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6AD7D" w14:textId="77777777" w:rsidR="00E005EE" w:rsidRPr="00596904" w:rsidRDefault="00E005EE" w:rsidP="00596904">
      <w:pPr>
        <w:spacing w:line="240" w:lineRule="auto"/>
        <w:ind w:left="720" w:hanging="360"/>
        <w:rPr>
          <w:rFonts w:ascii="Arial" w:hAnsi="Arial" w:cs="Arial"/>
          <w:sz w:val="23"/>
          <w:szCs w:val="23"/>
        </w:rPr>
      </w:pPr>
    </w:p>
    <w:p w14:paraId="7AFD8110" w14:textId="77777777" w:rsidR="00E005EE" w:rsidRPr="00596904" w:rsidRDefault="00E005EE" w:rsidP="00596904">
      <w:pPr>
        <w:spacing w:line="240" w:lineRule="auto"/>
        <w:ind w:left="720" w:hanging="360"/>
        <w:rPr>
          <w:rFonts w:ascii="Arial" w:hAnsi="Arial" w:cs="Arial"/>
          <w:sz w:val="23"/>
          <w:szCs w:val="23"/>
        </w:rPr>
      </w:pPr>
    </w:p>
    <w:p w14:paraId="2D566D23" w14:textId="77777777" w:rsidR="00E005EE" w:rsidRPr="00596904" w:rsidRDefault="00E005EE" w:rsidP="00596904">
      <w:pPr>
        <w:spacing w:line="240" w:lineRule="auto"/>
        <w:ind w:left="720" w:hanging="360"/>
        <w:rPr>
          <w:rFonts w:ascii="Arial" w:hAnsi="Arial" w:cs="Arial"/>
          <w:sz w:val="23"/>
          <w:szCs w:val="23"/>
        </w:rPr>
      </w:pPr>
    </w:p>
    <w:p w14:paraId="59A51140" w14:textId="77777777" w:rsidR="00E005EE" w:rsidRPr="00596904" w:rsidRDefault="00E005EE" w:rsidP="00596904">
      <w:pPr>
        <w:spacing w:line="240" w:lineRule="auto"/>
        <w:ind w:left="720" w:hanging="360"/>
        <w:rPr>
          <w:rFonts w:ascii="Arial" w:hAnsi="Arial" w:cs="Arial"/>
          <w:sz w:val="23"/>
          <w:szCs w:val="23"/>
        </w:rPr>
      </w:pPr>
    </w:p>
    <w:p w14:paraId="36D40224" w14:textId="77777777" w:rsidR="00E005EE" w:rsidRPr="00596904" w:rsidRDefault="00E005EE" w:rsidP="00596904">
      <w:pPr>
        <w:spacing w:line="240" w:lineRule="auto"/>
        <w:ind w:left="720" w:hanging="360"/>
        <w:rPr>
          <w:rFonts w:ascii="Arial" w:hAnsi="Arial" w:cs="Arial"/>
          <w:sz w:val="23"/>
          <w:szCs w:val="23"/>
        </w:rPr>
      </w:pPr>
    </w:p>
    <w:p w14:paraId="32B5666B" w14:textId="77777777" w:rsidR="00E005EE" w:rsidRPr="00596904" w:rsidRDefault="00E005EE" w:rsidP="00596904">
      <w:pPr>
        <w:spacing w:line="240" w:lineRule="auto"/>
        <w:ind w:left="720" w:hanging="360"/>
        <w:rPr>
          <w:rFonts w:ascii="Arial" w:hAnsi="Arial" w:cs="Arial"/>
          <w:sz w:val="23"/>
          <w:szCs w:val="23"/>
        </w:rPr>
      </w:pPr>
    </w:p>
    <w:p w14:paraId="55C16D34" w14:textId="77777777" w:rsidR="009E2EDC" w:rsidRPr="00596904" w:rsidRDefault="009E2EDC" w:rsidP="00596904">
      <w:pPr>
        <w:spacing w:line="240" w:lineRule="auto"/>
        <w:ind w:left="720" w:hanging="360"/>
        <w:jc w:val="center"/>
        <w:rPr>
          <w:rFonts w:ascii="Arial" w:hAnsi="Arial" w:cs="Arial"/>
          <w:sz w:val="23"/>
          <w:szCs w:val="23"/>
        </w:rPr>
      </w:pPr>
    </w:p>
    <w:p w14:paraId="2D843EF4" w14:textId="77777777" w:rsidR="00E005EE" w:rsidRPr="00596904" w:rsidRDefault="00E005EE" w:rsidP="00596904">
      <w:pPr>
        <w:spacing w:line="240" w:lineRule="auto"/>
        <w:ind w:left="720" w:hanging="360"/>
        <w:jc w:val="center"/>
        <w:rPr>
          <w:rFonts w:ascii="Arial" w:hAnsi="Arial" w:cs="Arial"/>
          <w:sz w:val="23"/>
          <w:szCs w:val="23"/>
        </w:rPr>
      </w:pPr>
    </w:p>
    <w:p w14:paraId="6FD44E19" w14:textId="77777777" w:rsidR="00E005EE" w:rsidRPr="00596904" w:rsidRDefault="00E005EE" w:rsidP="00596904">
      <w:pPr>
        <w:spacing w:line="240" w:lineRule="auto"/>
        <w:ind w:left="720" w:hanging="360"/>
        <w:jc w:val="center"/>
        <w:rPr>
          <w:rFonts w:ascii="Arial" w:hAnsi="Arial" w:cs="Arial"/>
          <w:sz w:val="23"/>
          <w:szCs w:val="23"/>
        </w:rPr>
      </w:pPr>
    </w:p>
    <w:p w14:paraId="280DF771" w14:textId="77777777" w:rsidR="00E005EE" w:rsidRPr="00596904" w:rsidRDefault="00E005EE" w:rsidP="00596904">
      <w:pPr>
        <w:spacing w:line="240" w:lineRule="auto"/>
        <w:ind w:left="720" w:hanging="360"/>
        <w:jc w:val="center"/>
        <w:rPr>
          <w:rFonts w:ascii="Arial" w:hAnsi="Arial" w:cs="Arial"/>
          <w:sz w:val="23"/>
          <w:szCs w:val="23"/>
        </w:rPr>
      </w:pPr>
    </w:p>
    <w:p w14:paraId="2DE32C9A" w14:textId="7768F9AD" w:rsidR="009E2EDC" w:rsidRPr="00596904" w:rsidRDefault="00810083" w:rsidP="00596904">
      <w:pPr>
        <w:spacing w:line="240" w:lineRule="auto"/>
        <w:ind w:left="720" w:hanging="360"/>
        <w:jc w:val="center"/>
        <w:rPr>
          <w:rFonts w:ascii="Arial" w:hAnsi="Arial" w:cs="Arial"/>
          <w:sz w:val="23"/>
          <w:szCs w:val="23"/>
        </w:rPr>
      </w:pPr>
      <w:r w:rsidRPr="00596904">
        <w:rPr>
          <w:rFonts w:ascii="Arial" w:hAnsi="Arial" w:cs="Arial"/>
          <w:sz w:val="23"/>
          <w:szCs w:val="23"/>
        </w:rPr>
        <w:t>Analysis of</w:t>
      </w:r>
      <w:r w:rsidR="00C8534C">
        <w:rPr>
          <w:rFonts w:ascii="Arial" w:hAnsi="Arial" w:cs="Arial"/>
          <w:sz w:val="23"/>
          <w:szCs w:val="23"/>
        </w:rPr>
        <w:t xml:space="preserve"> the effect of cell wall protein AGP31 on regulation of stress response genes OLE1 and RD29B by </w:t>
      </w:r>
      <w:r w:rsidRPr="00596904">
        <w:rPr>
          <w:rFonts w:ascii="Arial" w:hAnsi="Arial" w:cs="Arial"/>
          <w:sz w:val="23"/>
          <w:szCs w:val="23"/>
        </w:rPr>
        <w:t>Abscisic Acid</w:t>
      </w:r>
      <w:r w:rsidR="00C8534C">
        <w:rPr>
          <w:rFonts w:ascii="Arial" w:hAnsi="Arial" w:cs="Arial"/>
          <w:sz w:val="23"/>
          <w:szCs w:val="23"/>
        </w:rPr>
        <w:t xml:space="preserve"> </w:t>
      </w:r>
    </w:p>
    <w:p w14:paraId="3A0BB212" w14:textId="4AFED94D" w:rsidR="009E2EDC" w:rsidRPr="00596904" w:rsidRDefault="009E2EDC" w:rsidP="00596904">
      <w:pPr>
        <w:spacing w:line="240" w:lineRule="auto"/>
        <w:ind w:left="720" w:hanging="360"/>
        <w:jc w:val="center"/>
        <w:rPr>
          <w:rFonts w:ascii="Arial" w:hAnsi="Arial" w:cs="Arial"/>
          <w:sz w:val="23"/>
          <w:szCs w:val="23"/>
        </w:rPr>
      </w:pPr>
      <w:r w:rsidRPr="00596904">
        <w:rPr>
          <w:rFonts w:ascii="Arial" w:hAnsi="Arial" w:cs="Arial"/>
          <w:sz w:val="23"/>
          <w:szCs w:val="23"/>
        </w:rPr>
        <w:t>Arun Krishnaraj</w:t>
      </w:r>
    </w:p>
    <w:p w14:paraId="5EF279D5" w14:textId="773E3EE3" w:rsidR="009E2EDC" w:rsidRPr="00596904" w:rsidRDefault="009E2EDC" w:rsidP="00596904">
      <w:pPr>
        <w:spacing w:line="240" w:lineRule="auto"/>
        <w:ind w:left="720" w:hanging="360"/>
        <w:jc w:val="center"/>
        <w:rPr>
          <w:rFonts w:ascii="Arial" w:hAnsi="Arial" w:cs="Arial"/>
          <w:sz w:val="23"/>
          <w:szCs w:val="23"/>
        </w:rPr>
      </w:pPr>
      <w:r w:rsidRPr="00596904">
        <w:rPr>
          <w:rFonts w:ascii="Arial" w:hAnsi="Arial" w:cs="Arial"/>
          <w:sz w:val="23"/>
          <w:szCs w:val="23"/>
        </w:rPr>
        <w:t>Bio331L, Fall 2020</w:t>
      </w:r>
    </w:p>
    <w:p w14:paraId="200B093C" w14:textId="2C64FD58" w:rsidR="00E005EE" w:rsidRPr="00596904" w:rsidRDefault="00E005EE" w:rsidP="00596904">
      <w:pPr>
        <w:spacing w:line="240" w:lineRule="auto"/>
        <w:ind w:left="720" w:hanging="360"/>
        <w:rPr>
          <w:rFonts w:ascii="Arial" w:hAnsi="Arial" w:cs="Arial"/>
          <w:sz w:val="23"/>
          <w:szCs w:val="23"/>
        </w:rPr>
      </w:pPr>
    </w:p>
    <w:p w14:paraId="3DB6C8E9" w14:textId="28465BDA" w:rsidR="009E2EDC" w:rsidRPr="00596904" w:rsidRDefault="009E2EDC" w:rsidP="00596904">
      <w:pPr>
        <w:spacing w:line="240" w:lineRule="auto"/>
        <w:ind w:left="720" w:hanging="360"/>
        <w:rPr>
          <w:rFonts w:ascii="Arial" w:hAnsi="Arial" w:cs="Arial"/>
          <w:sz w:val="23"/>
          <w:szCs w:val="23"/>
        </w:rPr>
      </w:pPr>
    </w:p>
    <w:p w14:paraId="2E3E7F6E" w14:textId="2EAB7282" w:rsidR="009E2EDC" w:rsidRPr="00596904" w:rsidRDefault="009E2EDC" w:rsidP="00596904">
      <w:pPr>
        <w:spacing w:line="240" w:lineRule="auto"/>
        <w:ind w:left="720" w:hanging="360"/>
        <w:rPr>
          <w:rFonts w:ascii="Arial" w:hAnsi="Arial" w:cs="Arial"/>
          <w:sz w:val="23"/>
          <w:szCs w:val="23"/>
        </w:rPr>
      </w:pPr>
    </w:p>
    <w:p w14:paraId="0254AD03" w14:textId="057E0005" w:rsidR="009E2EDC" w:rsidRPr="00596904" w:rsidRDefault="009E2EDC" w:rsidP="00596904">
      <w:pPr>
        <w:spacing w:line="240" w:lineRule="auto"/>
        <w:ind w:left="720" w:hanging="360"/>
        <w:rPr>
          <w:rFonts w:ascii="Arial" w:hAnsi="Arial" w:cs="Arial"/>
          <w:sz w:val="23"/>
          <w:szCs w:val="23"/>
        </w:rPr>
      </w:pPr>
    </w:p>
    <w:p w14:paraId="4DD36E93" w14:textId="4345D50F" w:rsidR="009E2EDC" w:rsidRPr="00596904" w:rsidRDefault="009E2EDC" w:rsidP="00596904">
      <w:pPr>
        <w:spacing w:line="240" w:lineRule="auto"/>
        <w:ind w:left="720" w:hanging="360"/>
        <w:rPr>
          <w:rFonts w:ascii="Arial" w:hAnsi="Arial" w:cs="Arial"/>
          <w:sz w:val="23"/>
          <w:szCs w:val="23"/>
        </w:rPr>
      </w:pPr>
    </w:p>
    <w:p w14:paraId="690B7EEE" w14:textId="79117289" w:rsidR="009E2EDC" w:rsidRPr="00596904" w:rsidRDefault="009E2EDC" w:rsidP="00596904">
      <w:pPr>
        <w:spacing w:line="240" w:lineRule="auto"/>
        <w:ind w:left="720" w:hanging="360"/>
        <w:rPr>
          <w:rFonts w:ascii="Arial" w:hAnsi="Arial" w:cs="Arial"/>
          <w:sz w:val="23"/>
          <w:szCs w:val="23"/>
        </w:rPr>
      </w:pPr>
    </w:p>
    <w:p w14:paraId="2D63D833" w14:textId="3EC18F07" w:rsidR="009E2EDC" w:rsidRDefault="009E2EDC" w:rsidP="00596904">
      <w:pPr>
        <w:spacing w:line="240" w:lineRule="auto"/>
        <w:ind w:left="720" w:hanging="360"/>
        <w:rPr>
          <w:rFonts w:ascii="Arial" w:hAnsi="Arial" w:cs="Arial"/>
          <w:sz w:val="23"/>
          <w:szCs w:val="23"/>
        </w:rPr>
      </w:pPr>
    </w:p>
    <w:p w14:paraId="2298E2E6" w14:textId="77777777" w:rsidR="00C8534C" w:rsidRPr="00596904" w:rsidRDefault="00C8534C" w:rsidP="00596904">
      <w:pPr>
        <w:spacing w:line="240" w:lineRule="auto"/>
        <w:ind w:left="720" w:hanging="360"/>
        <w:rPr>
          <w:rFonts w:ascii="Arial" w:hAnsi="Arial" w:cs="Arial"/>
          <w:sz w:val="23"/>
          <w:szCs w:val="23"/>
        </w:rPr>
      </w:pPr>
    </w:p>
    <w:p w14:paraId="7A1DF3DB" w14:textId="6A21219A" w:rsidR="009E2EDC" w:rsidRPr="00596904" w:rsidRDefault="009E2EDC" w:rsidP="00596904">
      <w:pPr>
        <w:spacing w:line="240" w:lineRule="auto"/>
        <w:ind w:left="720" w:hanging="360"/>
        <w:rPr>
          <w:rFonts w:ascii="Arial" w:hAnsi="Arial" w:cs="Arial"/>
          <w:sz w:val="23"/>
          <w:szCs w:val="23"/>
        </w:rPr>
      </w:pPr>
    </w:p>
    <w:p w14:paraId="1412F354" w14:textId="360DA3F3" w:rsidR="009E2EDC" w:rsidRPr="00596904" w:rsidRDefault="009E2EDC" w:rsidP="00596904">
      <w:pPr>
        <w:spacing w:line="240" w:lineRule="auto"/>
        <w:ind w:left="720" w:hanging="360"/>
        <w:rPr>
          <w:rFonts w:ascii="Arial" w:hAnsi="Arial" w:cs="Arial"/>
          <w:sz w:val="23"/>
          <w:szCs w:val="23"/>
        </w:rPr>
      </w:pPr>
    </w:p>
    <w:p w14:paraId="4457713A" w14:textId="699F90A4" w:rsidR="009E2EDC" w:rsidRPr="00596904" w:rsidRDefault="009E2EDC" w:rsidP="00596904">
      <w:pPr>
        <w:spacing w:line="240" w:lineRule="auto"/>
        <w:ind w:left="720" w:hanging="360"/>
        <w:rPr>
          <w:rFonts w:ascii="Arial" w:hAnsi="Arial" w:cs="Arial"/>
          <w:sz w:val="23"/>
          <w:szCs w:val="23"/>
        </w:rPr>
      </w:pPr>
    </w:p>
    <w:p w14:paraId="297CC3DD" w14:textId="3272B86C" w:rsidR="009E2EDC" w:rsidRPr="00596904" w:rsidRDefault="009E2EDC" w:rsidP="00596904">
      <w:pPr>
        <w:spacing w:line="240" w:lineRule="auto"/>
        <w:ind w:left="720" w:hanging="360"/>
        <w:rPr>
          <w:rFonts w:ascii="Arial" w:hAnsi="Arial" w:cs="Arial"/>
          <w:sz w:val="23"/>
          <w:szCs w:val="23"/>
        </w:rPr>
      </w:pPr>
    </w:p>
    <w:p w14:paraId="7619D77B" w14:textId="586C7820" w:rsidR="009E2EDC" w:rsidRPr="00596904" w:rsidRDefault="009E2EDC" w:rsidP="00596904">
      <w:pPr>
        <w:spacing w:line="240" w:lineRule="auto"/>
        <w:ind w:left="720" w:hanging="360"/>
        <w:rPr>
          <w:rFonts w:ascii="Arial" w:hAnsi="Arial" w:cs="Arial"/>
          <w:sz w:val="23"/>
          <w:szCs w:val="23"/>
        </w:rPr>
      </w:pPr>
    </w:p>
    <w:p w14:paraId="544959F0" w14:textId="1D0C1EC3" w:rsidR="009E2EDC" w:rsidRPr="00596904" w:rsidRDefault="009E2EDC" w:rsidP="00596904">
      <w:pPr>
        <w:spacing w:line="240" w:lineRule="auto"/>
        <w:ind w:left="720" w:hanging="360"/>
        <w:rPr>
          <w:rFonts w:ascii="Arial" w:hAnsi="Arial" w:cs="Arial"/>
          <w:sz w:val="23"/>
          <w:szCs w:val="23"/>
        </w:rPr>
      </w:pPr>
    </w:p>
    <w:p w14:paraId="7504D8C2" w14:textId="55FC73F9" w:rsidR="009E2EDC" w:rsidRPr="00596904" w:rsidRDefault="009E2EDC" w:rsidP="00596904">
      <w:pPr>
        <w:spacing w:line="240" w:lineRule="auto"/>
        <w:ind w:left="720" w:hanging="360"/>
        <w:rPr>
          <w:rFonts w:ascii="Arial" w:hAnsi="Arial" w:cs="Arial"/>
          <w:sz w:val="23"/>
          <w:szCs w:val="23"/>
        </w:rPr>
      </w:pPr>
    </w:p>
    <w:p w14:paraId="50FA0E11" w14:textId="23FA909F" w:rsidR="009E2EDC" w:rsidRPr="00596904" w:rsidRDefault="009E2EDC" w:rsidP="00596904">
      <w:pPr>
        <w:spacing w:line="240" w:lineRule="auto"/>
        <w:ind w:left="720" w:hanging="360"/>
        <w:rPr>
          <w:rFonts w:ascii="Arial" w:hAnsi="Arial" w:cs="Arial"/>
          <w:sz w:val="23"/>
          <w:szCs w:val="23"/>
        </w:rPr>
      </w:pPr>
    </w:p>
    <w:p w14:paraId="7C8DD532" w14:textId="77777777" w:rsidR="00810083" w:rsidRPr="00596904" w:rsidRDefault="00810083" w:rsidP="00596904">
      <w:pPr>
        <w:spacing w:line="240" w:lineRule="auto"/>
        <w:rPr>
          <w:rFonts w:ascii="Arial" w:hAnsi="Arial" w:cs="Arial"/>
          <w:sz w:val="23"/>
          <w:szCs w:val="23"/>
        </w:rPr>
      </w:pPr>
    </w:p>
    <w:p w14:paraId="380A909E" w14:textId="77777777" w:rsidR="00810083" w:rsidRPr="00BA1736" w:rsidRDefault="00A33734" w:rsidP="00596904">
      <w:pPr>
        <w:spacing w:line="240" w:lineRule="auto"/>
        <w:rPr>
          <w:rFonts w:ascii="Arial" w:hAnsi="Arial" w:cs="Arial"/>
          <w:b/>
          <w:bCs/>
          <w:sz w:val="24"/>
          <w:szCs w:val="24"/>
        </w:rPr>
      </w:pPr>
      <w:r w:rsidRPr="00BA1736">
        <w:rPr>
          <w:rFonts w:ascii="Arial" w:hAnsi="Arial" w:cs="Arial"/>
          <w:b/>
          <w:bCs/>
          <w:sz w:val="24"/>
          <w:szCs w:val="24"/>
        </w:rPr>
        <w:lastRenderedPageBreak/>
        <w:t xml:space="preserve">Abstract </w:t>
      </w:r>
    </w:p>
    <w:p w14:paraId="3AEA613C" w14:textId="23999966" w:rsidR="00810083" w:rsidRPr="00F2113A" w:rsidRDefault="00555C8E" w:rsidP="00596904">
      <w:pPr>
        <w:spacing w:line="240" w:lineRule="auto"/>
        <w:ind w:firstLine="360"/>
        <w:rPr>
          <w:rFonts w:ascii="Arial" w:hAnsi="Arial" w:cs="Arial"/>
          <w:b/>
          <w:bCs/>
        </w:rPr>
      </w:pPr>
      <w:r w:rsidRPr="00F2113A">
        <w:rPr>
          <w:rFonts w:ascii="Arial" w:hAnsi="Arial" w:cs="Arial"/>
          <w:sz w:val="23"/>
          <w:szCs w:val="23"/>
        </w:rPr>
        <w:t>Abscisic acid (ABA)</w:t>
      </w:r>
      <w:r w:rsidR="00447EEC" w:rsidRPr="00F2113A">
        <w:rPr>
          <w:rFonts w:ascii="Arial" w:hAnsi="Arial" w:cs="Arial"/>
          <w:sz w:val="23"/>
          <w:szCs w:val="23"/>
        </w:rPr>
        <w:t xml:space="preserve"> is a hormone that</w:t>
      </w:r>
      <w:r w:rsidRPr="00F2113A">
        <w:rPr>
          <w:rFonts w:ascii="Arial" w:hAnsi="Arial" w:cs="Arial"/>
          <w:sz w:val="23"/>
          <w:szCs w:val="23"/>
        </w:rPr>
        <w:t xml:space="preserve"> helps regulate stress tolerance responses and regular developmental processes in plants by </w:t>
      </w:r>
      <w:r w:rsidR="006605A7" w:rsidRPr="00F2113A">
        <w:rPr>
          <w:rFonts w:ascii="Arial" w:hAnsi="Arial" w:cs="Arial"/>
          <w:sz w:val="23"/>
          <w:szCs w:val="23"/>
        </w:rPr>
        <w:t>regulating gene expression</w:t>
      </w:r>
      <w:r w:rsidR="00447EEC" w:rsidRPr="00F2113A">
        <w:rPr>
          <w:rFonts w:ascii="Arial" w:hAnsi="Arial" w:cs="Arial"/>
          <w:sz w:val="23"/>
          <w:szCs w:val="23"/>
        </w:rPr>
        <w:t>.</w:t>
      </w:r>
      <w:r w:rsidR="00B61703" w:rsidRPr="00F2113A">
        <w:rPr>
          <w:rFonts w:ascii="Arial" w:hAnsi="Arial" w:cs="Arial"/>
          <w:sz w:val="23"/>
          <w:szCs w:val="23"/>
        </w:rPr>
        <w:t xml:space="preserve"> </w:t>
      </w:r>
      <w:r w:rsidR="00693B55" w:rsidRPr="00F2113A">
        <w:rPr>
          <w:rFonts w:ascii="Arial" w:hAnsi="Arial" w:cs="Arial"/>
          <w:sz w:val="23"/>
          <w:szCs w:val="23"/>
        </w:rPr>
        <w:t>ABA regulation of stress-response protein RD29B is known to vary in AGP31 null-mutants;</w:t>
      </w:r>
      <w:r w:rsidR="00505A48" w:rsidRPr="00F2113A">
        <w:rPr>
          <w:rFonts w:ascii="Arial" w:hAnsi="Arial" w:cs="Arial"/>
          <w:sz w:val="23"/>
          <w:szCs w:val="23"/>
        </w:rPr>
        <w:t xml:space="preserve"> </w:t>
      </w:r>
      <w:r w:rsidR="005045F7" w:rsidRPr="00F2113A">
        <w:rPr>
          <w:rFonts w:ascii="Arial" w:hAnsi="Arial" w:cs="Arial"/>
          <w:sz w:val="23"/>
          <w:szCs w:val="23"/>
        </w:rPr>
        <w:t>we examine</w:t>
      </w:r>
      <w:r w:rsidR="00693B55" w:rsidRPr="00F2113A">
        <w:rPr>
          <w:rFonts w:ascii="Arial" w:hAnsi="Arial" w:cs="Arial"/>
          <w:sz w:val="23"/>
          <w:szCs w:val="23"/>
        </w:rPr>
        <w:t xml:space="preserve"> regulation across variants for </w:t>
      </w:r>
      <w:r w:rsidR="005045F7" w:rsidRPr="00F2113A">
        <w:rPr>
          <w:rFonts w:ascii="Arial" w:hAnsi="Arial" w:cs="Arial"/>
          <w:sz w:val="23"/>
          <w:szCs w:val="23"/>
        </w:rPr>
        <w:t xml:space="preserve">cell wall receptor protein, AGP31, to </w:t>
      </w:r>
      <w:r w:rsidR="006605A7" w:rsidRPr="00F2113A">
        <w:rPr>
          <w:rFonts w:ascii="Arial" w:hAnsi="Arial" w:cs="Arial"/>
          <w:sz w:val="23"/>
          <w:szCs w:val="23"/>
        </w:rPr>
        <w:t>better understand</w:t>
      </w:r>
      <w:r w:rsidR="00505A48" w:rsidRPr="00F2113A">
        <w:rPr>
          <w:rFonts w:ascii="Arial" w:hAnsi="Arial" w:cs="Arial"/>
          <w:sz w:val="23"/>
          <w:szCs w:val="23"/>
        </w:rPr>
        <w:t xml:space="preserve"> ABA </w:t>
      </w:r>
      <w:r w:rsidR="005045F7" w:rsidRPr="00F2113A">
        <w:rPr>
          <w:rFonts w:ascii="Arial" w:hAnsi="Arial" w:cs="Arial"/>
          <w:sz w:val="23"/>
          <w:szCs w:val="23"/>
        </w:rPr>
        <w:t xml:space="preserve">regulation </w:t>
      </w:r>
      <w:r w:rsidR="00693B55" w:rsidRPr="00F2113A">
        <w:rPr>
          <w:rFonts w:ascii="Arial" w:hAnsi="Arial" w:cs="Arial"/>
          <w:sz w:val="23"/>
          <w:szCs w:val="23"/>
        </w:rPr>
        <w:t>of</w:t>
      </w:r>
      <w:r w:rsidR="00447EEC" w:rsidRPr="00F2113A">
        <w:rPr>
          <w:rFonts w:ascii="Arial" w:hAnsi="Arial" w:cs="Arial"/>
          <w:sz w:val="23"/>
          <w:szCs w:val="23"/>
        </w:rPr>
        <w:t xml:space="preserve"> </w:t>
      </w:r>
      <w:r w:rsidR="00693B55" w:rsidRPr="00F2113A">
        <w:rPr>
          <w:rFonts w:ascii="Arial" w:hAnsi="Arial" w:cs="Arial"/>
          <w:sz w:val="23"/>
          <w:szCs w:val="23"/>
        </w:rPr>
        <w:t xml:space="preserve">stress-response proteins </w:t>
      </w:r>
      <w:r w:rsidR="006605A7" w:rsidRPr="00F2113A">
        <w:rPr>
          <w:rFonts w:ascii="Arial" w:hAnsi="Arial" w:cs="Arial"/>
          <w:sz w:val="23"/>
          <w:szCs w:val="23"/>
        </w:rPr>
        <w:t>OLE1 and RD29B</w:t>
      </w:r>
      <w:r w:rsidR="00693B55" w:rsidRPr="00F2113A">
        <w:rPr>
          <w:rFonts w:ascii="Arial" w:hAnsi="Arial" w:cs="Arial"/>
          <w:sz w:val="23"/>
          <w:szCs w:val="23"/>
        </w:rPr>
        <w:t>.</w:t>
      </w:r>
      <w:r w:rsidR="006605A7" w:rsidRPr="00F2113A">
        <w:rPr>
          <w:rFonts w:ascii="Arial" w:hAnsi="Arial" w:cs="Arial"/>
          <w:sz w:val="23"/>
          <w:szCs w:val="23"/>
        </w:rPr>
        <w:t xml:space="preserve"> </w:t>
      </w:r>
      <w:r w:rsidR="00693B55" w:rsidRPr="00F2113A">
        <w:rPr>
          <w:rFonts w:ascii="Arial" w:hAnsi="Arial" w:cs="Arial"/>
          <w:sz w:val="23"/>
          <w:szCs w:val="23"/>
        </w:rPr>
        <w:t xml:space="preserve">OLE1 and RD29B </w:t>
      </w:r>
      <w:r w:rsidR="006605A7" w:rsidRPr="00F2113A">
        <w:rPr>
          <w:rFonts w:ascii="Arial" w:hAnsi="Arial" w:cs="Arial"/>
          <w:sz w:val="23"/>
          <w:szCs w:val="23"/>
        </w:rPr>
        <w:t xml:space="preserve">are genes </w:t>
      </w:r>
      <w:r w:rsidR="00693B55" w:rsidRPr="00F2113A">
        <w:rPr>
          <w:rFonts w:ascii="Arial" w:hAnsi="Arial" w:cs="Arial"/>
          <w:sz w:val="23"/>
          <w:szCs w:val="23"/>
        </w:rPr>
        <w:t>thought</w:t>
      </w:r>
      <w:r w:rsidR="005045F7" w:rsidRPr="00F2113A">
        <w:rPr>
          <w:rFonts w:ascii="Arial" w:hAnsi="Arial" w:cs="Arial"/>
          <w:sz w:val="23"/>
          <w:szCs w:val="23"/>
        </w:rPr>
        <w:t xml:space="preserve"> to</w:t>
      </w:r>
      <w:r w:rsidR="006605A7" w:rsidRPr="00F2113A">
        <w:rPr>
          <w:rFonts w:ascii="Arial" w:hAnsi="Arial" w:cs="Arial"/>
          <w:sz w:val="23"/>
          <w:szCs w:val="23"/>
        </w:rPr>
        <w:t xml:space="preserve"> be regulated by ABA</w:t>
      </w:r>
      <w:r w:rsidR="006B39F3" w:rsidRPr="00F2113A">
        <w:rPr>
          <w:rFonts w:ascii="Arial" w:hAnsi="Arial" w:cs="Arial"/>
          <w:sz w:val="23"/>
          <w:szCs w:val="23"/>
        </w:rPr>
        <w:t xml:space="preserve"> and this </w:t>
      </w:r>
      <w:r w:rsidR="006605A7" w:rsidRPr="00F2113A">
        <w:rPr>
          <w:rFonts w:ascii="Arial" w:hAnsi="Arial" w:cs="Arial"/>
          <w:sz w:val="23"/>
          <w:szCs w:val="23"/>
        </w:rPr>
        <w:t>regulation can be quantified by comparing AGP31 mutant</w:t>
      </w:r>
      <w:r w:rsidR="001D1381" w:rsidRPr="00F2113A">
        <w:rPr>
          <w:rFonts w:ascii="Arial" w:hAnsi="Arial" w:cs="Arial"/>
          <w:sz w:val="23"/>
          <w:szCs w:val="23"/>
        </w:rPr>
        <w:t xml:space="preserve"> and wild</w:t>
      </w:r>
      <w:r w:rsidR="008C71D7">
        <w:rPr>
          <w:rFonts w:ascii="Arial" w:hAnsi="Arial" w:cs="Arial"/>
          <w:sz w:val="23"/>
          <w:szCs w:val="23"/>
        </w:rPr>
        <w:t>-</w:t>
      </w:r>
      <w:r w:rsidR="001D1381" w:rsidRPr="00F2113A">
        <w:rPr>
          <w:rFonts w:ascii="Arial" w:hAnsi="Arial" w:cs="Arial"/>
          <w:sz w:val="23"/>
          <w:szCs w:val="23"/>
        </w:rPr>
        <w:t>type</w:t>
      </w:r>
      <w:r w:rsidR="005045F7" w:rsidRPr="00F2113A">
        <w:rPr>
          <w:rFonts w:ascii="Arial" w:hAnsi="Arial" w:cs="Arial"/>
          <w:sz w:val="23"/>
          <w:szCs w:val="23"/>
        </w:rPr>
        <w:t xml:space="preserve"> </w:t>
      </w:r>
      <w:r w:rsidR="001D1381" w:rsidRPr="00F2113A">
        <w:rPr>
          <w:rFonts w:ascii="Arial" w:hAnsi="Arial" w:cs="Arial"/>
          <w:sz w:val="23"/>
          <w:szCs w:val="23"/>
        </w:rPr>
        <w:t xml:space="preserve">expression following ABA exposure; </w:t>
      </w:r>
      <w:r w:rsidR="006B39F3" w:rsidRPr="00F2113A">
        <w:rPr>
          <w:rFonts w:ascii="Arial" w:hAnsi="Arial" w:cs="Arial"/>
          <w:sz w:val="23"/>
          <w:szCs w:val="23"/>
        </w:rPr>
        <w:t>qPCR was run on cDNA generated from</w:t>
      </w:r>
      <w:r w:rsidR="007C1A3C" w:rsidRPr="00F2113A">
        <w:rPr>
          <w:rFonts w:ascii="Arial" w:hAnsi="Arial" w:cs="Arial"/>
          <w:sz w:val="23"/>
          <w:szCs w:val="23"/>
        </w:rPr>
        <w:t xml:space="preserve"> cellular </w:t>
      </w:r>
      <w:r w:rsidR="006B39F3" w:rsidRPr="00F2113A">
        <w:rPr>
          <w:rFonts w:ascii="Arial" w:hAnsi="Arial" w:cs="Arial"/>
          <w:sz w:val="23"/>
          <w:szCs w:val="23"/>
        </w:rPr>
        <w:t>RNA to measure gene expressivity</w:t>
      </w:r>
      <w:r w:rsidR="001D1381" w:rsidRPr="00F2113A">
        <w:rPr>
          <w:rFonts w:ascii="Arial" w:hAnsi="Arial" w:cs="Arial"/>
          <w:sz w:val="23"/>
          <w:szCs w:val="23"/>
        </w:rPr>
        <w:t xml:space="preserve">. </w:t>
      </w:r>
      <w:r w:rsidR="006B39F3" w:rsidRPr="00F2113A">
        <w:rPr>
          <w:rFonts w:ascii="Arial" w:hAnsi="Arial" w:cs="Arial"/>
          <w:sz w:val="23"/>
          <w:szCs w:val="23"/>
        </w:rPr>
        <w:t xml:space="preserve">RNA sample purification was validated by spectroscopic analysis, showing </w:t>
      </w:r>
      <w:r w:rsidR="00A84C1B" w:rsidRPr="00F2113A">
        <w:rPr>
          <w:rFonts w:ascii="Arial" w:hAnsi="Arial" w:cs="Arial"/>
          <w:sz w:val="23"/>
          <w:szCs w:val="23"/>
        </w:rPr>
        <w:t xml:space="preserve">acceptable levels of contaminating </w:t>
      </w:r>
      <w:r w:rsidR="006B39F3" w:rsidRPr="00F2113A">
        <w:rPr>
          <w:rFonts w:ascii="Arial" w:hAnsi="Arial" w:cs="Arial"/>
          <w:sz w:val="23"/>
          <w:szCs w:val="23"/>
        </w:rPr>
        <w:t>material</w:t>
      </w:r>
      <w:r w:rsidR="007C1A3C" w:rsidRPr="00F2113A">
        <w:rPr>
          <w:rFonts w:ascii="Arial" w:hAnsi="Arial" w:cs="Arial"/>
          <w:sz w:val="23"/>
          <w:szCs w:val="23"/>
        </w:rPr>
        <w:t>s</w:t>
      </w:r>
      <w:r w:rsidR="00A84C1B" w:rsidRPr="00F2113A">
        <w:rPr>
          <w:rFonts w:ascii="Arial" w:hAnsi="Arial" w:cs="Arial"/>
          <w:sz w:val="23"/>
          <w:szCs w:val="23"/>
        </w:rPr>
        <w:t>.</w:t>
      </w:r>
      <w:r w:rsidR="005335FA" w:rsidRPr="00F2113A">
        <w:rPr>
          <w:rFonts w:ascii="Arial" w:hAnsi="Arial" w:cs="Arial"/>
          <w:sz w:val="23"/>
          <w:szCs w:val="23"/>
        </w:rPr>
        <w:t xml:space="preserve"> </w:t>
      </w:r>
      <w:r w:rsidR="00505A48" w:rsidRPr="00F2113A">
        <w:rPr>
          <w:rFonts w:ascii="Arial" w:hAnsi="Arial" w:cs="Arial"/>
          <w:sz w:val="23"/>
          <w:szCs w:val="23"/>
        </w:rPr>
        <w:t xml:space="preserve">Gel electrophoresis </w:t>
      </w:r>
      <w:r w:rsidR="006B39F3" w:rsidRPr="00F2113A">
        <w:rPr>
          <w:rFonts w:ascii="Arial" w:hAnsi="Arial" w:cs="Arial"/>
          <w:sz w:val="23"/>
          <w:szCs w:val="23"/>
        </w:rPr>
        <w:t>confirmed high levels of RNA intactness for all samples</w:t>
      </w:r>
      <w:r w:rsidR="00505A48" w:rsidRPr="00F2113A">
        <w:rPr>
          <w:rFonts w:ascii="Arial" w:hAnsi="Arial" w:cs="Arial"/>
          <w:sz w:val="23"/>
          <w:szCs w:val="23"/>
        </w:rPr>
        <w:t xml:space="preserve">. </w:t>
      </w:r>
      <w:r w:rsidR="006B39F3" w:rsidRPr="00F2113A">
        <w:rPr>
          <w:rFonts w:ascii="Arial" w:hAnsi="Arial" w:cs="Arial"/>
          <w:sz w:val="23"/>
          <w:szCs w:val="23"/>
        </w:rPr>
        <w:t>Multiple qPCR primer sets were designed and standardized for OLE1 and RD29B genes; a single best set was chosen for qPCR on cDNA.</w:t>
      </w:r>
      <w:r w:rsidR="001D1381" w:rsidRPr="00F2113A">
        <w:rPr>
          <w:rFonts w:ascii="Arial" w:hAnsi="Arial" w:cs="Arial"/>
          <w:sz w:val="23"/>
          <w:szCs w:val="23"/>
        </w:rPr>
        <w:t xml:space="preserve"> Expression of genes of interest were compared to the reference gene Actin </w:t>
      </w:r>
      <w:r w:rsidR="00D84A2F" w:rsidRPr="00F2113A">
        <w:rPr>
          <w:rFonts w:ascii="Arial" w:hAnsi="Arial" w:cs="Arial"/>
          <w:sz w:val="23"/>
          <w:szCs w:val="23"/>
        </w:rPr>
        <w:t xml:space="preserve">2; both treatment groups had </w:t>
      </w:r>
      <w:r w:rsidR="00F82964" w:rsidRPr="00F2113A">
        <w:rPr>
          <w:rFonts w:ascii="Arial" w:hAnsi="Arial" w:cs="Arial"/>
          <w:sz w:val="23"/>
          <w:szCs w:val="23"/>
        </w:rPr>
        <w:t>greater RD29B expression when treated with ABA, while OLE1 expression was increased in rescue-line and reduced in AGP-31 mutant-line under ABA treatment</w:t>
      </w:r>
      <w:r w:rsidR="00F82964" w:rsidRPr="00F2113A">
        <w:rPr>
          <w:rFonts w:ascii="Arial" w:hAnsi="Arial" w:cs="Arial"/>
        </w:rPr>
        <w:t xml:space="preserve">. </w:t>
      </w:r>
    </w:p>
    <w:p w14:paraId="2C740E8B" w14:textId="15F04BD5" w:rsidR="00810083" w:rsidRPr="00BA1736" w:rsidRDefault="00810083" w:rsidP="00596904">
      <w:pPr>
        <w:spacing w:line="240" w:lineRule="auto"/>
        <w:rPr>
          <w:rFonts w:ascii="Arial" w:hAnsi="Arial" w:cs="Arial"/>
          <w:b/>
          <w:bCs/>
          <w:sz w:val="24"/>
          <w:szCs w:val="24"/>
        </w:rPr>
      </w:pPr>
      <w:r w:rsidRPr="00BA1736">
        <w:rPr>
          <w:rFonts w:ascii="Arial" w:hAnsi="Arial" w:cs="Arial"/>
          <w:b/>
          <w:bCs/>
          <w:sz w:val="24"/>
          <w:szCs w:val="24"/>
        </w:rPr>
        <w:t>Results</w:t>
      </w:r>
    </w:p>
    <w:p w14:paraId="3E99D71D" w14:textId="731F18F3" w:rsidR="00810083" w:rsidRPr="005C73BB" w:rsidRDefault="00AA543E" w:rsidP="00BA1736">
      <w:pPr>
        <w:spacing w:line="240" w:lineRule="auto"/>
        <w:ind w:firstLine="720"/>
        <w:rPr>
          <w:rFonts w:ascii="Arial" w:hAnsi="Arial" w:cs="Arial"/>
          <w:i/>
          <w:iCs/>
          <w:sz w:val="24"/>
          <w:szCs w:val="24"/>
        </w:rPr>
      </w:pPr>
      <w:r w:rsidRPr="005C73BB">
        <w:rPr>
          <w:rFonts w:ascii="Arial" w:hAnsi="Arial" w:cs="Arial"/>
          <w:i/>
          <w:iCs/>
          <w:sz w:val="24"/>
          <w:szCs w:val="24"/>
        </w:rPr>
        <w:t xml:space="preserve">Biological Materials </w:t>
      </w:r>
    </w:p>
    <w:p w14:paraId="388E9633" w14:textId="0E608653" w:rsidR="005C73BB" w:rsidRDefault="00AA543E" w:rsidP="00596904">
      <w:pPr>
        <w:spacing w:line="240" w:lineRule="auto"/>
        <w:rPr>
          <w:rFonts w:ascii="Arial" w:hAnsi="Arial" w:cs="Arial"/>
          <w:sz w:val="23"/>
          <w:szCs w:val="23"/>
        </w:rPr>
      </w:pPr>
      <w:r w:rsidRPr="00596904">
        <w:rPr>
          <w:rFonts w:ascii="Arial" w:hAnsi="Arial" w:cs="Arial"/>
          <w:b/>
          <w:bCs/>
          <w:sz w:val="23"/>
          <w:szCs w:val="23"/>
        </w:rPr>
        <w:tab/>
      </w:r>
      <w:r w:rsidR="00596904">
        <w:rPr>
          <w:rFonts w:ascii="Arial" w:hAnsi="Arial" w:cs="Arial"/>
          <w:sz w:val="23"/>
          <w:szCs w:val="23"/>
        </w:rPr>
        <w:t>Our goal</w:t>
      </w:r>
      <w:r w:rsidR="00C201CF">
        <w:rPr>
          <w:rFonts w:ascii="Arial" w:hAnsi="Arial" w:cs="Arial"/>
          <w:sz w:val="23"/>
          <w:szCs w:val="23"/>
        </w:rPr>
        <w:t xml:space="preserve"> when preparing Arabidopsis plant material</w:t>
      </w:r>
      <w:r w:rsidR="00596904">
        <w:rPr>
          <w:rFonts w:ascii="Arial" w:hAnsi="Arial" w:cs="Arial"/>
          <w:sz w:val="23"/>
          <w:szCs w:val="23"/>
        </w:rPr>
        <w:t xml:space="preserve"> was to generate samples which were highly expressive for genes of interest. Wild-type</w:t>
      </w:r>
      <w:r w:rsidR="00B549B3">
        <w:rPr>
          <w:rFonts w:ascii="Arial" w:hAnsi="Arial" w:cs="Arial"/>
          <w:sz w:val="23"/>
          <w:szCs w:val="23"/>
        </w:rPr>
        <w:t xml:space="preserve"> (</w:t>
      </w:r>
      <w:proofErr w:type="spellStart"/>
      <w:r w:rsidR="00B549B3">
        <w:rPr>
          <w:rFonts w:ascii="Arial" w:hAnsi="Arial" w:cs="Arial"/>
          <w:sz w:val="23"/>
          <w:szCs w:val="23"/>
        </w:rPr>
        <w:t>Ler</w:t>
      </w:r>
      <w:proofErr w:type="spellEnd"/>
      <w:r w:rsidR="00B549B3">
        <w:rPr>
          <w:rFonts w:ascii="Arial" w:hAnsi="Arial" w:cs="Arial"/>
          <w:sz w:val="23"/>
          <w:szCs w:val="23"/>
        </w:rPr>
        <w:t>)</w:t>
      </w:r>
      <w:r w:rsidR="004C0C21">
        <w:rPr>
          <w:rFonts w:ascii="Arial" w:hAnsi="Arial" w:cs="Arial"/>
          <w:sz w:val="23"/>
          <w:szCs w:val="23"/>
        </w:rPr>
        <w:t>, AGP31-mutant (6134), and AGP</w:t>
      </w:r>
      <w:r w:rsidR="00B549B3">
        <w:rPr>
          <w:rFonts w:ascii="Arial" w:hAnsi="Arial" w:cs="Arial"/>
          <w:sz w:val="23"/>
          <w:szCs w:val="23"/>
        </w:rPr>
        <w:t>31</w:t>
      </w:r>
      <w:r w:rsidR="004C0C21">
        <w:rPr>
          <w:rFonts w:ascii="Arial" w:hAnsi="Arial" w:cs="Arial"/>
          <w:sz w:val="23"/>
          <w:szCs w:val="23"/>
        </w:rPr>
        <w:t xml:space="preserve">-rescue (R2-4) lines were germinated for 11-13 days, then transferred to </w:t>
      </w:r>
      <w:r w:rsidR="00596904" w:rsidRPr="00596904">
        <w:rPr>
          <w:rFonts w:ascii="Arial" w:hAnsi="Arial" w:cs="Arial"/>
          <w:sz w:val="23"/>
          <w:szCs w:val="23"/>
        </w:rPr>
        <w:t>Abscisic acid (ABA) treatment or Ethanol control group</w:t>
      </w:r>
      <w:r w:rsidR="007A6C60">
        <w:rPr>
          <w:rFonts w:ascii="Arial" w:hAnsi="Arial" w:cs="Arial"/>
          <w:sz w:val="23"/>
          <w:szCs w:val="23"/>
        </w:rPr>
        <w:t xml:space="preserve"> plates.</w:t>
      </w:r>
      <w:r w:rsidR="00596904" w:rsidRPr="00596904">
        <w:rPr>
          <w:rFonts w:ascii="Arial" w:hAnsi="Arial" w:cs="Arial"/>
          <w:sz w:val="23"/>
          <w:szCs w:val="23"/>
        </w:rPr>
        <w:t xml:space="preserve"> </w:t>
      </w:r>
      <w:r w:rsidR="007A6C60">
        <w:rPr>
          <w:rFonts w:ascii="Arial" w:hAnsi="Arial" w:cs="Arial"/>
          <w:sz w:val="23"/>
          <w:szCs w:val="23"/>
        </w:rPr>
        <w:t>After chemical treatment, whole seedlings were lysed and chilled to produce tissue powder for the experiment.</w:t>
      </w:r>
      <w:r w:rsidR="005C73BB">
        <w:rPr>
          <w:rFonts w:ascii="Arial" w:hAnsi="Arial" w:cs="Arial"/>
          <w:sz w:val="23"/>
          <w:szCs w:val="23"/>
        </w:rPr>
        <w:br/>
      </w:r>
    </w:p>
    <w:p w14:paraId="5FD20F66" w14:textId="4C27B0CD" w:rsidR="007A6C60" w:rsidRPr="005C73BB" w:rsidRDefault="007A6C60" w:rsidP="00596904">
      <w:pPr>
        <w:spacing w:line="240" w:lineRule="auto"/>
        <w:rPr>
          <w:rFonts w:ascii="Arial" w:hAnsi="Arial" w:cs="Arial"/>
          <w:i/>
          <w:iCs/>
          <w:sz w:val="24"/>
          <w:szCs w:val="24"/>
        </w:rPr>
      </w:pPr>
      <w:r w:rsidRPr="005C73BB">
        <w:rPr>
          <w:rFonts w:ascii="Arial" w:hAnsi="Arial" w:cs="Arial"/>
          <w:i/>
          <w:iCs/>
          <w:sz w:val="24"/>
          <w:szCs w:val="24"/>
        </w:rPr>
        <w:tab/>
        <w:t>RNA Purification</w:t>
      </w:r>
    </w:p>
    <w:p w14:paraId="1D910F32" w14:textId="1309DACA" w:rsidR="00087EC7" w:rsidRDefault="007A6C60" w:rsidP="00596904">
      <w:pPr>
        <w:spacing w:line="240" w:lineRule="auto"/>
        <w:rPr>
          <w:rFonts w:ascii="Arial" w:hAnsi="Arial" w:cs="Arial"/>
          <w:sz w:val="23"/>
          <w:szCs w:val="23"/>
        </w:rPr>
      </w:pPr>
      <w:r>
        <w:rPr>
          <w:rFonts w:ascii="Arial" w:hAnsi="Arial" w:cs="Arial"/>
          <w:b/>
          <w:bCs/>
          <w:sz w:val="23"/>
          <w:szCs w:val="23"/>
        </w:rPr>
        <w:tab/>
      </w:r>
      <w:r>
        <w:rPr>
          <w:rFonts w:ascii="Arial" w:hAnsi="Arial" w:cs="Arial"/>
          <w:sz w:val="23"/>
          <w:szCs w:val="23"/>
        </w:rPr>
        <w:t xml:space="preserve">Our goal for this section was to isolate RNA from plant samples, </w:t>
      </w:r>
      <w:r w:rsidR="004C0C21">
        <w:rPr>
          <w:rFonts w:ascii="Arial" w:hAnsi="Arial" w:cs="Arial"/>
          <w:sz w:val="23"/>
          <w:szCs w:val="23"/>
        </w:rPr>
        <w:t xml:space="preserve">while taking steps to </w:t>
      </w:r>
      <w:r>
        <w:rPr>
          <w:rFonts w:ascii="Arial" w:hAnsi="Arial" w:cs="Arial"/>
          <w:sz w:val="23"/>
          <w:szCs w:val="23"/>
        </w:rPr>
        <w:t>red</w:t>
      </w:r>
      <w:r w:rsidR="007C1A3C">
        <w:rPr>
          <w:rFonts w:ascii="Arial" w:hAnsi="Arial" w:cs="Arial"/>
          <w:sz w:val="23"/>
          <w:szCs w:val="23"/>
        </w:rPr>
        <w:t xml:space="preserve">uce </w:t>
      </w:r>
      <w:r>
        <w:rPr>
          <w:rFonts w:ascii="Arial" w:hAnsi="Arial" w:cs="Arial"/>
          <w:sz w:val="23"/>
          <w:szCs w:val="23"/>
        </w:rPr>
        <w:t>RNA degradation</w:t>
      </w:r>
      <w:r w:rsidR="004C0C21">
        <w:rPr>
          <w:rFonts w:ascii="Arial" w:hAnsi="Arial" w:cs="Arial"/>
          <w:sz w:val="23"/>
          <w:szCs w:val="23"/>
        </w:rPr>
        <w:t xml:space="preserve"> or contamination</w:t>
      </w:r>
      <w:r>
        <w:rPr>
          <w:rFonts w:ascii="Arial" w:hAnsi="Arial" w:cs="Arial"/>
          <w:sz w:val="23"/>
          <w:szCs w:val="23"/>
        </w:rPr>
        <w:t>. We utilized the Qiagen RNA extraction kit in this process: the kit allows for the denaturation of cellular proteins, while specific reagents restrict the activity of RNases, thereby preserving intact RNA in the samples. After removal of cellular proteins, nucleic acids were precipitated into a column, and several washes were centrifuged through</w:t>
      </w:r>
      <w:r w:rsidR="00087EC7">
        <w:rPr>
          <w:rFonts w:ascii="Arial" w:hAnsi="Arial" w:cs="Arial"/>
          <w:sz w:val="23"/>
          <w:szCs w:val="23"/>
        </w:rPr>
        <w:t>, resulting in the elution</w:t>
      </w:r>
      <w:r w:rsidR="004C0C21">
        <w:rPr>
          <w:rFonts w:ascii="Arial" w:hAnsi="Arial" w:cs="Arial"/>
          <w:sz w:val="23"/>
          <w:szCs w:val="23"/>
        </w:rPr>
        <w:t xml:space="preserve"> of 754.35 ng and 967.65 ng of RNA for the </w:t>
      </w:r>
      <w:r w:rsidR="003D3088">
        <w:rPr>
          <w:rFonts w:ascii="Arial" w:hAnsi="Arial" w:cs="Arial"/>
          <w:sz w:val="23"/>
          <w:szCs w:val="23"/>
        </w:rPr>
        <w:t>wild</w:t>
      </w:r>
      <w:r w:rsidR="004C0C21">
        <w:rPr>
          <w:rFonts w:ascii="Arial" w:hAnsi="Arial" w:cs="Arial"/>
          <w:sz w:val="23"/>
          <w:szCs w:val="23"/>
        </w:rPr>
        <w:t>-</w:t>
      </w:r>
      <w:r w:rsidR="003D3088">
        <w:rPr>
          <w:rFonts w:ascii="Arial" w:hAnsi="Arial" w:cs="Arial"/>
          <w:sz w:val="23"/>
          <w:szCs w:val="23"/>
        </w:rPr>
        <w:t>type</w:t>
      </w:r>
      <w:r w:rsidR="004C0C21">
        <w:rPr>
          <w:rFonts w:ascii="Arial" w:hAnsi="Arial" w:cs="Arial"/>
          <w:sz w:val="23"/>
          <w:szCs w:val="23"/>
        </w:rPr>
        <w:t xml:space="preserve"> ABA </w:t>
      </w:r>
      <w:r w:rsidR="003D3088">
        <w:rPr>
          <w:rFonts w:ascii="Arial" w:hAnsi="Arial" w:cs="Arial"/>
          <w:sz w:val="23"/>
          <w:szCs w:val="23"/>
        </w:rPr>
        <w:t xml:space="preserve">(LA) </w:t>
      </w:r>
      <w:r w:rsidR="004C0C21">
        <w:rPr>
          <w:rFonts w:ascii="Arial" w:hAnsi="Arial" w:cs="Arial"/>
          <w:sz w:val="23"/>
          <w:szCs w:val="23"/>
        </w:rPr>
        <w:t>and ethanol</w:t>
      </w:r>
      <w:r w:rsidR="003D3088">
        <w:rPr>
          <w:rFonts w:ascii="Arial" w:hAnsi="Arial" w:cs="Arial"/>
          <w:sz w:val="23"/>
          <w:szCs w:val="23"/>
        </w:rPr>
        <w:t xml:space="preserve"> (LER)</w:t>
      </w:r>
      <w:r w:rsidR="004C0C21">
        <w:rPr>
          <w:rFonts w:ascii="Arial" w:hAnsi="Arial" w:cs="Arial"/>
          <w:sz w:val="23"/>
          <w:szCs w:val="23"/>
        </w:rPr>
        <w:t xml:space="preserve"> </w:t>
      </w:r>
      <w:r w:rsidR="003D3088">
        <w:rPr>
          <w:rFonts w:ascii="Arial" w:hAnsi="Arial" w:cs="Arial"/>
          <w:sz w:val="23"/>
          <w:szCs w:val="23"/>
        </w:rPr>
        <w:t>treatments,</w:t>
      </w:r>
      <w:r w:rsidR="004C0C21">
        <w:rPr>
          <w:rFonts w:ascii="Arial" w:hAnsi="Arial" w:cs="Arial"/>
          <w:sz w:val="23"/>
          <w:szCs w:val="23"/>
        </w:rPr>
        <w:t xml:space="preserve"> respectively</w:t>
      </w:r>
      <w:r w:rsidR="003D3088">
        <w:rPr>
          <w:rFonts w:ascii="Arial" w:hAnsi="Arial" w:cs="Arial"/>
          <w:sz w:val="23"/>
          <w:szCs w:val="23"/>
        </w:rPr>
        <w:t>.</w:t>
      </w:r>
      <w:r w:rsidR="00087EC7">
        <w:rPr>
          <w:rFonts w:ascii="Arial" w:hAnsi="Arial" w:cs="Arial"/>
          <w:sz w:val="23"/>
          <w:szCs w:val="23"/>
        </w:rPr>
        <w:t xml:space="preserve"> We then utilized the Nanodrop to analyze presence of remnant proteins or reagents: </w:t>
      </w:r>
      <w:r w:rsidR="003D3088">
        <w:rPr>
          <w:rFonts w:ascii="Arial" w:hAnsi="Arial" w:cs="Arial"/>
          <w:sz w:val="23"/>
          <w:szCs w:val="23"/>
        </w:rPr>
        <w:t>both wild-type treatment groups were found to have acceptable levels of RNA purity</w:t>
      </w:r>
      <w:r w:rsidR="00087EC7">
        <w:rPr>
          <w:rFonts w:ascii="Arial" w:hAnsi="Arial" w:cs="Arial"/>
          <w:sz w:val="23"/>
          <w:szCs w:val="23"/>
        </w:rPr>
        <w:t xml:space="preserve">. We then measured RNA intactness by performing gel electrophoresis, of which images are included </w:t>
      </w:r>
      <w:r w:rsidR="003D3088">
        <w:rPr>
          <w:rFonts w:ascii="Arial" w:hAnsi="Arial" w:cs="Arial"/>
          <w:sz w:val="23"/>
          <w:szCs w:val="23"/>
        </w:rPr>
        <w:t xml:space="preserve">in the figure </w:t>
      </w:r>
      <w:r w:rsidR="00087EC7">
        <w:rPr>
          <w:rFonts w:ascii="Arial" w:hAnsi="Arial" w:cs="Arial"/>
          <w:sz w:val="23"/>
          <w:szCs w:val="23"/>
        </w:rPr>
        <w:t>below.</w:t>
      </w:r>
    </w:p>
    <w:p w14:paraId="750F619C" w14:textId="77777777" w:rsidR="00BA1736" w:rsidRDefault="00087EC7" w:rsidP="00596904">
      <w:pPr>
        <w:spacing w:line="240" w:lineRule="auto"/>
      </w:pPr>
      <w:r w:rsidRPr="00087EC7">
        <w:rPr>
          <w:noProof/>
        </w:rPr>
        <w:t xml:space="preserve"> </w:t>
      </w:r>
    </w:p>
    <w:p w14:paraId="1F3898F5" w14:textId="30CB9A1F" w:rsidR="000F566A" w:rsidRDefault="000F566A" w:rsidP="000F566A">
      <w:pPr>
        <w:keepNext/>
        <w:spacing w:line="240" w:lineRule="auto"/>
        <w:jc w:val="center"/>
      </w:pPr>
      <w:r w:rsidRPr="000F566A">
        <w:lastRenderedPageBreak/>
        <w:drawing>
          <wp:inline distT="0" distB="0" distL="0" distR="0" wp14:anchorId="0DE45502" wp14:editId="0B9DD49E">
            <wp:extent cx="5901439" cy="3932261"/>
            <wp:effectExtent l="0" t="0" r="4445" b="0"/>
            <wp:docPr id="16" name="Picture 15">
              <a:extLst xmlns:a="http://schemas.openxmlformats.org/drawingml/2006/main">
                <a:ext uri="{FF2B5EF4-FFF2-40B4-BE49-F238E27FC236}">
                  <a16:creationId xmlns:a16="http://schemas.microsoft.com/office/drawing/2014/main" id="{1F201A8F-EBF0-419A-A848-B49DD2C68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1F201A8F-EBF0-419A-A848-B49DD2C68059}"/>
                        </a:ext>
                      </a:extLst>
                    </pic:cNvPr>
                    <pic:cNvPicPr>
                      <a:picLocks noChangeAspect="1"/>
                    </pic:cNvPicPr>
                  </pic:nvPicPr>
                  <pic:blipFill>
                    <a:blip r:embed="rId8"/>
                    <a:stretch>
                      <a:fillRect/>
                    </a:stretch>
                  </pic:blipFill>
                  <pic:spPr>
                    <a:xfrm>
                      <a:off x="0" y="0"/>
                      <a:ext cx="5901439" cy="3932261"/>
                    </a:xfrm>
                    <a:prstGeom prst="rect">
                      <a:avLst/>
                    </a:prstGeom>
                  </pic:spPr>
                </pic:pic>
              </a:graphicData>
            </a:graphic>
          </wp:inline>
        </w:drawing>
      </w:r>
    </w:p>
    <w:p w14:paraId="29B67BA5" w14:textId="3E1A5657" w:rsidR="007A6C60" w:rsidRDefault="000F566A" w:rsidP="000F566A">
      <w:pPr>
        <w:pStyle w:val="Caption"/>
        <w:rPr>
          <w:noProof/>
        </w:rPr>
      </w:pPr>
      <w:r>
        <w:t xml:space="preserve">Figure </w:t>
      </w:r>
      <w:fldSimple w:instr=" SEQ Figure \* ARABIC ">
        <w:r>
          <w:rPr>
            <w:noProof/>
          </w:rPr>
          <w:t>1</w:t>
        </w:r>
      </w:fldSimple>
      <w:r>
        <w:t xml:space="preserve">: RNA Gel Electrophoresis </w:t>
      </w:r>
    </w:p>
    <w:p w14:paraId="70286688" w14:textId="2975AF95" w:rsidR="00087EC7" w:rsidRDefault="00087EC7" w:rsidP="00596904">
      <w:pPr>
        <w:spacing w:line="240" w:lineRule="auto"/>
        <w:rPr>
          <w:rFonts w:ascii="Arial" w:hAnsi="Arial" w:cs="Arial"/>
          <w:noProof/>
          <w:sz w:val="23"/>
          <w:szCs w:val="23"/>
        </w:rPr>
      </w:pPr>
      <w:r w:rsidRPr="00302E45">
        <w:rPr>
          <w:rFonts w:ascii="Arial" w:hAnsi="Arial" w:cs="Arial"/>
          <w:noProof/>
          <w:sz w:val="23"/>
          <w:szCs w:val="23"/>
        </w:rPr>
        <w:t xml:space="preserve">The left </w:t>
      </w:r>
      <w:r w:rsidR="00302E45" w:rsidRPr="00302E45">
        <w:rPr>
          <w:rFonts w:ascii="Arial" w:hAnsi="Arial" w:cs="Arial"/>
          <w:noProof/>
          <w:sz w:val="23"/>
          <w:szCs w:val="23"/>
        </w:rPr>
        <w:t>and right images show the</w:t>
      </w:r>
      <w:r w:rsidR="00856A38">
        <w:rPr>
          <w:rFonts w:ascii="Arial" w:hAnsi="Arial" w:cs="Arial"/>
          <w:noProof/>
          <w:sz w:val="23"/>
          <w:szCs w:val="23"/>
        </w:rPr>
        <w:t xml:space="preserve"> assigned</w:t>
      </w:r>
      <w:r w:rsidR="00302E45" w:rsidRPr="00302E45">
        <w:rPr>
          <w:rFonts w:ascii="Arial" w:hAnsi="Arial" w:cs="Arial"/>
          <w:noProof/>
          <w:sz w:val="23"/>
          <w:szCs w:val="23"/>
        </w:rPr>
        <w:t xml:space="preserve"> LER5 and LA10 samples, respectively, both in the second from left well position. There are two clear</w:t>
      </w:r>
      <w:r w:rsidR="00302E45">
        <w:rPr>
          <w:rFonts w:ascii="Arial" w:hAnsi="Arial" w:cs="Arial"/>
          <w:noProof/>
          <w:sz w:val="23"/>
          <w:szCs w:val="23"/>
        </w:rPr>
        <w:t>, nearly uniformly bright,</w:t>
      </w:r>
      <w:r w:rsidR="00302E45" w:rsidRPr="00302E45">
        <w:rPr>
          <w:rFonts w:ascii="Arial" w:hAnsi="Arial" w:cs="Arial"/>
          <w:noProof/>
          <w:sz w:val="23"/>
          <w:szCs w:val="23"/>
        </w:rPr>
        <w:t xml:space="preserve"> bands for </w:t>
      </w:r>
      <w:r w:rsidR="00F2113A">
        <w:rPr>
          <w:rFonts w:ascii="Arial" w:hAnsi="Arial" w:cs="Arial"/>
          <w:noProof/>
          <w:sz w:val="23"/>
          <w:szCs w:val="23"/>
        </w:rPr>
        <w:t>LER5</w:t>
      </w:r>
      <w:r w:rsidR="00302E45" w:rsidRPr="00302E45">
        <w:rPr>
          <w:rFonts w:ascii="Arial" w:hAnsi="Arial" w:cs="Arial"/>
          <w:noProof/>
          <w:sz w:val="23"/>
          <w:szCs w:val="23"/>
        </w:rPr>
        <w:t>, indicating high levels of intactness of the dominant ribosomal RNA subunits;</w:t>
      </w:r>
      <w:r w:rsidR="00F2113A">
        <w:rPr>
          <w:rFonts w:ascii="Arial" w:hAnsi="Arial" w:cs="Arial"/>
          <w:noProof/>
          <w:sz w:val="23"/>
          <w:szCs w:val="23"/>
        </w:rPr>
        <w:t xml:space="preserve"> LA10 shows two bands of varying clarity, suggesting relative degradation.</w:t>
      </w:r>
      <w:r w:rsidR="00302E45" w:rsidRPr="00302E45">
        <w:rPr>
          <w:rFonts w:ascii="Arial" w:hAnsi="Arial" w:cs="Arial"/>
          <w:noProof/>
          <w:sz w:val="23"/>
          <w:szCs w:val="23"/>
        </w:rPr>
        <w:t xml:space="preserve"> </w:t>
      </w:r>
      <w:r w:rsidR="00F2113A">
        <w:rPr>
          <w:rFonts w:ascii="Arial" w:hAnsi="Arial" w:cs="Arial"/>
          <w:noProof/>
          <w:sz w:val="23"/>
          <w:szCs w:val="23"/>
        </w:rPr>
        <w:t>T</w:t>
      </w:r>
      <w:r w:rsidR="00302E45" w:rsidRPr="00302E45">
        <w:rPr>
          <w:rFonts w:ascii="Arial" w:hAnsi="Arial" w:cs="Arial"/>
          <w:noProof/>
          <w:sz w:val="23"/>
          <w:szCs w:val="23"/>
        </w:rPr>
        <w:t xml:space="preserve">he lack of </w:t>
      </w:r>
      <w:r w:rsidR="00F2113A">
        <w:rPr>
          <w:rFonts w:ascii="Arial" w:hAnsi="Arial" w:cs="Arial"/>
          <w:noProof/>
          <w:sz w:val="23"/>
          <w:szCs w:val="23"/>
        </w:rPr>
        <w:t xml:space="preserve">significant </w:t>
      </w:r>
      <w:r w:rsidR="00302E45">
        <w:rPr>
          <w:rFonts w:ascii="Arial" w:hAnsi="Arial" w:cs="Arial"/>
          <w:noProof/>
          <w:sz w:val="23"/>
          <w:szCs w:val="23"/>
        </w:rPr>
        <w:t>smear</w:t>
      </w:r>
      <w:r w:rsidR="00F2113A">
        <w:rPr>
          <w:rFonts w:ascii="Arial" w:hAnsi="Arial" w:cs="Arial"/>
          <w:noProof/>
          <w:sz w:val="23"/>
          <w:szCs w:val="23"/>
        </w:rPr>
        <w:t>ing</w:t>
      </w:r>
      <w:r w:rsidR="00302E45">
        <w:rPr>
          <w:rFonts w:ascii="Arial" w:hAnsi="Arial" w:cs="Arial"/>
          <w:noProof/>
          <w:sz w:val="23"/>
          <w:szCs w:val="23"/>
        </w:rPr>
        <w:t xml:space="preserve"> of short-length RNA segments indicates that our samples consist of</w:t>
      </w:r>
      <w:r w:rsidR="00F2113A">
        <w:rPr>
          <w:rFonts w:ascii="Arial" w:hAnsi="Arial" w:cs="Arial"/>
          <w:noProof/>
          <w:sz w:val="23"/>
          <w:szCs w:val="23"/>
        </w:rPr>
        <w:t xml:space="preserve"> mostly</w:t>
      </w:r>
      <w:r w:rsidR="00302E45">
        <w:rPr>
          <w:rFonts w:ascii="Arial" w:hAnsi="Arial" w:cs="Arial"/>
          <w:noProof/>
          <w:sz w:val="23"/>
          <w:szCs w:val="23"/>
        </w:rPr>
        <w:t xml:space="preserve"> intact RNA.</w:t>
      </w:r>
      <w:r w:rsidR="005C73BB">
        <w:rPr>
          <w:rFonts w:ascii="Arial" w:hAnsi="Arial" w:cs="Arial"/>
          <w:noProof/>
          <w:sz w:val="23"/>
          <w:szCs w:val="23"/>
        </w:rPr>
        <w:br/>
      </w:r>
    </w:p>
    <w:p w14:paraId="5DE7B355" w14:textId="6BA7345B" w:rsidR="00BD0C33" w:rsidRPr="005C73BB" w:rsidRDefault="00BD0C33" w:rsidP="00BD0C33">
      <w:pPr>
        <w:spacing w:line="240" w:lineRule="auto"/>
        <w:ind w:firstLine="720"/>
        <w:rPr>
          <w:rFonts w:ascii="Arial" w:hAnsi="Arial" w:cs="Arial"/>
          <w:i/>
          <w:iCs/>
          <w:sz w:val="24"/>
          <w:szCs w:val="24"/>
        </w:rPr>
      </w:pPr>
      <w:r w:rsidRPr="005C73BB">
        <w:rPr>
          <w:rFonts w:ascii="Arial" w:hAnsi="Arial" w:cs="Arial"/>
          <w:i/>
          <w:iCs/>
          <w:sz w:val="24"/>
          <w:szCs w:val="24"/>
        </w:rPr>
        <w:t>cDNA Synthesis and Primer Standardization</w:t>
      </w:r>
    </w:p>
    <w:p w14:paraId="62B48A49" w14:textId="7D5279A2" w:rsidR="00EB40C0" w:rsidRDefault="00BD0C33" w:rsidP="00BD0C33">
      <w:pPr>
        <w:spacing w:line="240" w:lineRule="auto"/>
        <w:rPr>
          <w:rFonts w:ascii="Arial" w:hAnsi="Arial" w:cs="Arial"/>
          <w:sz w:val="23"/>
          <w:szCs w:val="23"/>
        </w:rPr>
      </w:pPr>
      <w:r>
        <w:rPr>
          <w:rFonts w:ascii="Arial" w:hAnsi="Arial" w:cs="Arial"/>
          <w:sz w:val="23"/>
          <w:szCs w:val="23"/>
        </w:rPr>
        <w:tab/>
        <w:t xml:space="preserve">Our goal for this section of the experiment was to generate cDNA from previously purified RNA samples, which would then be used to validate primer sets for qPCR. After applying DNase to degrade any remaining DNA, we applied </w:t>
      </w:r>
      <w:r w:rsidR="008C71D7">
        <w:rPr>
          <w:rFonts w:ascii="Arial" w:hAnsi="Arial" w:cs="Arial"/>
          <w:sz w:val="23"/>
          <w:szCs w:val="23"/>
        </w:rPr>
        <w:t>r</w:t>
      </w:r>
      <w:r>
        <w:rPr>
          <w:rFonts w:ascii="Arial" w:hAnsi="Arial" w:cs="Arial"/>
          <w:sz w:val="23"/>
          <w:szCs w:val="23"/>
        </w:rPr>
        <w:t xml:space="preserve">everse </w:t>
      </w:r>
      <w:r w:rsidR="008C71D7">
        <w:rPr>
          <w:rFonts w:ascii="Arial" w:hAnsi="Arial" w:cs="Arial"/>
          <w:sz w:val="23"/>
          <w:szCs w:val="23"/>
        </w:rPr>
        <w:t>t</w:t>
      </w:r>
      <w:r>
        <w:rPr>
          <w:rFonts w:ascii="Arial" w:hAnsi="Arial" w:cs="Arial"/>
          <w:sz w:val="23"/>
          <w:szCs w:val="23"/>
        </w:rPr>
        <w:t xml:space="preserve">ranscriptase treatment and ethanol control to each sample. </w:t>
      </w:r>
      <w:r w:rsidR="003D3088">
        <w:rPr>
          <w:rFonts w:ascii="Arial" w:hAnsi="Arial" w:cs="Arial"/>
          <w:sz w:val="23"/>
          <w:szCs w:val="23"/>
        </w:rPr>
        <w:t xml:space="preserve">Multiple </w:t>
      </w:r>
      <w:r>
        <w:rPr>
          <w:rFonts w:ascii="Arial" w:hAnsi="Arial" w:cs="Arial"/>
          <w:sz w:val="23"/>
          <w:szCs w:val="23"/>
        </w:rPr>
        <w:t>primer</w:t>
      </w:r>
      <w:r w:rsidR="003D3088">
        <w:rPr>
          <w:rFonts w:ascii="Arial" w:hAnsi="Arial" w:cs="Arial"/>
          <w:sz w:val="23"/>
          <w:szCs w:val="23"/>
        </w:rPr>
        <w:t xml:space="preserve"> sets</w:t>
      </w:r>
      <w:r>
        <w:rPr>
          <w:rFonts w:ascii="Arial" w:hAnsi="Arial" w:cs="Arial"/>
          <w:sz w:val="23"/>
          <w:szCs w:val="23"/>
        </w:rPr>
        <w:t xml:space="preserve"> were generated </w:t>
      </w:r>
      <w:r w:rsidR="003D3088">
        <w:rPr>
          <w:rFonts w:ascii="Arial" w:hAnsi="Arial" w:cs="Arial"/>
          <w:sz w:val="23"/>
          <w:szCs w:val="23"/>
        </w:rPr>
        <w:t xml:space="preserve">and standardized </w:t>
      </w:r>
      <w:r>
        <w:rPr>
          <w:rFonts w:ascii="Arial" w:hAnsi="Arial" w:cs="Arial"/>
          <w:sz w:val="23"/>
          <w:szCs w:val="23"/>
        </w:rPr>
        <w:t>for the genes OLE1 and RD29B.</w:t>
      </w:r>
      <w:r w:rsidR="00EB40C0">
        <w:rPr>
          <w:rFonts w:ascii="Arial" w:hAnsi="Arial" w:cs="Arial"/>
          <w:sz w:val="23"/>
          <w:szCs w:val="23"/>
        </w:rPr>
        <w:t xml:space="preserve"> We analyzed melting curves of the primer qPCR reactions, and the single peak</w:t>
      </w:r>
      <w:r w:rsidR="003D3088">
        <w:rPr>
          <w:rFonts w:ascii="Arial" w:hAnsi="Arial" w:cs="Arial"/>
          <w:sz w:val="23"/>
          <w:szCs w:val="23"/>
        </w:rPr>
        <w:t>s</w:t>
      </w:r>
      <w:r w:rsidR="00EB40C0">
        <w:rPr>
          <w:rFonts w:ascii="Arial" w:hAnsi="Arial" w:cs="Arial"/>
          <w:sz w:val="23"/>
          <w:szCs w:val="23"/>
        </w:rPr>
        <w:t xml:space="preserve"> indicated that primers were properly annealing to only target sites. We then standardized our primer set</w:t>
      </w:r>
      <w:r w:rsidR="008C71D7">
        <w:rPr>
          <w:rFonts w:ascii="Arial" w:hAnsi="Arial" w:cs="Arial"/>
          <w:sz w:val="23"/>
          <w:szCs w:val="23"/>
        </w:rPr>
        <w:t>s</w:t>
      </w:r>
      <w:r w:rsidR="00EB40C0">
        <w:rPr>
          <w:rFonts w:ascii="Arial" w:hAnsi="Arial" w:cs="Arial"/>
          <w:sz w:val="23"/>
          <w:szCs w:val="23"/>
        </w:rPr>
        <w:t xml:space="preserve"> to establish</w:t>
      </w:r>
      <w:r w:rsidR="003D3088">
        <w:rPr>
          <w:rFonts w:ascii="Arial" w:hAnsi="Arial" w:cs="Arial"/>
          <w:sz w:val="23"/>
          <w:szCs w:val="23"/>
        </w:rPr>
        <w:t xml:space="preserve"> duplication properties for qPCR.</w:t>
      </w:r>
      <w:r w:rsidR="00EB40C0">
        <w:rPr>
          <w:rFonts w:ascii="Arial" w:hAnsi="Arial" w:cs="Arial"/>
          <w:sz w:val="23"/>
          <w:szCs w:val="23"/>
        </w:rPr>
        <w:t xml:space="preserve"> A serial dilution of cDNA was created and Threshold Cycle, or number of PCR cycles before sample </w:t>
      </w:r>
      <w:r w:rsidR="003D3088">
        <w:rPr>
          <w:rFonts w:ascii="Arial" w:hAnsi="Arial" w:cs="Arial"/>
          <w:sz w:val="23"/>
          <w:szCs w:val="23"/>
        </w:rPr>
        <w:t xml:space="preserve">fluoresces past </w:t>
      </w:r>
      <w:r w:rsidR="00EB40C0">
        <w:rPr>
          <w:rFonts w:ascii="Arial" w:hAnsi="Arial" w:cs="Arial"/>
          <w:sz w:val="23"/>
          <w:szCs w:val="23"/>
        </w:rPr>
        <w:t xml:space="preserve">an established background level, was recorded for each. The </w:t>
      </w:r>
      <w:r w:rsidR="003D3088">
        <w:rPr>
          <w:rFonts w:ascii="Arial" w:hAnsi="Arial" w:cs="Arial"/>
          <w:sz w:val="23"/>
          <w:szCs w:val="23"/>
        </w:rPr>
        <w:t xml:space="preserve">results of the standardization experiment are shown </w:t>
      </w:r>
      <w:r w:rsidR="005C73BB">
        <w:rPr>
          <w:rFonts w:ascii="Arial" w:hAnsi="Arial" w:cs="Arial"/>
          <w:sz w:val="23"/>
          <w:szCs w:val="23"/>
        </w:rPr>
        <w:t>below</w:t>
      </w:r>
      <w:r w:rsidR="003D3088">
        <w:rPr>
          <w:rFonts w:ascii="Arial" w:hAnsi="Arial" w:cs="Arial"/>
          <w:sz w:val="23"/>
          <w:szCs w:val="23"/>
        </w:rPr>
        <w:t>.</w:t>
      </w:r>
      <w:r w:rsidR="005C73BB">
        <w:rPr>
          <w:rFonts w:ascii="Arial" w:hAnsi="Arial" w:cs="Arial"/>
          <w:sz w:val="23"/>
          <w:szCs w:val="23"/>
        </w:rPr>
        <w:t xml:space="preserve"> </w:t>
      </w:r>
      <w:r w:rsidR="005C73BB">
        <w:rPr>
          <w:rFonts w:ascii="Arial" w:hAnsi="Arial" w:cs="Arial"/>
          <w:sz w:val="23"/>
          <w:szCs w:val="23"/>
        </w:rPr>
        <w:t>The equation given by linear regression</w:t>
      </w:r>
      <w:r w:rsidR="005C73BB">
        <w:rPr>
          <w:rFonts w:ascii="Arial" w:hAnsi="Arial" w:cs="Arial"/>
          <w:sz w:val="23"/>
          <w:szCs w:val="23"/>
        </w:rPr>
        <w:t>s</w:t>
      </w:r>
      <w:r w:rsidR="005C73BB">
        <w:rPr>
          <w:rFonts w:ascii="Arial" w:hAnsi="Arial" w:cs="Arial"/>
          <w:sz w:val="23"/>
          <w:szCs w:val="23"/>
        </w:rPr>
        <w:t xml:space="preserve"> to the standardization data depicts an acceptable level of</w:t>
      </w:r>
      <w:r w:rsidR="008C71D7">
        <w:rPr>
          <w:rFonts w:ascii="Arial" w:hAnsi="Arial" w:cs="Arial"/>
          <w:sz w:val="23"/>
          <w:szCs w:val="23"/>
        </w:rPr>
        <w:t xml:space="preserve"> linearity and</w:t>
      </w:r>
      <w:r w:rsidR="005C73BB">
        <w:rPr>
          <w:rFonts w:ascii="Arial" w:hAnsi="Arial" w:cs="Arial"/>
          <w:sz w:val="23"/>
          <w:szCs w:val="23"/>
        </w:rPr>
        <w:t xml:space="preserve"> DNA duplication for Primer Set 4, which was chosen for use in qPCR.</w:t>
      </w:r>
      <w:r w:rsidR="00EB40C0">
        <w:rPr>
          <w:rFonts w:ascii="Arial" w:hAnsi="Arial" w:cs="Arial"/>
          <w:sz w:val="23"/>
          <w:szCs w:val="23"/>
        </w:rPr>
        <w:t xml:space="preserve"> </w:t>
      </w:r>
    </w:p>
    <w:p w14:paraId="3EB06902" w14:textId="77777777" w:rsidR="0089266B" w:rsidRDefault="00A368C1" w:rsidP="000F566A">
      <w:pPr>
        <w:keepNext/>
        <w:spacing w:line="240" w:lineRule="auto"/>
        <w:jc w:val="both"/>
      </w:pPr>
      <w:r w:rsidRPr="00A368C1">
        <w:rPr>
          <w:rFonts w:ascii="Arial" w:hAnsi="Arial" w:cs="Arial"/>
          <w:i/>
          <w:iCs/>
          <w:sz w:val="24"/>
          <w:szCs w:val="24"/>
        </w:rPr>
        <w:lastRenderedPageBreak/>
        <w:drawing>
          <wp:inline distT="0" distB="0" distL="0" distR="0" wp14:anchorId="1181FDC4" wp14:editId="61AC88D1">
            <wp:extent cx="5760720" cy="4117438"/>
            <wp:effectExtent l="0" t="0" r="0" b="0"/>
            <wp:docPr id="12" name="Picture 11">
              <a:extLst xmlns:a="http://schemas.openxmlformats.org/drawingml/2006/main">
                <a:ext uri="{FF2B5EF4-FFF2-40B4-BE49-F238E27FC236}">
                  <a16:creationId xmlns:a16="http://schemas.microsoft.com/office/drawing/2014/main" id="{D0AD1DF2-6379-4293-8F25-F5B6BBB302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0AD1DF2-6379-4293-8F25-F5B6BBB30267}"/>
                        </a:ext>
                      </a:extLst>
                    </pic:cNvPr>
                    <pic:cNvPicPr>
                      <a:picLocks noChangeAspect="1"/>
                    </pic:cNvPicPr>
                  </pic:nvPicPr>
                  <pic:blipFill>
                    <a:blip r:embed="rId9"/>
                    <a:stretch>
                      <a:fillRect/>
                    </a:stretch>
                  </pic:blipFill>
                  <pic:spPr>
                    <a:xfrm>
                      <a:off x="0" y="0"/>
                      <a:ext cx="5760720" cy="4117438"/>
                    </a:xfrm>
                    <a:prstGeom prst="rect">
                      <a:avLst/>
                    </a:prstGeom>
                  </pic:spPr>
                </pic:pic>
              </a:graphicData>
            </a:graphic>
          </wp:inline>
        </w:drawing>
      </w:r>
    </w:p>
    <w:p w14:paraId="10B940B4" w14:textId="3E4B277E" w:rsidR="0089266B" w:rsidRPr="000F566A" w:rsidRDefault="0089266B" w:rsidP="0089266B">
      <w:pPr>
        <w:pStyle w:val="Caption"/>
        <w:rPr>
          <w:vertAlign w:val="superscript"/>
        </w:rPr>
      </w:pPr>
      <w:r>
        <w:t xml:space="preserve">Figure </w:t>
      </w:r>
      <w:fldSimple w:instr=" SEQ Figure \* ARABIC ">
        <w:r w:rsidR="000F566A">
          <w:rPr>
            <w:noProof/>
          </w:rPr>
          <w:t>2</w:t>
        </w:r>
      </w:fldSimple>
      <w:r w:rsidR="000F566A">
        <w:t>: Primer standardization curves, linear regression formulae use MSE and adjusted-R</w:t>
      </w:r>
      <w:r w:rsidR="000F566A">
        <w:rPr>
          <w:vertAlign w:val="superscript"/>
        </w:rPr>
        <w:t>2</w:t>
      </w:r>
    </w:p>
    <w:p w14:paraId="19F63EF0" w14:textId="2205418C" w:rsidR="00F07BD6" w:rsidRPr="005C73BB" w:rsidRDefault="005C73BB" w:rsidP="005C73BB">
      <w:pPr>
        <w:spacing w:line="240" w:lineRule="auto"/>
        <w:ind w:left="720"/>
        <w:rPr>
          <w:rFonts w:ascii="Arial" w:hAnsi="Arial" w:cs="Arial"/>
          <w:i/>
          <w:iCs/>
          <w:sz w:val="24"/>
          <w:szCs w:val="24"/>
        </w:rPr>
      </w:pPr>
      <w:r>
        <w:rPr>
          <w:rFonts w:ascii="Arial" w:hAnsi="Arial" w:cs="Arial"/>
          <w:i/>
          <w:iCs/>
          <w:sz w:val="24"/>
          <w:szCs w:val="24"/>
        </w:rPr>
        <w:br/>
      </w:r>
      <w:r w:rsidR="00F07BD6" w:rsidRPr="005C73BB">
        <w:rPr>
          <w:rFonts w:ascii="Arial" w:hAnsi="Arial" w:cs="Arial"/>
          <w:i/>
          <w:iCs/>
          <w:sz w:val="24"/>
          <w:szCs w:val="24"/>
        </w:rPr>
        <w:t>qPCR</w:t>
      </w:r>
    </w:p>
    <w:p w14:paraId="0B37E978" w14:textId="1807B46D" w:rsidR="00F07BD6" w:rsidRDefault="00F07BD6" w:rsidP="005C73BB">
      <w:pPr>
        <w:spacing w:line="240" w:lineRule="auto"/>
        <w:ind w:firstLine="720"/>
        <w:rPr>
          <w:rFonts w:ascii="Arial" w:hAnsi="Arial" w:cs="Arial"/>
          <w:sz w:val="23"/>
          <w:szCs w:val="23"/>
        </w:rPr>
      </w:pPr>
      <w:r>
        <w:rPr>
          <w:rFonts w:ascii="Arial" w:hAnsi="Arial" w:cs="Arial"/>
          <w:sz w:val="23"/>
          <w:szCs w:val="23"/>
        </w:rPr>
        <w:t xml:space="preserve">Our goal for this section of the experiment was to utilize the previously generated cDNA samples, along with the </w:t>
      </w:r>
      <w:r w:rsidR="00E67FC3">
        <w:rPr>
          <w:rFonts w:ascii="Arial" w:hAnsi="Arial" w:cs="Arial"/>
          <w:sz w:val="23"/>
          <w:szCs w:val="23"/>
        </w:rPr>
        <w:t>chosen</w:t>
      </w:r>
      <w:r>
        <w:rPr>
          <w:rFonts w:ascii="Arial" w:hAnsi="Arial" w:cs="Arial"/>
          <w:sz w:val="23"/>
          <w:szCs w:val="23"/>
        </w:rPr>
        <w:t xml:space="preserve"> primer set, to quantify the level of gene expression in each sample. This was achieved through measurement of number of threshold cycles for OLE1 and RD29B for each treatment group, which were compared to the number of threshold cycles for</w:t>
      </w:r>
      <w:r w:rsidR="00E67FC3">
        <w:rPr>
          <w:rFonts w:ascii="Arial" w:hAnsi="Arial" w:cs="Arial"/>
          <w:sz w:val="23"/>
          <w:szCs w:val="23"/>
        </w:rPr>
        <w:t xml:space="preserve"> the reference gene</w:t>
      </w:r>
      <w:r>
        <w:rPr>
          <w:rFonts w:ascii="Arial" w:hAnsi="Arial" w:cs="Arial"/>
          <w:sz w:val="23"/>
          <w:szCs w:val="23"/>
        </w:rPr>
        <w:t xml:space="preserve"> Actin 2.</w:t>
      </w:r>
      <w:r w:rsidR="00E67FC3">
        <w:rPr>
          <w:rFonts w:ascii="Arial" w:hAnsi="Arial" w:cs="Arial"/>
          <w:sz w:val="23"/>
          <w:szCs w:val="23"/>
        </w:rPr>
        <w:t xml:space="preserve"> Three technical replicates and biological replicates for each gene-treatment were used to generate relative fold-change</w:t>
      </w:r>
      <w:r w:rsidR="00BA1736">
        <w:rPr>
          <w:rFonts w:ascii="Arial" w:hAnsi="Arial" w:cs="Arial"/>
          <w:sz w:val="23"/>
          <w:szCs w:val="23"/>
        </w:rPr>
        <w:t xml:space="preserve">, presented </w:t>
      </w:r>
      <w:r w:rsidR="005C73BB">
        <w:rPr>
          <w:rFonts w:ascii="Arial" w:hAnsi="Arial" w:cs="Arial"/>
          <w:sz w:val="23"/>
          <w:szCs w:val="23"/>
        </w:rPr>
        <w:t xml:space="preserve">in Figures 3, 4, </w:t>
      </w:r>
      <w:r w:rsidR="007C1A3C">
        <w:rPr>
          <w:rFonts w:ascii="Arial" w:hAnsi="Arial" w:cs="Arial"/>
          <w:sz w:val="23"/>
          <w:szCs w:val="23"/>
        </w:rPr>
        <w:t xml:space="preserve">and </w:t>
      </w:r>
      <w:r w:rsidR="005C73BB">
        <w:rPr>
          <w:rFonts w:ascii="Arial" w:hAnsi="Arial" w:cs="Arial"/>
          <w:sz w:val="23"/>
          <w:szCs w:val="23"/>
        </w:rPr>
        <w:t>5</w:t>
      </w:r>
      <w:r w:rsidR="00BA1736">
        <w:rPr>
          <w:rFonts w:ascii="Arial" w:hAnsi="Arial" w:cs="Arial"/>
          <w:sz w:val="23"/>
          <w:szCs w:val="23"/>
        </w:rPr>
        <w:t>.</w:t>
      </w:r>
      <w:r w:rsidR="005C73BB">
        <w:rPr>
          <w:rFonts w:ascii="Arial" w:hAnsi="Arial" w:cs="Arial"/>
          <w:sz w:val="23"/>
          <w:szCs w:val="23"/>
        </w:rPr>
        <w:t xml:space="preserve"> </w:t>
      </w:r>
      <w:r w:rsidR="005C73BB" w:rsidRPr="005C73BB">
        <w:rPr>
          <w:rFonts w:ascii="Arial" w:hAnsi="Arial" w:cs="Arial"/>
          <w:sz w:val="23"/>
          <w:szCs w:val="23"/>
        </w:rPr>
        <w:t>Wild-type cDNA treated with ABA showed a somewhat greater expression of OLE1 and significantly greater expression of RD29B compared to the ethanol control group.</w:t>
      </w:r>
      <w:r w:rsidR="005C73BB">
        <w:rPr>
          <w:rFonts w:ascii="Arial" w:hAnsi="Arial" w:cs="Arial"/>
          <w:sz w:val="23"/>
          <w:szCs w:val="23"/>
        </w:rPr>
        <w:t xml:space="preserve"> </w:t>
      </w:r>
      <w:r w:rsidR="005C73BB" w:rsidRPr="005C73BB">
        <w:rPr>
          <w:rFonts w:ascii="Arial" w:hAnsi="Arial" w:cs="Arial"/>
          <w:sz w:val="23"/>
          <w:szCs w:val="23"/>
        </w:rPr>
        <w:t xml:space="preserve">AGP31-mutant </w:t>
      </w:r>
      <w:r w:rsidR="007C1A3C">
        <w:rPr>
          <w:rFonts w:ascii="Arial" w:hAnsi="Arial" w:cs="Arial"/>
          <w:sz w:val="23"/>
          <w:szCs w:val="23"/>
        </w:rPr>
        <w:t xml:space="preserve">line </w:t>
      </w:r>
      <w:r w:rsidR="005C73BB" w:rsidRPr="005C73BB">
        <w:rPr>
          <w:rFonts w:ascii="Arial" w:hAnsi="Arial" w:cs="Arial"/>
          <w:sz w:val="23"/>
          <w:szCs w:val="23"/>
        </w:rPr>
        <w:t>cDNA treated with ABA showed a near equal expression of OLE1 across ABA and ethanol treatment groups; the line also showed significantly higher RD29B expression for the ABA treatment.</w:t>
      </w:r>
      <w:r w:rsidR="005C73BB">
        <w:rPr>
          <w:rFonts w:ascii="Arial" w:hAnsi="Arial" w:cs="Arial"/>
          <w:sz w:val="23"/>
          <w:szCs w:val="23"/>
        </w:rPr>
        <w:t xml:space="preserve"> </w:t>
      </w:r>
      <w:r w:rsidR="005C73BB" w:rsidRPr="005C73BB">
        <w:rPr>
          <w:rFonts w:ascii="Arial" w:hAnsi="Arial" w:cs="Arial"/>
          <w:sz w:val="23"/>
          <w:szCs w:val="23"/>
        </w:rPr>
        <w:t>The AGP31-rescue line showed greater expression of OLE1 and RD29B for the ABA treatment group.</w:t>
      </w:r>
    </w:p>
    <w:p w14:paraId="2C8DCCA9" w14:textId="77777777" w:rsidR="000F566A" w:rsidRDefault="00C8534C" w:rsidP="000F566A">
      <w:pPr>
        <w:keepNext/>
        <w:spacing w:line="240" w:lineRule="auto"/>
        <w:jc w:val="center"/>
      </w:pPr>
      <w:r w:rsidRPr="00C8534C">
        <w:rPr>
          <w:rFonts w:ascii="Arial" w:hAnsi="Arial" w:cs="Arial"/>
          <w:sz w:val="23"/>
          <w:szCs w:val="23"/>
        </w:rPr>
        <w:lastRenderedPageBreak/>
        <w:drawing>
          <wp:inline distT="0" distB="0" distL="0" distR="0" wp14:anchorId="365B618E" wp14:editId="50A5486F">
            <wp:extent cx="5341911" cy="3749040"/>
            <wp:effectExtent l="0" t="0" r="0" b="3810"/>
            <wp:docPr id="28" name="Picture 27">
              <a:extLst xmlns:a="http://schemas.openxmlformats.org/drawingml/2006/main">
                <a:ext uri="{FF2B5EF4-FFF2-40B4-BE49-F238E27FC236}">
                  <a16:creationId xmlns:a16="http://schemas.microsoft.com/office/drawing/2014/main" id="{961D19EB-5711-4CAD-8A68-7B0383C42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961D19EB-5711-4CAD-8A68-7B0383C42A1A}"/>
                        </a:ext>
                      </a:extLst>
                    </pic:cNvPr>
                    <pic:cNvPicPr>
                      <a:picLocks noChangeAspect="1"/>
                    </pic:cNvPicPr>
                  </pic:nvPicPr>
                  <pic:blipFill>
                    <a:blip r:embed="rId10"/>
                    <a:stretch>
                      <a:fillRect/>
                    </a:stretch>
                  </pic:blipFill>
                  <pic:spPr>
                    <a:xfrm>
                      <a:off x="0" y="0"/>
                      <a:ext cx="5341911" cy="3749040"/>
                    </a:xfrm>
                    <a:prstGeom prst="rect">
                      <a:avLst/>
                    </a:prstGeom>
                  </pic:spPr>
                </pic:pic>
              </a:graphicData>
            </a:graphic>
          </wp:inline>
        </w:drawing>
      </w:r>
    </w:p>
    <w:p w14:paraId="28A07EE8" w14:textId="0DE693CE" w:rsidR="00BA1736" w:rsidRDefault="000F566A" w:rsidP="000F566A">
      <w:pPr>
        <w:pStyle w:val="Caption"/>
      </w:pPr>
      <w:r>
        <w:t xml:space="preserve">Figure </w:t>
      </w:r>
      <w:fldSimple w:instr=" SEQ Figure \* ARABIC ">
        <w:r>
          <w:rPr>
            <w:noProof/>
          </w:rPr>
          <w:t>3</w:t>
        </w:r>
      </w:fldSimple>
      <w:r>
        <w:t xml:space="preserve">: Mean fold-change by treatment with </w:t>
      </w:r>
      <w:r>
        <w:rPr>
          <w:rFonts w:cstheme="minorHAnsi"/>
        </w:rPr>
        <w:t>±</w:t>
      </w:r>
      <w:r>
        <w:rPr>
          <w:rFonts w:cstheme="minorHAnsi"/>
        </w:rPr>
        <w:t>1</w:t>
      </w:r>
      <w:r>
        <w:t xml:space="preserve"> MSE error-bars</w:t>
      </w:r>
    </w:p>
    <w:p w14:paraId="7E60C742" w14:textId="77777777" w:rsidR="000F566A" w:rsidRDefault="00C8534C" w:rsidP="000F566A">
      <w:pPr>
        <w:keepNext/>
        <w:spacing w:line="240" w:lineRule="auto"/>
        <w:jc w:val="center"/>
      </w:pPr>
      <w:r w:rsidRPr="00C8534C">
        <w:rPr>
          <w:rFonts w:ascii="Arial" w:hAnsi="Arial" w:cs="Arial"/>
          <w:sz w:val="23"/>
          <w:szCs w:val="23"/>
        </w:rPr>
        <w:drawing>
          <wp:inline distT="0" distB="0" distL="0" distR="0" wp14:anchorId="02ADD632" wp14:editId="4BA4D922">
            <wp:extent cx="5323273" cy="3749040"/>
            <wp:effectExtent l="0" t="0" r="0" b="3810"/>
            <wp:docPr id="30" name="Picture 29">
              <a:extLst xmlns:a="http://schemas.openxmlformats.org/drawingml/2006/main">
                <a:ext uri="{FF2B5EF4-FFF2-40B4-BE49-F238E27FC236}">
                  <a16:creationId xmlns:a16="http://schemas.microsoft.com/office/drawing/2014/main" id="{2A59A976-096D-4908-B1AA-C232F0CBA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2A59A976-096D-4908-B1AA-C232F0CBAB75}"/>
                        </a:ext>
                      </a:extLst>
                    </pic:cNvPr>
                    <pic:cNvPicPr>
                      <a:picLocks noChangeAspect="1"/>
                    </pic:cNvPicPr>
                  </pic:nvPicPr>
                  <pic:blipFill>
                    <a:blip r:embed="rId11"/>
                    <a:stretch>
                      <a:fillRect/>
                    </a:stretch>
                  </pic:blipFill>
                  <pic:spPr>
                    <a:xfrm>
                      <a:off x="0" y="0"/>
                      <a:ext cx="5323273" cy="3749040"/>
                    </a:xfrm>
                    <a:prstGeom prst="rect">
                      <a:avLst/>
                    </a:prstGeom>
                  </pic:spPr>
                </pic:pic>
              </a:graphicData>
            </a:graphic>
          </wp:inline>
        </w:drawing>
      </w:r>
    </w:p>
    <w:p w14:paraId="43261184" w14:textId="54D16B24" w:rsidR="00BA1736" w:rsidRDefault="000F566A" w:rsidP="000F566A">
      <w:pPr>
        <w:pStyle w:val="Caption"/>
        <w:rPr>
          <w:rFonts w:ascii="Arial" w:hAnsi="Arial" w:cs="Arial"/>
          <w:sz w:val="23"/>
          <w:szCs w:val="23"/>
        </w:rPr>
      </w:pPr>
      <w:r>
        <w:t xml:space="preserve">Figure </w:t>
      </w:r>
      <w:fldSimple w:instr=" SEQ Figure \* ARABIC ">
        <w:r>
          <w:rPr>
            <w:noProof/>
          </w:rPr>
          <w:t>4</w:t>
        </w:r>
      </w:fldSimple>
      <w:r>
        <w:t xml:space="preserve">: </w:t>
      </w:r>
      <w:r>
        <w:t xml:space="preserve">Mean fold-change by treatment with </w:t>
      </w:r>
      <w:r>
        <w:rPr>
          <w:rFonts w:cstheme="minorHAnsi"/>
        </w:rPr>
        <w:t>±1</w:t>
      </w:r>
      <w:r>
        <w:t xml:space="preserve"> MSE error-bars</w:t>
      </w:r>
    </w:p>
    <w:p w14:paraId="7A43A2FD" w14:textId="77777777" w:rsidR="000F566A" w:rsidRDefault="00C8534C" w:rsidP="000F566A">
      <w:pPr>
        <w:keepNext/>
        <w:spacing w:line="240" w:lineRule="auto"/>
        <w:jc w:val="center"/>
      </w:pPr>
      <w:r w:rsidRPr="00C8534C">
        <w:rPr>
          <w:rFonts w:ascii="Arial" w:hAnsi="Arial" w:cs="Arial"/>
          <w:sz w:val="23"/>
          <w:szCs w:val="23"/>
        </w:rPr>
        <w:lastRenderedPageBreak/>
        <w:drawing>
          <wp:inline distT="0" distB="0" distL="0" distR="0" wp14:anchorId="1A38CABD" wp14:editId="62171194">
            <wp:extent cx="5330552" cy="3749040"/>
            <wp:effectExtent l="0" t="0" r="3810" b="3810"/>
            <wp:docPr id="14" name="Picture 13">
              <a:extLst xmlns:a="http://schemas.openxmlformats.org/drawingml/2006/main">
                <a:ext uri="{FF2B5EF4-FFF2-40B4-BE49-F238E27FC236}">
                  <a16:creationId xmlns:a16="http://schemas.microsoft.com/office/drawing/2014/main" id="{697451E6-F9F6-4056-A937-CACDBF5A6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97451E6-F9F6-4056-A937-CACDBF5A6FA9}"/>
                        </a:ext>
                      </a:extLst>
                    </pic:cNvPr>
                    <pic:cNvPicPr>
                      <a:picLocks noChangeAspect="1"/>
                    </pic:cNvPicPr>
                  </pic:nvPicPr>
                  <pic:blipFill>
                    <a:blip r:embed="rId12"/>
                    <a:stretch>
                      <a:fillRect/>
                    </a:stretch>
                  </pic:blipFill>
                  <pic:spPr>
                    <a:xfrm>
                      <a:off x="0" y="0"/>
                      <a:ext cx="5330552" cy="3749040"/>
                    </a:xfrm>
                    <a:prstGeom prst="rect">
                      <a:avLst/>
                    </a:prstGeom>
                  </pic:spPr>
                </pic:pic>
              </a:graphicData>
            </a:graphic>
          </wp:inline>
        </w:drawing>
      </w:r>
    </w:p>
    <w:p w14:paraId="5182EB07" w14:textId="70C7ED6C" w:rsidR="00567093" w:rsidRDefault="000F566A" w:rsidP="000F566A">
      <w:pPr>
        <w:pStyle w:val="Caption"/>
        <w:rPr>
          <w:rFonts w:ascii="Arial" w:hAnsi="Arial" w:cs="Arial"/>
          <w:sz w:val="23"/>
          <w:szCs w:val="23"/>
        </w:rPr>
      </w:pPr>
      <w:r>
        <w:t xml:space="preserve">Figure </w:t>
      </w:r>
      <w:fldSimple w:instr=" SEQ Figure \* ARABIC ">
        <w:r>
          <w:rPr>
            <w:noProof/>
          </w:rPr>
          <w:t>5</w:t>
        </w:r>
      </w:fldSimple>
      <w:r>
        <w:t xml:space="preserve">: </w:t>
      </w:r>
      <w:r>
        <w:t xml:space="preserve">Mean fold-change by treatment with </w:t>
      </w:r>
      <w:r>
        <w:rPr>
          <w:rFonts w:cstheme="minorHAnsi"/>
        </w:rPr>
        <w:t>±1</w:t>
      </w:r>
      <w:r>
        <w:t xml:space="preserve"> MSE error-bars</w:t>
      </w:r>
    </w:p>
    <w:p w14:paraId="33C48751" w14:textId="5A11984D" w:rsidR="00B92ED8" w:rsidRPr="00BA1736" w:rsidRDefault="00B92ED8" w:rsidP="00B92ED8">
      <w:pPr>
        <w:spacing w:line="240" w:lineRule="auto"/>
        <w:rPr>
          <w:rFonts w:ascii="Arial" w:hAnsi="Arial" w:cs="Arial"/>
          <w:b/>
          <w:bCs/>
          <w:sz w:val="24"/>
          <w:szCs w:val="24"/>
        </w:rPr>
      </w:pPr>
      <w:r w:rsidRPr="00BA1736">
        <w:rPr>
          <w:rFonts w:ascii="Arial" w:hAnsi="Arial" w:cs="Arial"/>
          <w:b/>
          <w:bCs/>
          <w:sz w:val="24"/>
          <w:szCs w:val="24"/>
        </w:rPr>
        <w:t>Discussion</w:t>
      </w:r>
    </w:p>
    <w:p w14:paraId="700CA433" w14:textId="53BD74BE" w:rsidR="00496AE0" w:rsidRDefault="00304A8C" w:rsidP="00B92ED8">
      <w:pPr>
        <w:spacing w:line="240" w:lineRule="auto"/>
        <w:rPr>
          <w:rFonts w:ascii="Arial" w:hAnsi="Arial" w:cs="Arial"/>
          <w:sz w:val="23"/>
          <w:szCs w:val="23"/>
        </w:rPr>
      </w:pPr>
      <w:r>
        <w:rPr>
          <w:rFonts w:ascii="Arial" w:hAnsi="Arial" w:cs="Arial"/>
          <w:b/>
          <w:bCs/>
          <w:sz w:val="23"/>
          <w:szCs w:val="23"/>
        </w:rPr>
        <w:tab/>
      </w:r>
      <w:r>
        <w:rPr>
          <w:rFonts w:ascii="Arial" w:hAnsi="Arial" w:cs="Arial"/>
          <w:sz w:val="23"/>
          <w:szCs w:val="23"/>
        </w:rPr>
        <w:t>This set of experiment</w:t>
      </w:r>
      <w:r w:rsidR="00856A38">
        <w:rPr>
          <w:rFonts w:ascii="Arial" w:hAnsi="Arial" w:cs="Arial"/>
          <w:sz w:val="23"/>
          <w:szCs w:val="23"/>
        </w:rPr>
        <w:t>s</w:t>
      </w:r>
      <w:r>
        <w:rPr>
          <w:rFonts w:ascii="Arial" w:hAnsi="Arial" w:cs="Arial"/>
          <w:sz w:val="23"/>
          <w:szCs w:val="23"/>
        </w:rPr>
        <w:t xml:space="preserve"> was conducted </w:t>
      </w:r>
      <w:r w:rsidR="00B549B3">
        <w:rPr>
          <w:rFonts w:ascii="Arial" w:hAnsi="Arial" w:cs="Arial"/>
          <w:sz w:val="23"/>
          <w:szCs w:val="23"/>
        </w:rPr>
        <w:t xml:space="preserve">as a lab group </w:t>
      </w:r>
      <w:r w:rsidR="008C71D7">
        <w:rPr>
          <w:rFonts w:ascii="Arial" w:hAnsi="Arial" w:cs="Arial"/>
          <w:sz w:val="23"/>
          <w:szCs w:val="23"/>
        </w:rPr>
        <w:t>to further understanding of the</w:t>
      </w:r>
      <w:r>
        <w:rPr>
          <w:rFonts w:ascii="Arial" w:hAnsi="Arial" w:cs="Arial"/>
          <w:sz w:val="23"/>
          <w:szCs w:val="23"/>
        </w:rPr>
        <w:t xml:space="preserve"> effect of ABA on stress-response protein gene expression </w:t>
      </w:r>
      <w:r w:rsidR="005C73BB">
        <w:rPr>
          <w:rFonts w:ascii="Arial" w:hAnsi="Arial" w:cs="Arial"/>
          <w:sz w:val="23"/>
          <w:szCs w:val="23"/>
        </w:rPr>
        <w:t>in Arabidopsis lines variant for cell wall protein AGP31</w:t>
      </w:r>
      <w:r>
        <w:rPr>
          <w:rFonts w:ascii="Arial" w:hAnsi="Arial" w:cs="Arial"/>
          <w:sz w:val="23"/>
          <w:szCs w:val="23"/>
        </w:rPr>
        <w:t xml:space="preserve">. </w:t>
      </w:r>
      <w:r w:rsidR="00FF7509">
        <w:rPr>
          <w:rFonts w:ascii="Arial" w:hAnsi="Arial" w:cs="Arial"/>
          <w:sz w:val="23"/>
          <w:szCs w:val="23"/>
        </w:rPr>
        <w:t xml:space="preserve">This study </w:t>
      </w:r>
      <w:r w:rsidR="00856A38">
        <w:rPr>
          <w:rFonts w:ascii="Arial" w:hAnsi="Arial" w:cs="Arial"/>
          <w:sz w:val="23"/>
          <w:szCs w:val="23"/>
        </w:rPr>
        <w:t>confirms that</w:t>
      </w:r>
      <w:r w:rsidR="005C73BB">
        <w:rPr>
          <w:rFonts w:ascii="Arial" w:hAnsi="Arial" w:cs="Arial"/>
          <w:sz w:val="23"/>
          <w:szCs w:val="23"/>
        </w:rPr>
        <w:t xml:space="preserve"> the regulation of</w:t>
      </w:r>
      <w:r w:rsidR="00FF7509">
        <w:rPr>
          <w:rFonts w:ascii="Arial" w:hAnsi="Arial" w:cs="Arial"/>
          <w:sz w:val="23"/>
          <w:szCs w:val="23"/>
        </w:rPr>
        <w:t xml:space="preserve"> RD29B</w:t>
      </w:r>
      <w:r w:rsidR="005C73BB">
        <w:rPr>
          <w:rFonts w:ascii="Arial" w:hAnsi="Arial" w:cs="Arial"/>
          <w:sz w:val="23"/>
          <w:szCs w:val="23"/>
        </w:rPr>
        <w:t xml:space="preserve"> and OLE1</w:t>
      </w:r>
      <w:r w:rsidR="00FF7509">
        <w:rPr>
          <w:rFonts w:ascii="Arial" w:hAnsi="Arial" w:cs="Arial"/>
          <w:sz w:val="23"/>
          <w:szCs w:val="23"/>
        </w:rPr>
        <w:t xml:space="preserve"> stress-response gene</w:t>
      </w:r>
      <w:r w:rsidR="005C73BB">
        <w:rPr>
          <w:rFonts w:ascii="Arial" w:hAnsi="Arial" w:cs="Arial"/>
          <w:sz w:val="23"/>
          <w:szCs w:val="23"/>
        </w:rPr>
        <w:t>s by ABA changes based on AGP31 variation</w:t>
      </w:r>
      <w:r w:rsidR="0011624A">
        <w:rPr>
          <w:rFonts w:ascii="Arial" w:hAnsi="Arial" w:cs="Arial"/>
          <w:sz w:val="23"/>
          <w:szCs w:val="23"/>
        </w:rPr>
        <w:t xml:space="preserve">; </w:t>
      </w:r>
      <w:r w:rsidR="005C73BB">
        <w:rPr>
          <w:rFonts w:ascii="Arial" w:hAnsi="Arial" w:cs="Arial"/>
          <w:sz w:val="23"/>
          <w:szCs w:val="23"/>
        </w:rPr>
        <w:t xml:space="preserve">we find that functional AGP31 enables ABA upregulation of OLE1, and AGP31 mutations slightly reduce </w:t>
      </w:r>
      <w:r w:rsidR="009D0371">
        <w:rPr>
          <w:rFonts w:ascii="Arial" w:hAnsi="Arial" w:cs="Arial"/>
          <w:sz w:val="23"/>
          <w:szCs w:val="23"/>
        </w:rPr>
        <w:t xml:space="preserve">upregulation of RD29B. This suggests that AGP31 is necessary for OLE1 regulation by ABA, and that alternate pathways for RD29B regulation by ABA may exist. </w:t>
      </w:r>
    </w:p>
    <w:p w14:paraId="56F4DB82" w14:textId="668E0507" w:rsidR="00CF4A77" w:rsidRDefault="0011624A" w:rsidP="007418A6">
      <w:pPr>
        <w:spacing w:line="240" w:lineRule="auto"/>
        <w:rPr>
          <w:rFonts w:ascii="Arial" w:hAnsi="Arial" w:cs="Arial"/>
          <w:sz w:val="23"/>
          <w:szCs w:val="23"/>
        </w:rPr>
      </w:pPr>
      <w:r>
        <w:rPr>
          <w:rFonts w:ascii="Arial" w:hAnsi="Arial" w:cs="Arial"/>
          <w:sz w:val="23"/>
          <w:szCs w:val="23"/>
        </w:rPr>
        <w:tab/>
        <w:t>RNA purification of Arabidopsis tissue powder resulted in a high purity solution of RNA, with low amounts of contaminating reagents, salts, or proteins</w:t>
      </w:r>
      <w:r w:rsidR="007418A6">
        <w:rPr>
          <w:rFonts w:ascii="Arial" w:hAnsi="Arial" w:cs="Arial"/>
          <w:sz w:val="23"/>
          <w:szCs w:val="23"/>
        </w:rPr>
        <w:t>, validated by spectro</w:t>
      </w:r>
      <w:r w:rsidR="008C71D7">
        <w:rPr>
          <w:rFonts w:ascii="Arial" w:hAnsi="Arial" w:cs="Arial"/>
          <w:sz w:val="23"/>
          <w:szCs w:val="23"/>
        </w:rPr>
        <w:t>scopy</w:t>
      </w:r>
      <w:r w:rsidR="007418A6">
        <w:rPr>
          <w:rFonts w:ascii="Arial" w:hAnsi="Arial" w:cs="Arial"/>
          <w:sz w:val="23"/>
          <w:szCs w:val="23"/>
        </w:rPr>
        <w:t>. It’s worth noting that nearly all class samples had</w:t>
      </w:r>
      <w:r w:rsidR="00CF4A77">
        <w:rPr>
          <w:rFonts w:ascii="Arial" w:hAnsi="Arial" w:cs="Arial"/>
          <w:sz w:val="23"/>
          <w:szCs w:val="23"/>
        </w:rPr>
        <w:t xml:space="preserve"> similarly good measures for yield and purity.</w:t>
      </w:r>
      <w:r w:rsidR="007418A6">
        <w:rPr>
          <w:rFonts w:ascii="Arial" w:hAnsi="Arial" w:cs="Arial"/>
          <w:sz w:val="23"/>
          <w:szCs w:val="23"/>
        </w:rPr>
        <w:t xml:space="preserve"> Gel electrophoresis revealed </w:t>
      </w:r>
      <w:proofErr w:type="gramStart"/>
      <w:r w:rsidR="007418A6">
        <w:rPr>
          <w:rFonts w:ascii="Arial" w:hAnsi="Arial" w:cs="Arial"/>
          <w:sz w:val="23"/>
          <w:szCs w:val="23"/>
        </w:rPr>
        <w:t>fairly distinct</w:t>
      </w:r>
      <w:proofErr w:type="gramEnd"/>
      <w:r w:rsidR="007418A6">
        <w:rPr>
          <w:rFonts w:ascii="Arial" w:hAnsi="Arial" w:cs="Arial"/>
          <w:sz w:val="23"/>
          <w:szCs w:val="23"/>
        </w:rPr>
        <w:t xml:space="preserve"> bands for all samples, though </w:t>
      </w:r>
      <w:r w:rsidR="00876FCC">
        <w:rPr>
          <w:rFonts w:ascii="Arial" w:hAnsi="Arial" w:cs="Arial"/>
          <w:sz w:val="23"/>
          <w:szCs w:val="23"/>
        </w:rPr>
        <w:t xml:space="preserve">some samples </w:t>
      </w:r>
      <w:r w:rsidR="007418A6">
        <w:rPr>
          <w:rFonts w:ascii="Arial" w:hAnsi="Arial" w:cs="Arial"/>
          <w:sz w:val="23"/>
          <w:szCs w:val="23"/>
        </w:rPr>
        <w:t>seem to exhibit some slight smearing; this could be due to contamination with RNases and creation of RNA fragments or could be due to data/image limitations. The</w:t>
      </w:r>
      <w:r w:rsidR="00876FCC">
        <w:rPr>
          <w:rFonts w:ascii="Arial" w:hAnsi="Arial" w:cs="Arial"/>
          <w:sz w:val="23"/>
          <w:szCs w:val="23"/>
        </w:rPr>
        <w:t>se issues aren’t major enough to invalid</w:t>
      </w:r>
      <w:r w:rsidR="007C1A3C">
        <w:rPr>
          <w:rFonts w:ascii="Arial" w:hAnsi="Arial" w:cs="Arial"/>
          <w:sz w:val="23"/>
          <w:szCs w:val="23"/>
        </w:rPr>
        <w:t>ate</w:t>
      </w:r>
      <w:r w:rsidR="00876FCC">
        <w:rPr>
          <w:rFonts w:ascii="Arial" w:hAnsi="Arial" w:cs="Arial"/>
          <w:sz w:val="23"/>
          <w:szCs w:val="23"/>
        </w:rPr>
        <w:t xml:space="preserve"> experiment </w:t>
      </w:r>
      <w:r w:rsidR="00B549B3">
        <w:rPr>
          <w:rFonts w:ascii="Arial" w:hAnsi="Arial" w:cs="Arial"/>
          <w:sz w:val="23"/>
          <w:szCs w:val="23"/>
        </w:rPr>
        <w:t>results but should be validated in later experiments</w:t>
      </w:r>
      <w:r w:rsidR="00CF4A77">
        <w:rPr>
          <w:rFonts w:ascii="Arial" w:hAnsi="Arial" w:cs="Arial"/>
          <w:sz w:val="23"/>
          <w:szCs w:val="23"/>
        </w:rPr>
        <w:t>.</w:t>
      </w:r>
    </w:p>
    <w:p w14:paraId="377FA3D0" w14:textId="65F2EF5A" w:rsidR="00CF4A77" w:rsidRPr="00B549B3" w:rsidRDefault="00CF4A77" w:rsidP="00CF4A77">
      <w:pPr>
        <w:spacing w:line="240" w:lineRule="auto"/>
        <w:rPr>
          <w:rFonts w:ascii="Arial" w:hAnsi="Arial" w:cs="Arial"/>
          <w:sz w:val="23"/>
          <w:szCs w:val="23"/>
        </w:rPr>
      </w:pPr>
      <w:r>
        <w:rPr>
          <w:rFonts w:ascii="Arial" w:hAnsi="Arial" w:cs="Arial"/>
          <w:sz w:val="23"/>
          <w:szCs w:val="23"/>
        </w:rPr>
        <w:tab/>
        <w:t xml:space="preserve">The generation of cDNA and standardization of primers prior to qPCR resulted in the selection of an acceptable primer set. </w:t>
      </w:r>
      <w:r w:rsidR="00CE0617">
        <w:rPr>
          <w:rFonts w:ascii="Arial" w:hAnsi="Arial" w:cs="Arial"/>
          <w:sz w:val="23"/>
          <w:szCs w:val="23"/>
        </w:rPr>
        <w:t xml:space="preserve">A melting curve for </w:t>
      </w:r>
      <w:r w:rsidR="00876FCC">
        <w:rPr>
          <w:rFonts w:ascii="Arial" w:hAnsi="Arial" w:cs="Arial"/>
          <w:sz w:val="23"/>
          <w:szCs w:val="23"/>
        </w:rPr>
        <w:t>each primer</w:t>
      </w:r>
      <w:r w:rsidR="00CE0617">
        <w:rPr>
          <w:rFonts w:ascii="Arial" w:hAnsi="Arial" w:cs="Arial"/>
          <w:sz w:val="23"/>
          <w:szCs w:val="23"/>
        </w:rPr>
        <w:t xml:space="preserve"> </w:t>
      </w:r>
      <w:r w:rsidR="00A368C1">
        <w:rPr>
          <w:rFonts w:ascii="Arial" w:hAnsi="Arial" w:cs="Arial"/>
          <w:sz w:val="23"/>
          <w:szCs w:val="23"/>
        </w:rPr>
        <w:t xml:space="preserve">set </w:t>
      </w:r>
      <w:r w:rsidR="00CE0617">
        <w:rPr>
          <w:rFonts w:ascii="Arial" w:hAnsi="Arial" w:cs="Arial"/>
          <w:sz w:val="23"/>
          <w:szCs w:val="23"/>
        </w:rPr>
        <w:t>reflected a single peak, indicating that the primers were correctly annealing to the desired sites. The primer set</w:t>
      </w:r>
      <w:r w:rsidR="00876FCC">
        <w:rPr>
          <w:rFonts w:ascii="Arial" w:hAnsi="Arial" w:cs="Arial"/>
          <w:sz w:val="23"/>
          <w:szCs w:val="23"/>
        </w:rPr>
        <w:t>s</w:t>
      </w:r>
      <w:r w:rsidR="00CE0617">
        <w:rPr>
          <w:rFonts w:ascii="Arial" w:hAnsi="Arial" w:cs="Arial"/>
          <w:sz w:val="23"/>
          <w:szCs w:val="23"/>
        </w:rPr>
        <w:t xml:space="preserve"> w</w:t>
      </w:r>
      <w:r w:rsidR="00876FCC">
        <w:rPr>
          <w:rFonts w:ascii="Arial" w:hAnsi="Arial" w:cs="Arial"/>
          <w:sz w:val="23"/>
          <w:szCs w:val="23"/>
        </w:rPr>
        <w:t>ere</w:t>
      </w:r>
      <w:r w:rsidR="00CE0617">
        <w:rPr>
          <w:rFonts w:ascii="Arial" w:hAnsi="Arial" w:cs="Arial"/>
          <w:sz w:val="23"/>
          <w:szCs w:val="23"/>
        </w:rPr>
        <w:t xml:space="preserve"> then standardized to measure the level of DNA amplification</w:t>
      </w:r>
      <w:r w:rsidR="00A368C1">
        <w:rPr>
          <w:rFonts w:ascii="Arial" w:hAnsi="Arial" w:cs="Arial"/>
          <w:sz w:val="23"/>
          <w:szCs w:val="23"/>
        </w:rPr>
        <w:t xml:space="preserve"> produced</w:t>
      </w:r>
      <w:r w:rsidR="00CE0617">
        <w:rPr>
          <w:rFonts w:ascii="Arial" w:hAnsi="Arial" w:cs="Arial"/>
          <w:sz w:val="23"/>
          <w:szCs w:val="23"/>
        </w:rPr>
        <w:t xml:space="preserve"> in qPCR cycles. </w:t>
      </w:r>
      <w:r w:rsidR="00027FE4">
        <w:rPr>
          <w:rFonts w:ascii="Arial" w:hAnsi="Arial" w:cs="Arial"/>
          <w:sz w:val="23"/>
          <w:szCs w:val="23"/>
        </w:rPr>
        <w:t>L</w:t>
      </w:r>
      <w:r w:rsidR="00027FE4">
        <w:rPr>
          <w:rFonts w:ascii="Arial" w:hAnsi="Arial" w:cs="Arial"/>
          <w:sz w:val="23"/>
          <w:szCs w:val="23"/>
        </w:rPr>
        <w:t>ogarithmic cDNA concentration and CT value should have a strong linear relationship, with minimum R</w:t>
      </w:r>
      <w:r w:rsidR="00F2113A">
        <w:rPr>
          <w:rFonts w:ascii="Arial" w:hAnsi="Arial" w:cs="Arial"/>
          <w:sz w:val="23"/>
          <w:szCs w:val="23"/>
          <w:vertAlign w:val="superscript"/>
        </w:rPr>
        <w:t>2</w:t>
      </w:r>
      <w:r w:rsidR="00027FE4">
        <w:rPr>
          <w:rFonts w:ascii="Arial" w:hAnsi="Arial" w:cs="Arial"/>
          <w:sz w:val="23"/>
          <w:szCs w:val="23"/>
        </w:rPr>
        <w:t xml:space="preserve"> of 0.990 and slope between -3.1 and -3.6</w:t>
      </w:r>
      <w:r w:rsidR="00B549B3">
        <w:rPr>
          <w:rFonts w:ascii="Arial" w:hAnsi="Arial" w:cs="Arial"/>
          <w:sz w:val="23"/>
          <w:szCs w:val="23"/>
        </w:rPr>
        <w:t xml:space="preserve">, indicating full DNA </w:t>
      </w:r>
      <w:r w:rsidR="00B549B3">
        <w:rPr>
          <w:rFonts w:ascii="Arial" w:hAnsi="Arial" w:cs="Arial"/>
          <w:sz w:val="23"/>
          <w:szCs w:val="23"/>
        </w:rPr>
        <w:lastRenderedPageBreak/>
        <w:t>duplication</w:t>
      </w:r>
      <w:r w:rsidR="00027FE4">
        <w:rPr>
          <w:rFonts w:ascii="Arial" w:hAnsi="Arial" w:cs="Arial"/>
          <w:sz w:val="23"/>
          <w:szCs w:val="23"/>
        </w:rPr>
        <w:t>. The regression result</w:t>
      </w:r>
      <w:r w:rsidR="00027FE4">
        <w:rPr>
          <w:rFonts w:ascii="Arial" w:hAnsi="Arial" w:cs="Arial"/>
          <w:sz w:val="23"/>
          <w:szCs w:val="23"/>
        </w:rPr>
        <w:t>s in Figure 2</w:t>
      </w:r>
      <w:r w:rsidR="00027FE4">
        <w:rPr>
          <w:rFonts w:ascii="Arial" w:hAnsi="Arial" w:cs="Arial"/>
          <w:b/>
          <w:bCs/>
          <w:sz w:val="23"/>
          <w:szCs w:val="23"/>
        </w:rPr>
        <w:t xml:space="preserve"> </w:t>
      </w:r>
      <w:r w:rsidR="00027FE4">
        <w:rPr>
          <w:rFonts w:ascii="Arial" w:hAnsi="Arial" w:cs="Arial"/>
          <w:sz w:val="23"/>
          <w:szCs w:val="23"/>
        </w:rPr>
        <w:t>s</w:t>
      </w:r>
      <w:r w:rsidR="00027FE4">
        <w:rPr>
          <w:rFonts w:ascii="Arial" w:hAnsi="Arial" w:cs="Arial"/>
          <w:sz w:val="23"/>
          <w:szCs w:val="23"/>
        </w:rPr>
        <w:t xml:space="preserve">how </w:t>
      </w:r>
      <w:r w:rsidR="00027FE4">
        <w:rPr>
          <w:rFonts w:ascii="Arial" w:hAnsi="Arial" w:cs="Arial"/>
          <w:sz w:val="23"/>
          <w:szCs w:val="23"/>
        </w:rPr>
        <w:t xml:space="preserve">that </w:t>
      </w:r>
      <w:r w:rsidR="00876FCC">
        <w:rPr>
          <w:rFonts w:ascii="Arial" w:hAnsi="Arial" w:cs="Arial"/>
          <w:sz w:val="23"/>
          <w:szCs w:val="23"/>
        </w:rPr>
        <w:t>Primer Sets #1, 2, and 4 have</w:t>
      </w:r>
      <w:r w:rsidR="00A368C1">
        <w:rPr>
          <w:rFonts w:ascii="Arial" w:hAnsi="Arial" w:cs="Arial"/>
          <w:sz w:val="23"/>
          <w:szCs w:val="23"/>
        </w:rPr>
        <w:t xml:space="preserve"> strong linear relationships between log 10 cDNA concentration and threshold cycle number;</w:t>
      </w:r>
      <w:r w:rsidR="00027FE4">
        <w:rPr>
          <w:rFonts w:ascii="Arial" w:hAnsi="Arial" w:cs="Arial"/>
          <w:sz w:val="23"/>
          <w:szCs w:val="23"/>
        </w:rPr>
        <w:t xml:space="preserve"> however, the</w:t>
      </w:r>
      <w:r w:rsidR="00A368C1">
        <w:rPr>
          <w:rFonts w:ascii="Arial" w:hAnsi="Arial" w:cs="Arial"/>
          <w:sz w:val="23"/>
          <w:szCs w:val="23"/>
        </w:rPr>
        <w:t xml:space="preserve"> </w:t>
      </w:r>
      <w:r>
        <w:rPr>
          <w:rFonts w:ascii="Arial" w:hAnsi="Arial" w:cs="Arial"/>
          <w:sz w:val="23"/>
          <w:szCs w:val="23"/>
        </w:rPr>
        <w:t>primer standardization curve</w:t>
      </w:r>
      <w:r w:rsidR="00A368C1">
        <w:rPr>
          <w:rFonts w:ascii="Arial" w:hAnsi="Arial" w:cs="Arial"/>
          <w:sz w:val="23"/>
          <w:szCs w:val="23"/>
        </w:rPr>
        <w:t xml:space="preserve">s for </w:t>
      </w:r>
      <w:r w:rsidR="00A368C1" w:rsidRPr="00B549B3">
        <w:rPr>
          <w:rFonts w:ascii="Arial" w:hAnsi="Arial" w:cs="Arial"/>
          <w:sz w:val="23"/>
          <w:szCs w:val="23"/>
        </w:rPr>
        <w:t xml:space="preserve">Primer Sets #1, </w:t>
      </w:r>
      <w:r w:rsidR="00027FE4" w:rsidRPr="00B549B3">
        <w:rPr>
          <w:rFonts w:ascii="Arial" w:hAnsi="Arial" w:cs="Arial"/>
          <w:sz w:val="23"/>
          <w:szCs w:val="23"/>
        </w:rPr>
        <w:t xml:space="preserve">and </w:t>
      </w:r>
      <w:r w:rsidR="00A368C1" w:rsidRPr="00B549B3">
        <w:rPr>
          <w:rFonts w:ascii="Arial" w:hAnsi="Arial" w:cs="Arial"/>
          <w:sz w:val="23"/>
          <w:szCs w:val="23"/>
        </w:rPr>
        <w:t>2</w:t>
      </w:r>
      <w:r w:rsidRPr="00B549B3">
        <w:rPr>
          <w:rFonts w:ascii="Arial" w:hAnsi="Arial" w:cs="Arial"/>
          <w:sz w:val="23"/>
          <w:szCs w:val="23"/>
        </w:rPr>
        <w:t xml:space="preserve"> suggest </w:t>
      </w:r>
      <w:r w:rsidR="00A368C1" w:rsidRPr="00B549B3">
        <w:rPr>
          <w:rFonts w:ascii="Arial" w:hAnsi="Arial" w:cs="Arial"/>
          <w:sz w:val="23"/>
          <w:szCs w:val="23"/>
        </w:rPr>
        <w:t xml:space="preserve">unacceptable levels of DNA duplication. Primer set #4 should be used in subsequent qPCR reactions due to high linearity and near complete DNA replication. </w:t>
      </w:r>
      <w:r w:rsidR="00C140C2" w:rsidRPr="00B549B3">
        <w:rPr>
          <w:rFonts w:ascii="Arial" w:hAnsi="Arial" w:cs="Arial"/>
          <w:sz w:val="23"/>
          <w:szCs w:val="23"/>
        </w:rPr>
        <w:t xml:space="preserve">The consistent </w:t>
      </w:r>
      <w:r w:rsidR="00027FE4" w:rsidRPr="00B549B3">
        <w:rPr>
          <w:rFonts w:ascii="Arial" w:hAnsi="Arial" w:cs="Arial"/>
          <w:sz w:val="23"/>
          <w:szCs w:val="23"/>
        </w:rPr>
        <w:t xml:space="preserve">standardization </w:t>
      </w:r>
      <w:r w:rsidR="00C140C2" w:rsidRPr="00B549B3">
        <w:rPr>
          <w:rFonts w:ascii="Arial" w:hAnsi="Arial" w:cs="Arial"/>
          <w:sz w:val="23"/>
          <w:szCs w:val="23"/>
        </w:rPr>
        <w:t>results across replicates</w:t>
      </w:r>
      <w:r w:rsidR="00CE0617" w:rsidRPr="00B549B3">
        <w:rPr>
          <w:rFonts w:ascii="Arial" w:hAnsi="Arial" w:cs="Arial"/>
          <w:sz w:val="23"/>
          <w:szCs w:val="23"/>
        </w:rPr>
        <w:t xml:space="preserve"> and high purity of RNA and cDNA samples</w:t>
      </w:r>
      <w:r w:rsidR="00C140C2" w:rsidRPr="00B549B3">
        <w:rPr>
          <w:rFonts w:ascii="Arial" w:hAnsi="Arial" w:cs="Arial"/>
          <w:sz w:val="23"/>
          <w:szCs w:val="23"/>
        </w:rPr>
        <w:t xml:space="preserve"> suggest </w:t>
      </w:r>
      <w:r w:rsidR="00027FE4" w:rsidRPr="00B549B3">
        <w:rPr>
          <w:rFonts w:ascii="Arial" w:hAnsi="Arial" w:cs="Arial"/>
          <w:sz w:val="23"/>
          <w:szCs w:val="23"/>
        </w:rPr>
        <w:t xml:space="preserve">that low duplication may </w:t>
      </w:r>
      <w:r w:rsidR="00C140C2" w:rsidRPr="00B549B3">
        <w:rPr>
          <w:rFonts w:ascii="Arial" w:hAnsi="Arial" w:cs="Arial"/>
          <w:sz w:val="23"/>
          <w:szCs w:val="23"/>
        </w:rPr>
        <w:t xml:space="preserve">have been a result of low </w:t>
      </w:r>
      <w:r w:rsidR="00027FE4" w:rsidRPr="00B549B3">
        <w:rPr>
          <w:rFonts w:ascii="Arial" w:hAnsi="Arial" w:cs="Arial"/>
          <w:sz w:val="23"/>
          <w:szCs w:val="23"/>
        </w:rPr>
        <w:t xml:space="preserve">sample </w:t>
      </w:r>
      <w:r w:rsidR="00C140C2" w:rsidRPr="00B549B3">
        <w:rPr>
          <w:rFonts w:ascii="Arial" w:hAnsi="Arial" w:cs="Arial"/>
          <w:sz w:val="23"/>
          <w:szCs w:val="23"/>
        </w:rPr>
        <w:t xml:space="preserve">gene expression. </w:t>
      </w:r>
      <w:r w:rsidR="00027FE4" w:rsidRPr="00B549B3">
        <w:rPr>
          <w:rFonts w:ascii="Arial" w:hAnsi="Arial" w:cs="Arial"/>
          <w:sz w:val="23"/>
          <w:szCs w:val="23"/>
        </w:rPr>
        <w:t xml:space="preserve">We could address this by </w:t>
      </w:r>
      <w:r w:rsidR="00C140C2" w:rsidRPr="00B549B3">
        <w:rPr>
          <w:rFonts w:ascii="Arial" w:hAnsi="Arial" w:cs="Arial"/>
          <w:sz w:val="23"/>
          <w:szCs w:val="23"/>
        </w:rPr>
        <w:t>pre-amplif</w:t>
      </w:r>
      <w:r w:rsidR="00027FE4" w:rsidRPr="00B549B3">
        <w:rPr>
          <w:rFonts w:ascii="Arial" w:hAnsi="Arial" w:cs="Arial"/>
          <w:sz w:val="23"/>
          <w:szCs w:val="23"/>
        </w:rPr>
        <w:t>ying</w:t>
      </w:r>
      <w:r w:rsidR="00C140C2" w:rsidRPr="00B549B3">
        <w:rPr>
          <w:rFonts w:ascii="Arial" w:hAnsi="Arial" w:cs="Arial"/>
          <w:sz w:val="23"/>
          <w:szCs w:val="23"/>
        </w:rPr>
        <w:t xml:space="preserve"> cDNA using an external primer set, so that there may be more cDNA to amplify the gene</w:t>
      </w:r>
      <w:r w:rsidR="00027FE4" w:rsidRPr="00B549B3">
        <w:rPr>
          <w:rFonts w:ascii="Arial" w:hAnsi="Arial" w:cs="Arial"/>
          <w:sz w:val="23"/>
          <w:szCs w:val="23"/>
        </w:rPr>
        <w:t>s</w:t>
      </w:r>
      <w:r w:rsidR="00C140C2" w:rsidRPr="00B549B3">
        <w:rPr>
          <w:rFonts w:ascii="Arial" w:hAnsi="Arial" w:cs="Arial"/>
          <w:sz w:val="23"/>
          <w:szCs w:val="23"/>
        </w:rPr>
        <w:t xml:space="preserve"> of interest</w:t>
      </w:r>
      <w:r w:rsidR="00027FE4" w:rsidRPr="00B549B3">
        <w:rPr>
          <w:rFonts w:ascii="Arial" w:hAnsi="Arial" w:cs="Arial"/>
          <w:sz w:val="23"/>
          <w:szCs w:val="23"/>
        </w:rPr>
        <w:t xml:space="preserve"> for each primer set</w:t>
      </w:r>
      <w:r w:rsidR="00C140C2" w:rsidRPr="00B549B3">
        <w:rPr>
          <w:rFonts w:ascii="Arial" w:hAnsi="Arial" w:cs="Arial"/>
          <w:sz w:val="23"/>
          <w:szCs w:val="23"/>
        </w:rPr>
        <w:t>.</w:t>
      </w:r>
      <w:r w:rsidR="00CE0617" w:rsidRPr="00B549B3">
        <w:rPr>
          <w:rFonts w:ascii="Arial" w:hAnsi="Arial" w:cs="Arial"/>
          <w:sz w:val="23"/>
          <w:szCs w:val="23"/>
        </w:rPr>
        <w:t xml:space="preserve"> </w:t>
      </w:r>
      <w:r w:rsidR="00027FE4" w:rsidRPr="00B549B3">
        <w:rPr>
          <w:rFonts w:ascii="Arial" w:hAnsi="Arial" w:cs="Arial"/>
          <w:sz w:val="23"/>
          <w:szCs w:val="23"/>
        </w:rPr>
        <w:t>This may suggest a more suitable primer set than set #4, which could then be used to repeat the qPCR step.</w:t>
      </w:r>
    </w:p>
    <w:p w14:paraId="0F3986D4" w14:textId="2FFFD6AA" w:rsidR="003075D4" w:rsidRDefault="00CE0617" w:rsidP="00CF4A77">
      <w:pPr>
        <w:spacing w:line="240" w:lineRule="auto"/>
        <w:rPr>
          <w:rFonts w:ascii="Arial" w:hAnsi="Arial" w:cs="Arial"/>
          <w:sz w:val="23"/>
          <w:szCs w:val="23"/>
        </w:rPr>
      </w:pPr>
      <w:r w:rsidRPr="00B549B3">
        <w:rPr>
          <w:rFonts w:ascii="Arial" w:hAnsi="Arial" w:cs="Arial"/>
          <w:sz w:val="23"/>
          <w:szCs w:val="23"/>
        </w:rPr>
        <w:tab/>
        <w:t xml:space="preserve">cDNA samples were then used with </w:t>
      </w:r>
      <w:r w:rsidR="00027FE4" w:rsidRPr="00B549B3">
        <w:rPr>
          <w:rFonts w:ascii="Arial" w:hAnsi="Arial" w:cs="Arial"/>
          <w:sz w:val="23"/>
          <w:szCs w:val="23"/>
        </w:rPr>
        <w:t xml:space="preserve">the </w:t>
      </w:r>
      <w:r w:rsidRPr="00B549B3">
        <w:rPr>
          <w:rFonts w:ascii="Arial" w:hAnsi="Arial" w:cs="Arial"/>
          <w:sz w:val="23"/>
          <w:szCs w:val="23"/>
        </w:rPr>
        <w:t>acceptable primer set in qPCR</w:t>
      </w:r>
      <w:r w:rsidR="007C1A3C" w:rsidRPr="00B549B3">
        <w:rPr>
          <w:rFonts w:ascii="Arial" w:hAnsi="Arial" w:cs="Arial"/>
          <w:sz w:val="23"/>
          <w:szCs w:val="23"/>
        </w:rPr>
        <w:t xml:space="preserve"> to</w:t>
      </w:r>
      <w:r w:rsidRPr="00B549B3">
        <w:rPr>
          <w:rFonts w:ascii="Arial" w:hAnsi="Arial" w:cs="Arial"/>
          <w:sz w:val="23"/>
          <w:szCs w:val="23"/>
        </w:rPr>
        <w:t xml:space="preserve"> quantify the level of gene expression for our genes of interest.</w:t>
      </w:r>
      <w:r w:rsidR="00AB0CCE" w:rsidRPr="00B549B3">
        <w:rPr>
          <w:rFonts w:ascii="Arial" w:hAnsi="Arial" w:cs="Arial"/>
          <w:sz w:val="23"/>
          <w:szCs w:val="23"/>
        </w:rPr>
        <w:t xml:space="preserve"> Both </w:t>
      </w:r>
      <w:r w:rsidR="00436C90" w:rsidRPr="00B549B3">
        <w:rPr>
          <w:rFonts w:ascii="Arial" w:hAnsi="Arial" w:cs="Arial"/>
          <w:sz w:val="23"/>
          <w:szCs w:val="23"/>
        </w:rPr>
        <w:t>r</w:t>
      </w:r>
      <w:r w:rsidR="00436C90">
        <w:rPr>
          <w:rFonts w:ascii="Arial" w:hAnsi="Arial" w:cs="Arial"/>
          <w:sz w:val="23"/>
          <w:szCs w:val="23"/>
        </w:rPr>
        <w:t>everse transcriptase</w:t>
      </w:r>
      <w:r w:rsidR="00AB0CCE">
        <w:rPr>
          <w:rFonts w:ascii="Arial" w:hAnsi="Arial" w:cs="Arial"/>
          <w:sz w:val="23"/>
          <w:szCs w:val="23"/>
        </w:rPr>
        <w:t xml:space="preserve"> and RT- samples were run through qPCR, allowing us to verify that RT- samples had </w:t>
      </w:r>
      <w:r w:rsidR="00436C90">
        <w:rPr>
          <w:rFonts w:ascii="Arial" w:hAnsi="Arial" w:cs="Arial"/>
          <w:sz w:val="23"/>
          <w:szCs w:val="23"/>
        </w:rPr>
        <w:t xml:space="preserve">no </w:t>
      </w:r>
      <w:r w:rsidR="00AB0CCE">
        <w:rPr>
          <w:rFonts w:ascii="Arial" w:hAnsi="Arial" w:cs="Arial"/>
          <w:sz w:val="23"/>
          <w:szCs w:val="23"/>
        </w:rPr>
        <w:t xml:space="preserve">significant amplification, which would suggest </w:t>
      </w:r>
      <w:r w:rsidR="00436C90">
        <w:rPr>
          <w:rFonts w:ascii="Arial" w:hAnsi="Arial" w:cs="Arial"/>
          <w:sz w:val="23"/>
          <w:szCs w:val="23"/>
        </w:rPr>
        <w:t xml:space="preserve">the existence of </w:t>
      </w:r>
      <w:r w:rsidR="00AB0CCE">
        <w:rPr>
          <w:rFonts w:ascii="Arial" w:hAnsi="Arial" w:cs="Arial"/>
          <w:sz w:val="23"/>
          <w:szCs w:val="23"/>
        </w:rPr>
        <w:t>contaminating DNA. Expression for each treatment was compared against that of Actin</w:t>
      </w:r>
      <w:r w:rsidR="00B549B3">
        <w:rPr>
          <w:rFonts w:ascii="Arial" w:hAnsi="Arial" w:cs="Arial"/>
          <w:sz w:val="23"/>
          <w:szCs w:val="23"/>
        </w:rPr>
        <w:t xml:space="preserve"> </w:t>
      </w:r>
      <w:r w:rsidR="00AB0CCE">
        <w:rPr>
          <w:rFonts w:ascii="Arial" w:hAnsi="Arial" w:cs="Arial"/>
          <w:sz w:val="23"/>
          <w:szCs w:val="23"/>
        </w:rPr>
        <w:t xml:space="preserve">2, a </w:t>
      </w:r>
      <w:r w:rsidR="00B549B3">
        <w:rPr>
          <w:rFonts w:ascii="Arial" w:hAnsi="Arial" w:cs="Arial"/>
          <w:sz w:val="23"/>
          <w:szCs w:val="23"/>
        </w:rPr>
        <w:t>gene</w:t>
      </w:r>
      <w:r w:rsidR="00AB0CCE">
        <w:rPr>
          <w:rFonts w:ascii="Arial" w:hAnsi="Arial" w:cs="Arial"/>
          <w:sz w:val="23"/>
          <w:szCs w:val="23"/>
        </w:rPr>
        <w:t xml:space="preserve"> </w:t>
      </w:r>
      <w:r w:rsidR="00436C90">
        <w:rPr>
          <w:rFonts w:ascii="Arial" w:hAnsi="Arial" w:cs="Arial"/>
          <w:sz w:val="23"/>
          <w:szCs w:val="23"/>
        </w:rPr>
        <w:t>known to show minimal variation</w:t>
      </w:r>
      <w:r w:rsidR="007C1A3C">
        <w:rPr>
          <w:rFonts w:ascii="Arial" w:hAnsi="Arial" w:cs="Arial"/>
          <w:sz w:val="23"/>
          <w:szCs w:val="23"/>
        </w:rPr>
        <w:t xml:space="preserve"> across </w:t>
      </w:r>
      <w:r w:rsidR="0089266B">
        <w:rPr>
          <w:rFonts w:ascii="Arial" w:hAnsi="Arial" w:cs="Arial"/>
          <w:sz w:val="23"/>
          <w:szCs w:val="23"/>
        </w:rPr>
        <w:t>cell types</w:t>
      </w:r>
      <w:r w:rsidR="00436C90">
        <w:rPr>
          <w:rFonts w:ascii="Arial" w:hAnsi="Arial" w:cs="Arial"/>
          <w:sz w:val="23"/>
          <w:szCs w:val="23"/>
        </w:rPr>
        <w:t>.</w:t>
      </w:r>
      <w:r w:rsidR="00AB0CCE">
        <w:rPr>
          <w:rFonts w:ascii="Arial" w:hAnsi="Arial" w:cs="Arial"/>
          <w:sz w:val="23"/>
          <w:szCs w:val="23"/>
        </w:rPr>
        <w:t xml:space="preserve"> We first obtained CT values across treatment groups and performed outlier analysis to obtain a more consistent result. With an outlier definition of greater than 1 cycle from another </w:t>
      </w:r>
      <w:r w:rsidR="00436C90">
        <w:rPr>
          <w:rFonts w:ascii="Arial" w:hAnsi="Arial" w:cs="Arial"/>
          <w:sz w:val="23"/>
          <w:szCs w:val="23"/>
        </w:rPr>
        <w:t>triplicate</w:t>
      </w:r>
      <w:r w:rsidR="00AB0CCE">
        <w:rPr>
          <w:rFonts w:ascii="Arial" w:hAnsi="Arial" w:cs="Arial"/>
          <w:sz w:val="23"/>
          <w:szCs w:val="23"/>
        </w:rPr>
        <w:t xml:space="preserve">, there were some exclusions </w:t>
      </w:r>
      <w:r w:rsidR="0089266B">
        <w:rPr>
          <w:rFonts w:ascii="Arial" w:hAnsi="Arial" w:cs="Arial"/>
          <w:sz w:val="23"/>
          <w:szCs w:val="23"/>
        </w:rPr>
        <w:t>worth discussing</w:t>
      </w:r>
      <w:r w:rsidR="00AB0CCE">
        <w:rPr>
          <w:rFonts w:ascii="Arial" w:hAnsi="Arial" w:cs="Arial"/>
          <w:sz w:val="23"/>
          <w:szCs w:val="23"/>
        </w:rPr>
        <w:t xml:space="preserve">. First, the entire </w:t>
      </w:r>
      <w:proofErr w:type="spellStart"/>
      <w:r w:rsidR="00AB0CCE">
        <w:rPr>
          <w:rFonts w:ascii="Arial" w:hAnsi="Arial" w:cs="Arial"/>
          <w:sz w:val="23"/>
          <w:szCs w:val="23"/>
        </w:rPr>
        <w:t>L</w:t>
      </w:r>
      <w:r w:rsidR="00436C90">
        <w:rPr>
          <w:rFonts w:ascii="Arial" w:hAnsi="Arial" w:cs="Arial"/>
          <w:sz w:val="23"/>
          <w:szCs w:val="23"/>
        </w:rPr>
        <w:t>er</w:t>
      </w:r>
      <w:proofErr w:type="spellEnd"/>
      <w:r w:rsidR="00436C90">
        <w:rPr>
          <w:rFonts w:ascii="Arial" w:hAnsi="Arial" w:cs="Arial"/>
          <w:sz w:val="23"/>
          <w:szCs w:val="23"/>
        </w:rPr>
        <w:t xml:space="preserve">-ABA biological replicate 1 and 6134-Ethanol biological replicate 2 were excluded due to indeterminate results for all genes. Second, the </w:t>
      </w:r>
      <w:proofErr w:type="spellStart"/>
      <w:r w:rsidR="00436C90">
        <w:rPr>
          <w:rFonts w:ascii="Arial" w:hAnsi="Arial" w:cs="Arial"/>
          <w:sz w:val="23"/>
          <w:szCs w:val="23"/>
        </w:rPr>
        <w:t>Ler</w:t>
      </w:r>
      <w:proofErr w:type="spellEnd"/>
      <w:r w:rsidR="00436C90">
        <w:rPr>
          <w:rFonts w:ascii="Arial" w:hAnsi="Arial" w:cs="Arial"/>
          <w:sz w:val="23"/>
          <w:szCs w:val="23"/>
        </w:rPr>
        <w:t xml:space="preserve">-Ethanol biological replicate 2 CT values for OLE1 were removed due to high variability. These material exclusions resulted in </w:t>
      </w:r>
      <w:r w:rsidR="003075D4">
        <w:rPr>
          <w:rFonts w:ascii="Arial" w:hAnsi="Arial" w:cs="Arial"/>
          <w:sz w:val="23"/>
          <w:szCs w:val="23"/>
        </w:rPr>
        <w:t xml:space="preserve">reduction of sample size for the relevant gene-treatments. </w:t>
      </w:r>
      <w:r w:rsidR="00D2525E">
        <w:rPr>
          <w:rFonts w:ascii="Arial" w:hAnsi="Arial" w:cs="Arial"/>
          <w:sz w:val="23"/>
          <w:szCs w:val="23"/>
        </w:rPr>
        <w:t xml:space="preserve">Similar to the primer set amplification, these outliers could be due to a low expression of genes of interest in the cDNA. However, the valid CT values obtained in other </w:t>
      </w:r>
      <w:r w:rsidR="003075D4">
        <w:rPr>
          <w:rFonts w:ascii="Arial" w:hAnsi="Arial" w:cs="Arial"/>
          <w:sz w:val="23"/>
          <w:szCs w:val="23"/>
        </w:rPr>
        <w:t>biological replicates</w:t>
      </w:r>
      <w:r w:rsidR="00D2525E">
        <w:rPr>
          <w:rFonts w:ascii="Arial" w:hAnsi="Arial" w:cs="Arial"/>
          <w:sz w:val="23"/>
          <w:szCs w:val="23"/>
        </w:rPr>
        <w:t xml:space="preserve"> suggest these outliers were due to some technical error. A potential modification could be to increase the number of replicates used for each sample, as well as ensure calibration and performance of pipettors</w:t>
      </w:r>
      <w:r w:rsidR="00B549B3">
        <w:rPr>
          <w:rFonts w:ascii="Arial" w:hAnsi="Arial" w:cs="Arial"/>
          <w:sz w:val="23"/>
          <w:szCs w:val="23"/>
        </w:rPr>
        <w:t xml:space="preserve"> in steps requiring high accuracy</w:t>
      </w:r>
      <w:r w:rsidR="00D2525E">
        <w:rPr>
          <w:rFonts w:ascii="Arial" w:hAnsi="Arial" w:cs="Arial"/>
          <w:sz w:val="23"/>
          <w:szCs w:val="23"/>
        </w:rPr>
        <w:t>.</w:t>
      </w:r>
      <w:r w:rsidR="005A4062">
        <w:rPr>
          <w:rFonts w:ascii="Arial" w:hAnsi="Arial" w:cs="Arial"/>
          <w:sz w:val="23"/>
          <w:szCs w:val="23"/>
        </w:rPr>
        <w:t xml:space="preserve"> </w:t>
      </w:r>
    </w:p>
    <w:p w14:paraId="33F93AC0" w14:textId="00EFB8AE" w:rsidR="00741AAB" w:rsidRDefault="005A4062" w:rsidP="003075D4">
      <w:pPr>
        <w:spacing w:line="240" w:lineRule="auto"/>
        <w:ind w:firstLine="720"/>
        <w:rPr>
          <w:rFonts w:ascii="Arial" w:hAnsi="Arial" w:cs="Arial"/>
          <w:sz w:val="23"/>
          <w:szCs w:val="23"/>
        </w:rPr>
      </w:pPr>
      <w:r>
        <w:rPr>
          <w:rFonts w:ascii="Arial" w:hAnsi="Arial" w:cs="Arial"/>
          <w:sz w:val="23"/>
          <w:szCs w:val="23"/>
        </w:rPr>
        <w:t xml:space="preserve">The replicates that were found to be valid were then used to calculate fold-change in gene expression compared to an Ethanol treatment calibrator CT value. All control treatment groups had mean fold-change near 1, while </w:t>
      </w:r>
      <w:r w:rsidR="001D5B7F">
        <w:rPr>
          <w:rFonts w:ascii="Arial" w:hAnsi="Arial" w:cs="Arial"/>
          <w:sz w:val="23"/>
          <w:szCs w:val="23"/>
        </w:rPr>
        <w:t xml:space="preserve">ABA </w:t>
      </w:r>
      <w:r>
        <w:rPr>
          <w:rFonts w:ascii="Arial" w:hAnsi="Arial" w:cs="Arial"/>
          <w:sz w:val="23"/>
          <w:szCs w:val="23"/>
        </w:rPr>
        <w:t xml:space="preserve">treatment mean fold-change </w:t>
      </w:r>
      <w:r w:rsidR="001D5B7F">
        <w:rPr>
          <w:rFonts w:ascii="Arial" w:hAnsi="Arial" w:cs="Arial"/>
          <w:sz w:val="23"/>
          <w:szCs w:val="23"/>
        </w:rPr>
        <w:t>varied based on gene considered and gene line. All 3 cell lines experienced significant ABA upregulation of RD29B, but the AGP31</w:t>
      </w:r>
      <w:r w:rsidR="003075D4">
        <w:rPr>
          <w:rFonts w:ascii="Arial" w:hAnsi="Arial" w:cs="Arial"/>
          <w:sz w:val="23"/>
          <w:szCs w:val="23"/>
        </w:rPr>
        <w:t>-</w:t>
      </w:r>
      <w:r w:rsidR="001D5B7F">
        <w:rPr>
          <w:rFonts w:ascii="Arial" w:hAnsi="Arial" w:cs="Arial"/>
          <w:sz w:val="23"/>
          <w:szCs w:val="23"/>
        </w:rPr>
        <w:t>mutant</w:t>
      </w:r>
      <w:r w:rsidR="003075D4">
        <w:rPr>
          <w:rFonts w:ascii="Arial" w:hAnsi="Arial" w:cs="Arial"/>
          <w:sz w:val="23"/>
          <w:szCs w:val="23"/>
        </w:rPr>
        <w:t xml:space="preserve"> and AGP-</w:t>
      </w:r>
      <w:r w:rsidR="00B549B3">
        <w:rPr>
          <w:rFonts w:ascii="Arial" w:hAnsi="Arial" w:cs="Arial"/>
          <w:sz w:val="23"/>
          <w:szCs w:val="23"/>
        </w:rPr>
        <w:t>31</w:t>
      </w:r>
      <w:r w:rsidR="003075D4">
        <w:rPr>
          <w:rFonts w:ascii="Arial" w:hAnsi="Arial" w:cs="Arial"/>
          <w:sz w:val="23"/>
          <w:szCs w:val="23"/>
        </w:rPr>
        <w:t xml:space="preserve">rescue </w:t>
      </w:r>
      <w:r w:rsidR="001D5B7F">
        <w:rPr>
          <w:rFonts w:ascii="Arial" w:hAnsi="Arial" w:cs="Arial"/>
          <w:sz w:val="23"/>
          <w:szCs w:val="23"/>
        </w:rPr>
        <w:t>line</w:t>
      </w:r>
      <w:r w:rsidR="003075D4">
        <w:rPr>
          <w:rFonts w:ascii="Arial" w:hAnsi="Arial" w:cs="Arial"/>
          <w:sz w:val="23"/>
          <w:szCs w:val="23"/>
        </w:rPr>
        <w:t>s</w:t>
      </w:r>
      <w:r w:rsidR="001D5B7F">
        <w:rPr>
          <w:rFonts w:ascii="Arial" w:hAnsi="Arial" w:cs="Arial"/>
          <w:sz w:val="23"/>
          <w:szCs w:val="23"/>
        </w:rPr>
        <w:t xml:space="preserve"> had </w:t>
      </w:r>
      <w:r w:rsidR="0089266B">
        <w:rPr>
          <w:rFonts w:ascii="Arial" w:hAnsi="Arial" w:cs="Arial"/>
          <w:sz w:val="23"/>
          <w:szCs w:val="23"/>
        </w:rPr>
        <w:t xml:space="preserve">less drastic </w:t>
      </w:r>
      <w:r w:rsidR="001D5B7F">
        <w:rPr>
          <w:rFonts w:ascii="Arial" w:hAnsi="Arial" w:cs="Arial"/>
          <w:sz w:val="23"/>
          <w:szCs w:val="23"/>
        </w:rPr>
        <w:t>effect</w:t>
      </w:r>
      <w:r w:rsidR="003075D4">
        <w:rPr>
          <w:rFonts w:ascii="Arial" w:hAnsi="Arial" w:cs="Arial"/>
          <w:sz w:val="23"/>
          <w:szCs w:val="23"/>
        </w:rPr>
        <w:t>s</w:t>
      </w:r>
      <w:r w:rsidR="0089266B">
        <w:rPr>
          <w:rFonts w:ascii="Arial" w:hAnsi="Arial" w:cs="Arial"/>
          <w:sz w:val="23"/>
          <w:szCs w:val="23"/>
        </w:rPr>
        <w:t xml:space="preserve"> compared to the wild-type line</w:t>
      </w:r>
      <w:r w:rsidR="001D5B7F">
        <w:rPr>
          <w:rFonts w:ascii="Arial" w:hAnsi="Arial" w:cs="Arial"/>
          <w:sz w:val="23"/>
          <w:szCs w:val="23"/>
        </w:rPr>
        <w:t xml:space="preserve">. OLE1 expression was </w:t>
      </w:r>
      <w:r w:rsidR="003075D4">
        <w:rPr>
          <w:rFonts w:ascii="Arial" w:hAnsi="Arial" w:cs="Arial"/>
          <w:sz w:val="23"/>
          <w:szCs w:val="23"/>
        </w:rPr>
        <w:t>slightly upregulated</w:t>
      </w:r>
      <w:r w:rsidR="001D5B7F">
        <w:rPr>
          <w:rFonts w:ascii="Arial" w:hAnsi="Arial" w:cs="Arial"/>
          <w:sz w:val="23"/>
          <w:szCs w:val="23"/>
        </w:rPr>
        <w:t xml:space="preserve"> by ABA in the wild</w:t>
      </w:r>
      <w:r w:rsidR="003075D4">
        <w:rPr>
          <w:rFonts w:ascii="Arial" w:hAnsi="Arial" w:cs="Arial"/>
          <w:sz w:val="23"/>
          <w:szCs w:val="23"/>
        </w:rPr>
        <w:t xml:space="preserve">-type </w:t>
      </w:r>
      <w:r w:rsidR="001D5B7F">
        <w:rPr>
          <w:rFonts w:ascii="Arial" w:hAnsi="Arial" w:cs="Arial"/>
          <w:sz w:val="23"/>
          <w:szCs w:val="23"/>
        </w:rPr>
        <w:t>line</w:t>
      </w:r>
      <w:r w:rsidR="003075D4">
        <w:rPr>
          <w:rFonts w:ascii="Arial" w:hAnsi="Arial" w:cs="Arial"/>
          <w:sz w:val="23"/>
          <w:szCs w:val="23"/>
        </w:rPr>
        <w:t>, slightly</w:t>
      </w:r>
      <w:r w:rsidR="001D5B7F">
        <w:rPr>
          <w:rFonts w:ascii="Arial" w:hAnsi="Arial" w:cs="Arial"/>
          <w:sz w:val="23"/>
          <w:szCs w:val="23"/>
        </w:rPr>
        <w:t xml:space="preserve"> downregulated in the AGP31 mutant line and upregulated in the rescue line. These results suggest that </w:t>
      </w:r>
      <w:r w:rsidR="00741AAB">
        <w:rPr>
          <w:rFonts w:ascii="Arial" w:hAnsi="Arial" w:cs="Arial"/>
          <w:sz w:val="23"/>
          <w:szCs w:val="23"/>
        </w:rPr>
        <w:t>ABA interacts with AGP</w:t>
      </w:r>
      <w:r w:rsidR="003075D4">
        <w:rPr>
          <w:rFonts w:ascii="Arial" w:hAnsi="Arial" w:cs="Arial"/>
          <w:sz w:val="23"/>
          <w:szCs w:val="23"/>
        </w:rPr>
        <w:t>31</w:t>
      </w:r>
      <w:r w:rsidR="00741AAB">
        <w:rPr>
          <w:rFonts w:ascii="Arial" w:hAnsi="Arial" w:cs="Arial"/>
          <w:sz w:val="23"/>
          <w:szCs w:val="23"/>
        </w:rPr>
        <w:t xml:space="preserve"> cell wall protein to</w:t>
      </w:r>
      <w:r w:rsidR="0089266B">
        <w:rPr>
          <w:rFonts w:ascii="Arial" w:hAnsi="Arial" w:cs="Arial"/>
          <w:sz w:val="23"/>
          <w:szCs w:val="23"/>
        </w:rPr>
        <w:t xml:space="preserve"> increase</w:t>
      </w:r>
      <w:r w:rsidR="00741AAB">
        <w:rPr>
          <w:rFonts w:ascii="Arial" w:hAnsi="Arial" w:cs="Arial"/>
          <w:sz w:val="23"/>
          <w:szCs w:val="23"/>
        </w:rPr>
        <w:t xml:space="preserve"> </w:t>
      </w:r>
      <w:r w:rsidR="0089266B">
        <w:rPr>
          <w:rFonts w:ascii="Arial" w:hAnsi="Arial" w:cs="Arial"/>
          <w:sz w:val="23"/>
          <w:szCs w:val="23"/>
        </w:rPr>
        <w:t>upregulation of</w:t>
      </w:r>
      <w:r w:rsidR="00741AAB">
        <w:rPr>
          <w:rFonts w:ascii="Arial" w:hAnsi="Arial" w:cs="Arial"/>
          <w:sz w:val="23"/>
          <w:szCs w:val="23"/>
        </w:rPr>
        <w:t xml:space="preserve"> RD29B but can still contribute to </w:t>
      </w:r>
      <w:r w:rsidR="003075D4">
        <w:rPr>
          <w:rFonts w:ascii="Arial" w:hAnsi="Arial" w:cs="Arial"/>
          <w:sz w:val="23"/>
          <w:szCs w:val="23"/>
        </w:rPr>
        <w:t xml:space="preserve">a relatively </w:t>
      </w:r>
      <w:r w:rsidR="00741AAB">
        <w:rPr>
          <w:rFonts w:ascii="Arial" w:hAnsi="Arial" w:cs="Arial"/>
          <w:sz w:val="23"/>
          <w:szCs w:val="23"/>
        </w:rPr>
        <w:t>smaller effect if AGP</w:t>
      </w:r>
      <w:r w:rsidR="0089266B">
        <w:rPr>
          <w:rFonts w:ascii="Arial" w:hAnsi="Arial" w:cs="Arial"/>
          <w:sz w:val="23"/>
          <w:szCs w:val="23"/>
        </w:rPr>
        <w:t>31</w:t>
      </w:r>
      <w:r w:rsidR="00741AAB">
        <w:rPr>
          <w:rFonts w:ascii="Arial" w:hAnsi="Arial" w:cs="Arial"/>
          <w:sz w:val="23"/>
          <w:szCs w:val="23"/>
        </w:rPr>
        <w:t xml:space="preserve"> is modified. Additionally, it seems that the effect of ABA on OLE</w:t>
      </w:r>
      <w:r w:rsidR="003075D4">
        <w:rPr>
          <w:rFonts w:ascii="Arial" w:hAnsi="Arial" w:cs="Arial"/>
          <w:sz w:val="23"/>
          <w:szCs w:val="23"/>
        </w:rPr>
        <w:t>1</w:t>
      </w:r>
      <w:r w:rsidR="00741AAB">
        <w:rPr>
          <w:rFonts w:ascii="Arial" w:hAnsi="Arial" w:cs="Arial"/>
          <w:sz w:val="23"/>
          <w:szCs w:val="23"/>
        </w:rPr>
        <w:t xml:space="preserve"> expression is positively associated with AGP31 presence</w:t>
      </w:r>
      <w:r w:rsidR="0089266B">
        <w:rPr>
          <w:rFonts w:ascii="Arial" w:hAnsi="Arial" w:cs="Arial"/>
          <w:sz w:val="23"/>
          <w:szCs w:val="23"/>
        </w:rPr>
        <w:t>.</w:t>
      </w:r>
      <w:r w:rsidR="003075D4">
        <w:rPr>
          <w:rFonts w:ascii="Arial" w:hAnsi="Arial" w:cs="Arial"/>
          <w:sz w:val="23"/>
          <w:szCs w:val="23"/>
        </w:rPr>
        <w:t xml:space="preserve"> Despite these initial findings, results are complicated by high variability in relative expression results</w:t>
      </w:r>
      <w:r w:rsidR="00AD2804">
        <w:rPr>
          <w:rFonts w:ascii="Arial" w:hAnsi="Arial" w:cs="Arial"/>
          <w:sz w:val="23"/>
          <w:szCs w:val="23"/>
        </w:rPr>
        <w:t>; further trials should be run to validate the findings presented, ideally with greater number of replicates for statistical power. Expansions to this work</w:t>
      </w:r>
      <w:r w:rsidR="00741AAB">
        <w:rPr>
          <w:rFonts w:ascii="Arial" w:hAnsi="Arial" w:cs="Arial"/>
          <w:sz w:val="23"/>
          <w:szCs w:val="23"/>
        </w:rPr>
        <w:t xml:space="preserve"> may consider lines transgenic for </w:t>
      </w:r>
      <w:r w:rsidR="00AD2804">
        <w:rPr>
          <w:rFonts w:ascii="Arial" w:hAnsi="Arial" w:cs="Arial"/>
          <w:sz w:val="23"/>
          <w:szCs w:val="23"/>
        </w:rPr>
        <w:t>multiple</w:t>
      </w:r>
      <w:r w:rsidR="00741AAB">
        <w:rPr>
          <w:rFonts w:ascii="Arial" w:hAnsi="Arial" w:cs="Arial"/>
          <w:sz w:val="23"/>
          <w:szCs w:val="23"/>
        </w:rPr>
        <w:t xml:space="preserve"> cell wall proteins</w:t>
      </w:r>
      <w:r w:rsidR="00AD2804">
        <w:rPr>
          <w:rFonts w:ascii="Arial" w:hAnsi="Arial" w:cs="Arial"/>
          <w:sz w:val="23"/>
          <w:szCs w:val="23"/>
        </w:rPr>
        <w:t xml:space="preserve"> </w:t>
      </w:r>
      <w:r w:rsidR="00741AAB">
        <w:rPr>
          <w:rFonts w:ascii="Arial" w:hAnsi="Arial" w:cs="Arial"/>
          <w:sz w:val="23"/>
          <w:szCs w:val="23"/>
        </w:rPr>
        <w:t xml:space="preserve">to examine alternate ABA effector pathways. </w:t>
      </w:r>
      <w:r w:rsidR="00AD2804">
        <w:rPr>
          <w:rFonts w:ascii="Arial" w:hAnsi="Arial" w:cs="Arial"/>
          <w:sz w:val="23"/>
          <w:szCs w:val="23"/>
        </w:rPr>
        <w:t>Further i</w:t>
      </w:r>
      <w:r w:rsidR="00122136">
        <w:rPr>
          <w:rFonts w:ascii="Arial" w:hAnsi="Arial" w:cs="Arial"/>
          <w:sz w:val="23"/>
          <w:szCs w:val="23"/>
        </w:rPr>
        <w:t xml:space="preserve">nvestigation of gene expression under </w:t>
      </w:r>
      <w:r w:rsidR="00E346F2">
        <w:rPr>
          <w:rFonts w:ascii="Arial" w:hAnsi="Arial" w:cs="Arial"/>
          <w:sz w:val="23"/>
          <w:szCs w:val="23"/>
        </w:rPr>
        <w:t xml:space="preserve">treatment of </w:t>
      </w:r>
      <w:r w:rsidR="00122136">
        <w:rPr>
          <w:rFonts w:ascii="Arial" w:hAnsi="Arial" w:cs="Arial"/>
          <w:sz w:val="23"/>
          <w:szCs w:val="23"/>
        </w:rPr>
        <w:t xml:space="preserve">multiple </w:t>
      </w:r>
      <w:r w:rsidR="00E346F2">
        <w:rPr>
          <w:rFonts w:ascii="Arial" w:hAnsi="Arial" w:cs="Arial"/>
          <w:sz w:val="23"/>
          <w:szCs w:val="23"/>
        </w:rPr>
        <w:t xml:space="preserve">known </w:t>
      </w:r>
      <w:r w:rsidR="00122136">
        <w:rPr>
          <w:rFonts w:ascii="Arial" w:hAnsi="Arial" w:cs="Arial"/>
          <w:sz w:val="23"/>
          <w:szCs w:val="23"/>
        </w:rPr>
        <w:t>stress-response hormone</w:t>
      </w:r>
      <w:r w:rsidR="00E346F2">
        <w:rPr>
          <w:rFonts w:ascii="Arial" w:hAnsi="Arial" w:cs="Arial"/>
          <w:sz w:val="23"/>
          <w:szCs w:val="23"/>
        </w:rPr>
        <w:t>s</w:t>
      </w:r>
      <w:r w:rsidR="00122136">
        <w:rPr>
          <w:rFonts w:ascii="Arial" w:hAnsi="Arial" w:cs="Arial"/>
          <w:sz w:val="23"/>
          <w:szCs w:val="23"/>
        </w:rPr>
        <w:t xml:space="preserve">, such as </w:t>
      </w:r>
      <w:proofErr w:type="spellStart"/>
      <w:r w:rsidR="00122136">
        <w:rPr>
          <w:rFonts w:ascii="Arial" w:hAnsi="Arial" w:cs="Arial"/>
          <w:sz w:val="23"/>
          <w:szCs w:val="23"/>
        </w:rPr>
        <w:t>jasmonates</w:t>
      </w:r>
      <w:proofErr w:type="spellEnd"/>
      <w:r w:rsidR="00122136">
        <w:rPr>
          <w:rFonts w:ascii="Arial" w:hAnsi="Arial" w:cs="Arial"/>
          <w:sz w:val="23"/>
          <w:szCs w:val="23"/>
        </w:rPr>
        <w:t xml:space="preserve"> or </w:t>
      </w:r>
      <w:proofErr w:type="spellStart"/>
      <w:r w:rsidR="00122136">
        <w:rPr>
          <w:rFonts w:ascii="Arial" w:hAnsi="Arial" w:cs="Arial"/>
          <w:sz w:val="23"/>
          <w:szCs w:val="23"/>
        </w:rPr>
        <w:t>cytokins</w:t>
      </w:r>
      <w:proofErr w:type="spellEnd"/>
      <w:r w:rsidR="00122136">
        <w:rPr>
          <w:rFonts w:ascii="Arial" w:hAnsi="Arial" w:cs="Arial"/>
          <w:sz w:val="23"/>
          <w:szCs w:val="23"/>
        </w:rPr>
        <w:t>, could also elucidate potential interaction effects of regulation pathways</w:t>
      </w:r>
      <w:r w:rsidR="00E346F2">
        <w:rPr>
          <w:rFonts w:ascii="Arial" w:hAnsi="Arial" w:cs="Arial"/>
          <w:sz w:val="23"/>
          <w:szCs w:val="23"/>
        </w:rPr>
        <w:t xml:space="preserve"> across AGP31 variants</w:t>
      </w:r>
      <w:r w:rsidR="00122136">
        <w:rPr>
          <w:rFonts w:ascii="Arial" w:hAnsi="Arial" w:cs="Arial"/>
          <w:sz w:val="23"/>
          <w:szCs w:val="23"/>
        </w:rPr>
        <w:t xml:space="preserve">. </w:t>
      </w:r>
    </w:p>
    <w:p w14:paraId="14984A75" w14:textId="129D12AD" w:rsidR="00BD0C33" w:rsidRDefault="00D2525E" w:rsidP="00B92ED8">
      <w:pPr>
        <w:spacing w:line="240" w:lineRule="auto"/>
        <w:rPr>
          <w:rFonts w:ascii="Arial" w:hAnsi="Arial" w:cs="Arial"/>
          <w:sz w:val="23"/>
          <w:szCs w:val="23"/>
        </w:rPr>
      </w:pPr>
      <w:r>
        <w:rPr>
          <w:rFonts w:ascii="Arial" w:hAnsi="Arial" w:cs="Arial"/>
          <w:sz w:val="23"/>
          <w:szCs w:val="23"/>
        </w:rPr>
        <w:tab/>
      </w:r>
    </w:p>
    <w:sectPr w:rsidR="00BD0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877F4" w14:textId="77777777" w:rsidR="00846475" w:rsidRDefault="00846475" w:rsidP="00BA1736">
      <w:pPr>
        <w:spacing w:after="0" w:line="240" w:lineRule="auto"/>
      </w:pPr>
      <w:r>
        <w:separator/>
      </w:r>
    </w:p>
  </w:endnote>
  <w:endnote w:type="continuationSeparator" w:id="0">
    <w:p w14:paraId="57CA23E8" w14:textId="77777777" w:rsidR="00846475" w:rsidRDefault="00846475" w:rsidP="00BA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ED5C6" w14:textId="77777777" w:rsidR="00846475" w:rsidRDefault="00846475" w:rsidP="00BA1736">
      <w:pPr>
        <w:spacing w:after="0" w:line="240" w:lineRule="auto"/>
      </w:pPr>
      <w:r>
        <w:separator/>
      </w:r>
    </w:p>
  </w:footnote>
  <w:footnote w:type="continuationSeparator" w:id="0">
    <w:p w14:paraId="2C50AB13" w14:textId="77777777" w:rsidR="00846475" w:rsidRDefault="00846475" w:rsidP="00BA1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73C25"/>
    <w:multiLevelType w:val="hybridMultilevel"/>
    <w:tmpl w:val="FC0E2A52"/>
    <w:lvl w:ilvl="0" w:tplc="99FCE0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D643DB"/>
    <w:multiLevelType w:val="hybridMultilevel"/>
    <w:tmpl w:val="DC761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864711"/>
    <w:multiLevelType w:val="hybridMultilevel"/>
    <w:tmpl w:val="1222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CB65DF"/>
    <w:multiLevelType w:val="hybridMultilevel"/>
    <w:tmpl w:val="B16C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B3"/>
    <w:rsid w:val="0000655A"/>
    <w:rsid w:val="00027FE4"/>
    <w:rsid w:val="00054519"/>
    <w:rsid w:val="00087EC7"/>
    <w:rsid w:val="000F566A"/>
    <w:rsid w:val="0011624A"/>
    <w:rsid w:val="00122136"/>
    <w:rsid w:val="001D1381"/>
    <w:rsid w:val="001D5B7F"/>
    <w:rsid w:val="001D5C78"/>
    <w:rsid w:val="002C59B3"/>
    <w:rsid w:val="00302E45"/>
    <w:rsid w:val="00304A8C"/>
    <w:rsid w:val="003075D4"/>
    <w:rsid w:val="003D3088"/>
    <w:rsid w:val="00436C90"/>
    <w:rsid w:val="00447EEC"/>
    <w:rsid w:val="00472B82"/>
    <w:rsid w:val="00496AE0"/>
    <w:rsid w:val="004C0C21"/>
    <w:rsid w:val="005045F7"/>
    <w:rsid w:val="00505A48"/>
    <w:rsid w:val="005220E0"/>
    <w:rsid w:val="005335FA"/>
    <w:rsid w:val="00555C8E"/>
    <w:rsid w:val="00567093"/>
    <w:rsid w:val="00596904"/>
    <w:rsid w:val="005A4062"/>
    <w:rsid w:val="005C73BB"/>
    <w:rsid w:val="005D7F9B"/>
    <w:rsid w:val="006605A7"/>
    <w:rsid w:val="00687F77"/>
    <w:rsid w:val="00693B55"/>
    <w:rsid w:val="006B39F3"/>
    <w:rsid w:val="006B71CC"/>
    <w:rsid w:val="006E4E36"/>
    <w:rsid w:val="007418A6"/>
    <w:rsid w:val="00741AAB"/>
    <w:rsid w:val="0078749E"/>
    <w:rsid w:val="007936E2"/>
    <w:rsid w:val="007A6C60"/>
    <w:rsid w:val="007B7DE4"/>
    <w:rsid w:val="007C1A3C"/>
    <w:rsid w:val="00810083"/>
    <w:rsid w:val="00846475"/>
    <w:rsid w:val="008538F4"/>
    <w:rsid w:val="00856A38"/>
    <w:rsid w:val="00876FCC"/>
    <w:rsid w:val="0089266B"/>
    <w:rsid w:val="008C71D7"/>
    <w:rsid w:val="00986491"/>
    <w:rsid w:val="009D0371"/>
    <w:rsid w:val="009E2EDC"/>
    <w:rsid w:val="00A33734"/>
    <w:rsid w:val="00A368C1"/>
    <w:rsid w:val="00A84C1B"/>
    <w:rsid w:val="00AA543E"/>
    <w:rsid w:val="00AB0CCE"/>
    <w:rsid w:val="00AD2804"/>
    <w:rsid w:val="00B549B3"/>
    <w:rsid w:val="00B61703"/>
    <w:rsid w:val="00B92ED8"/>
    <w:rsid w:val="00BA1736"/>
    <w:rsid w:val="00BA72DC"/>
    <w:rsid w:val="00BD0C33"/>
    <w:rsid w:val="00BF27D9"/>
    <w:rsid w:val="00C140C2"/>
    <w:rsid w:val="00C201CF"/>
    <w:rsid w:val="00C367E1"/>
    <w:rsid w:val="00C8534C"/>
    <w:rsid w:val="00CC7D67"/>
    <w:rsid w:val="00CE0617"/>
    <w:rsid w:val="00CF4A77"/>
    <w:rsid w:val="00D2525E"/>
    <w:rsid w:val="00D84A2F"/>
    <w:rsid w:val="00E005EE"/>
    <w:rsid w:val="00E346F2"/>
    <w:rsid w:val="00E67FC3"/>
    <w:rsid w:val="00E73B82"/>
    <w:rsid w:val="00EB40C0"/>
    <w:rsid w:val="00F07BD6"/>
    <w:rsid w:val="00F2113A"/>
    <w:rsid w:val="00F82964"/>
    <w:rsid w:val="00FE523A"/>
    <w:rsid w:val="00FF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D005"/>
  <w15:chartTrackingRefBased/>
  <w15:docId w15:val="{1B51F74E-1999-4C8D-BCB9-3C939AD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77"/>
    <w:pPr>
      <w:ind w:left="720"/>
      <w:contextualSpacing/>
    </w:pPr>
  </w:style>
  <w:style w:type="paragraph" w:styleId="Header">
    <w:name w:val="header"/>
    <w:basedOn w:val="Normal"/>
    <w:link w:val="HeaderChar"/>
    <w:uiPriority w:val="99"/>
    <w:unhideWhenUsed/>
    <w:rsid w:val="00BA1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736"/>
  </w:style>
  <w:style w:type="paragraph" w:styleId="Footer">
    <w:name w:val="footer"/>
    <w:basedOn w:val="Normal"/>
    <w:link w:val="FooterChar"/>
    <w:uiPriority w:val="99"/>
    <w:unhideWhenUsed/>
    <w:rsid w:val="00BA1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736"/>
  </w:style>
  <w:style w:type="paragraph" w:styleId="Caption">
    <w:name w:val="caption"/>
    <w:basedOn w:val="Normal"/>
    <w:next w:val="Normal"/>
    <w:uiPriority w:val="35"/>
    <w:unhideWhenUsed/>
    <w:qFormat/>
    <w:rsid w:val="00BA17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841162">
      <w:bodyDiv w:val="1"/>
      <w:marLeft w:val="0"/>
      <w:marRight w:val="0"/>
      <w:marTop w:val="0"/>
      <w:marBottom w:val="0"/>
      <w:divBdr>
        <w:top w:val="none" w:sz="0" w:space="0" w:color="auto"/>
        <w:left w:val="none" w:sz="0" w:space="0" w:color="auto"/>
        <w:bottom w:val="none" w:sz="0" w:space="0" w:color="auto"/>
        <w:right w:val="none" w:sz="0" w:space="0" w:color="auto"/>
      </w:divBdr>
    </w:div>
    <w:div w:id="17614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E1DE-4AC9-41BC-B56C-11DB2823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Krishnaraj</dc:creator>
  <cp:keywords/>
  <dc:description/>
  <cp:lastModifiedBy>Arun Krishnaraj</cp:lastModifiedBy>
  <cp:revision>13</cp:revision>
  <dcterms:created xsi:type="dcterms:W3CDTF">2020-10-11T22:14:00Z</dcterms:created>
  <dcterms:modified xsi:type="dcterms:W3CDTF">2020-10-14T04:36:00Z</dcterms:modified>
</cp:coreProperties>
</file>