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EE" w:rsidRPr="006F76D5" w:rsidRDefault="00E63BEE" w:rsidP="00E63BEE">
      <w:pPr>
        <w:spacing w:before="100" w:beforeAutospacing="1" w:after="100" w:afterAutospacing="1" w:line="240" w:lineRule="auto"/>
        <w:outlineLvl w:val="0"/>
        <w:rPr>
          <w:rFonts w:eastAsia="Times New Roman" w:cstheme="minorHAnsi"/>
          <w:b/>
          <w:bCs/>
          <w:kern w:val="36"/>
          <w:sz w:val="48"/>
          <w:szCs w:val="48"/>
        </w:rPr>
      </w:pPr>
      <w:bookmarkStart w:id="0" w:name="_GoBack"/>
      <w:proofErr w:type="spellStart"/>
      <w:r w:rsidRPr="006F76D5">
        <w:rPr>
          <w:rFonts w:eastAsia="Times New Roman" w:cstheme="minorHAnsi"/>
          <w:b/>
          <w:bCs/>
          <w:kern w:val="36"/>
          <w:sz w:val="48"/>
          <w:szCs w:val="48"/>
        </w:rPr>
        <w:t>Microservices</w:t>
      </w:r>
      <w:proofErr w:type="spellEnd"/>
      <w:r w:rsidRPr="006F76D5">
        <w:rPr>
          <w:rFonts w:eastAsia="Times New Roman" w:cstheme="minorHAnsi"/>
          <w:b/>
          <w:bCs/>
          <w:kern w:val="36"/>
          <w:sz w:val="48"/>
          <w:szCs w:val="48"/>
        </w:rPr>
        <w:t xml:space="preserve"> architecture on Azure </w:t>
      </w:r>
      <w:proofErr w:type="spellStart"/>
      <w:r w:rsidRPr="006F76D5">
        <w:rPr>
          <w:rFonts w:eastAsia="Times New Roman" w:cstheme="minorHAnsi"/>
          <w:b/>
          <w:bCs/>
          <w:kern w:val="36"/>
          <w:sz w:val="48"/>
          <w:szCs w:val="48"/>
        </w:rPr>
        <w:t>Kubernetes</w:t>
      </w:r>
      <w:proofErr w:type="spellEnd"/>
      <w:r w:rsidRPr="006F76D5">
        <w:rPr>
          <w:rFonts w:eastAsia="Times New Roman" w:cstheme="minorHAnsi"/>
          <w:b/>
          <w:bCs/>
          <w:kern w:val="36"/>
          <w:sz w:val="48"/>
          <w:szCs w:val="48"/>
        </w:rPr>
        <w:t xml:space="preserve"> Service (AKS)</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Azure</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 xml:space="preserve">Azure </w:t>
      </w:r>
      <w:proofErr w:type="spellStart"/>
      <w:r w:rsidRPr="006F76D5">
        <w:rPr>
          <w:rFonts w:eastAsia="Times New Roman" w:cstheme="minorHAnsi"/>
          <w:sz w:val="24"/>
          <w:szCs w:val="24"/>
        </w:rPr>
        <w:t>DevOps</w:t>
      </w:r>
      <w:proofErr w:type="spellEnd"/>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Files</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Monitor</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Pipelines</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Azure role-based access control</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Sentinel</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Storage</w:t>
      </w:r>
    </w:p>
    <w:p w:rsidR="00E63BEE" w:rsidRPr="006F76D5" w:rsidRDefault="00E63BEE" w:rsidP="00E63BEE">
      <w:pPr>
        <w:spacing w:after="0" w:line="240" w:lineRule="auto"/>
        <w:rPr>
          <w:rFonts w:eastAsia="Times New Roman" w:cstheme="minorHAnsi"/>
          <w:sz w:val="24"/>
          <w:szCs w:val="24"/>
        </w:rPr>
      </w:pPr>
      <w:proofErr w:type="spellStart"/>
      <w:r w:rsidRPr="006F76D5">
        <w:rPr>
          <w:rFonts w:eastAsia="Times New Roman" w:cstheme="minorHAnsi"/>
          <w:sz w:val="24"/>
          <w:szCs w:val="24"/>
        </w:rPr>
        <w:t>GitHub</w:t>
      </w:r>
      <w:proofErr w:type="spellEnd"/>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Visual Studio</w:t>
      </w:r>
    </w:p>
    <w:p w:rsidR="00E63BEE" w:rsidRPr="006F76D5" w:rsidRDefault="00E63BEE" w:rsidP="00E63BEE">
      <w:pPr>
        <w:spacing w:after="0" w:line="240" w:lineRule="auto"/>
        <w:rPr>
          <w:rFonts w:eastAsia="Times New Roman" w:cstheme="minorHAnsi"/>
          <w:sz w:val="24"/>
          <w:szCs w:val="24"/>
        </w:rPr>
      </w:pPr>
      <w:r w:rsidRPr="006F76D5">
        <w:rPr>
          <w:rFonts w:eastAsia="Times New Roman" w:cstheme="minorHAnsi"/>
          <w:sz w:val="24"/>
          <w:szCs w:val="24"/>
        </w:rPr>
        <w:t>Windows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This reference architecture shows a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application deployed to Azure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Service (AKS). It describes a basic AKS configuration that can be the starting point for most deployments. This article assumes basic knowledge of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The article focuses mainly on the infrastructure and </w:t>
      </w:r>
      <w:proofErr w:type="spellStart"/>
      <w:r w:rsidRPr="006F76D5">
        <w:rPr>
          <w:rFonts w:eastAsia="Times New Roman" w:cstheme="minorHAnsi"/>
          <w:color w:val="171717"/>
          <w:sz w:val="24"/>
          <w:szCs w:val="24"/>
        </w:rPr>
        <w:t>DevOps</w:t>
      </w:r>
      <w:proofErr w:type="spellEnd"/>
      <w:r w:rsidRPr="006F76D5">
        <w:rPr>
          <w:rFonts w:eastAsia="Times New Roman" w:cstheme="minorHAnsi"/>
          <w:color w:val="171717"/>
          <w:sz w:val="24"/>
          <w:szCs w:val="24"/>
        </w:rPr>
        <w:t xml:space="preserve"> considerations of running </w:t>
      </w:r>
      <w:proofErr w:type="gramStart"/>
      <w:r w:rsidRPr="006F76D5">
        <w:rPr>
          <w:rFonts w:eastAsia="Times New Roman" w:cstheme="minorHAnsi"/>
          <w:color w:val="171717"/>
          <w:sz w:val="24"/>
          <w:szCs w:val="24"/>
        </w:rPr>
        <w:t xml:space="preserve">a </w:t>
      </w:r>
      <w:proofErr w:type="spellStart"/>
      <w:r w:rsidRPr="006F76D5">
        <w:rPr>
          <w:rFonts w:eastAsia="Times New Roman" w:cstheme="minorHAnsi"/>
          <w:color w:val="171717"/>
          <w:sz w:val="24"/>
          <w:szCs w:val="24"/>
        </w:rPr>
        <w:t>microservices</w:t>
      </w:r>
      <w:proofErr w:type="spellEnd"/>
      <w:proofErr w:type="gramEnd"/>
      <w:r w:rsidRPr="006F76D5">
        <w:rPr>
          <w:rFonts w:eastAsia="Times New Roman" w:cstheme="minorHAnsi"/>
          <w:color w:val="171717"/>
          <w:sz w:val="24"/>
          <w:szCs w:val="24"/>
        </w:rPr>
        <w:t xml:space="preserve"> architecture on AKS. For guidance on how to design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see </w:t>
      </w:r>
      <w:hyperlink r:id="rId6" w:history="1">
        <w:r w:rsidRPr="006F76D5">
          <w:rPr>
            <w:rFonts w:eastAsia="Times New Roman" w:cstheme="minorHAnsi"/>
            <w:color w:val="0000FF"/>
            <w:sz w:val="24"/>
            <w:szCs w:val="24"/>
            <w:u w:val="single"/>
          </w:rPr>
          <w:t xml:space="preserve">Building </w:t>
        </w:r>
        <w:proofErr w:type="spellStart"/>
        <w:r w:rsidRPr="006F76D5">
          <w:rPr>
            <w:rFonts w:eastAsia="Times New Roman" w:cstheme="minorHAnsi"/>
            <w:color w:val="0000FF"/>
            <w:sz w:val="24"/>
            <w:szCs w:val="24"/>
            <w:u w:val="single"/>
          </w:rPr>
          <w:t>microservices</w:t>
        </w:r>
        <w:proofErr w:type="spellEnd"/>
        <w:r w:rsidRPr="006F76D5">
          <w:rPr>
            <w:rFonts w:eastAsia="Times New Roman" w:cstheme="minorHAnsi"/>
            <w:color w:val="0000FF"/>
            <w:sz w:val="24"/>
            <w:szCs w:val="24"/>
            <w:u w:val="single"/>
          </w:rPr>
          <w:t xml:space="preserve"> on Azure</w:t>
        </w:r>
      </w:hyperlink>
      <w:r w:rsidRPr="006F76D5">
        <w:rPr>
          <w:rFonts w:eastAsia="Times New Roman" w:cstheme="minorHAnsi"/>
          <w:color w:val="171717"/>
          <w:sz w:val="24"/>
          <w:szCs w:val="24"/>
        </w:rPr>
        <w:t>.</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noProof/>
          <w:color w:val="171717"/>
          <w:sz w:val="24"/>
          <w:szCs w:val="24"/>
        </w:rPr>
        <mc:AlternateContent>
          <mc:Choice Requires="wps">
            <w:drawing>
              <wp:inline distT="0" distB="0" distL="0" distR="0" wp14:anchorId="63F937F9" wp14:editId="6AE531E2">
                <wp:extent cx="304800" cy="304800"/>
                <wp:effectExtent l="0" t="0" r="0" b="0"/>
                <wp:docPr id="3" name="AutoShape 1" descr="GitHub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GitHub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4LwAIAAMsFAAAOAAAAZHJzL2Uyb0RvYy54bWysVF1v2yAUfZ+0/4B4d/1R8mGrTtXGcTep&#10;2yp1+wHExjaaDR6QOO20/74LTtKkfZm28YCAC+eee+/hXl3vuhZtmdJcihSHFwFGTBSy5KJO8bev&#10;uTfHSBsqStpKwVL8xDS+Xrx/dzX0CYtkI9uSKQQgQidDn+LGmD7xfV00rKP6QvZMgLGSqqMGtqr2&#10;S0UHQO9aPwqCqT9IVfZKFkxrOM1GI144/KpihflSVZoZ1KYYuBk3Kzev7ewvrmhSK9o3vNjToH/B&#10;oqNcgNMjVEYNRRvF30B1vFBSy8pcFLLzZVXxgrkYIJoweBXNY0N75mKB5Oj+mCb9/2CLz9sHhXiZ&#10;4kuMBO2gRDcbI51nFGJUMl1Auu64+bBZo1bW0qZs6HUCLx/7B2WD1v29LL5rJOSyoaJmN7qHxIMc&#10;APJwpJQcGkZL4B5aCP8Mw240oKH18EmWQIICCZfQXaU66wNShXaubk/HurGdQQUcXgZkHkB1CzDt&#10;19YDTQ6Pe6XNHZMdsosUK2DnwOn2Xpvx6uGK9SVkztsWzmnSirMDwBxPwDU8tTZLwlX6ZxzEq/lq&#10;TjwSTVceCbLMu8mXxJvm4WySXWbLZRb+sn5DkjS8LJmwbg6qC8mfVXWv/1EvR91p2fLSwllKWtXr&#10;ZavQloLqczdcysHycs0/p+HyBbG8CimMSHAbxV4+nc88kpOJF8+CuReE8W08DUhMsvw8pHsu2L+H&#10;hIYUx5No4qp0QvpVbIEbb2OjSccN9JWWdykGacCwl2hiFbgSpVsbyttxfZIKS/8lFVDuQ6GdXq1E&#10;R/WvZfkEclUS5ATKgw4Ii0aqZ4wG6CYp1j82VDGM2o8CJB+HhNj24zZkMotgo04t61MLFQVApdhg&#10;NC6XZmxZm17xugFPoUuMkPavVtxJ2H6hkdX+c0HHcJHsu5ttSad7d+ulBy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uGjgv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6F76D5">
        <w:rPr>
          <w:rFonts w:eastAsia="Times New Roman" w:cstheme="minorHAnsi"/>
          <w:color w:val="171717"/>
          <w:sz w:val="24"/>
          <w:szCs w:val="24"/>
        </w:rPr>
        <w:t> A reference implementation of this architecture is available on </w:t>
      </w:r>
      <w:proofErr w:type="spellStart"/>
      <w:r w:rsidRPr="006F76D5">
        <w:rPr>
          <w:rFonts w:eastAsia="Times New Roman" w:cstheme="minorHAnsi"/>
          <w:color w:val="171717"/>
          <w:sz w:val="24"/>
          <w:szCs w:val="24"/>
        </w:rPr>
        <w:fldChar w:fldCharType="begin"/>
      </w:r>
      <w:r w:rsidRPr="006F76D5">
        <w:rPr>
          <w:rFonts w:eastAsia="Times New Roman" w:cstheme="minorHAnsi"/>
          <w:color w:val="171717"/>
          <w:sz w:val="24"/>
          <w:szCs w:val="24"/>
        </w:rPr>
        <w:instrText xml:space="preserve"> HYPERLINK "https://github.com/mspnp/microservices-reference-implementation" </w:instrText>
      </w:r>
      <w:r w:rsidRPr="006F76D5">
        <w:rPr>
          <w:rFonts w:eastAsia="Times New Roman" w:cstheme="minorHAnsi"/>
          <w:color w:val="171717"/>
          <w:sz w:val="24"/>
          <w:szCs w:val="24"/>
        </w:rPr>
        <w:fldChar w:fldCharType="separate"/>
      </w:r>
      <w:r w:rsidRPr="006F76D5">
        <w:rPr>
          <w:rFonts w:eastAsia="Times New Roman" w:cstheme="minorHAnsi"/>
          <w:color w:val="0000FF"/>
          <w:sz w:val="24"/>
          <w:szCs w:val="24"/>
          <w:u w:val="single"/>
        </w:rPr>
        <w:t>GitHub</w:t>
      </w:r>
      <w:proofErr w:type="spellEnd"/>
      <w:r w:rsidRPr="006F76D5">
        <w:rPr>
          <w:rFonts w:eastAsia="Times New Roman" w:cstheme="minorHAnsi"/>
          <w:color w:val="171717"/>
          <w:sz w:val="24"/>
          <w:szCs w:val="24"/>
        </w:rPr>
        <w:fldChar w:fldCharType="end"/>
      </w:r>
      <w:r w:rsidRPr="006F76D5">
        <w:rPr>
          <w:rFonts w:eastAsia="Times New Roman" w:cstheme="minorHAnsi"/>
          <w:color w:val="171717"/>
          <w:sz w:val="24"/>
          <w:szCs w:val="24"/>
        </w:rPr>
        <w:t>.</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noProof/>
          <w:color w:val="171717"/>
          <w:sz w:val="24"/>
          <w:szCs w:val="24"/>
        </w:rPr>
        <mc:AlternateContent>
          <mc:Choice Requires="wps">
            <w:drawing>
              <wp:inline distT="0" distB="0" distL="0" distR="0" wp14:anchorId="75B7908D" wp14:editId="1E316F54">
                <wp:extent cx="304800" cy="304800"/>
                <wp:effectExtent l="0" t="0" r="0" b="0"/>
                <wp:docPr id="2" name="AutoShape 2" descr="AKS referenc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AKS referenc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yQIAANoFAAAOAAAAZHJzL2Uyb0RvYy54bWysVG1v0zAQ/o7Ef7D8PUvSuS+Jlk5d0yDE&#10;gEmDH+A6TmOR2MF2mw7Ef+fstF27fUFAPlj2nfPc3XOP7+Z23zZox7URSmY4voow4pKpUshNhr9+&#10;KYIZRsZSWdJGSZ7hJ27w7fztm5u+S/lI1aopuUYAIk3adxmure3SMDSs5i01V6rjEpyV0i21cNSb&#10;sNS0B/S2CUdRNAl7pctOK8aNAWs+OPHc41cVZ/ZzVRluUZNhyM36Vft17dZwfkPTjaZdLdghDfoX&#10;WbRUSAh6gsqppWirxSuoVjCtjKrsFVNtqKpKMO5rgGri6EU1jzXtuK8FyDHdiSbz/2DZp92DRqLM&#10;8AgjSVto0WJrlY+MwFRyw4CuxYdHpHnFNTSXI6pZLSxwu9XcMdh3JgWgx+5BOw5Md6/YN4OkWtZU&#10;bvjCdHAX1AERjiatVV9zWkIpsYMILzDcwQAaWvcfVQk5UcjJ87uvdOtiAHNo79v4dGoj31vEwHgd&#10;kVkEzWbgOuxdBJoef+60se+4apHbZFhDdh6c7u6NHa4er7hYUhWiacBO00ZeGABzsEBo+NX5XBK+&#10;8T+TKFnNVjMSkNFkFZAoz4NFsSTBpIin4/w6Xy7z+JeLG5O0FmXJpQtzFGFM/qzJh+cwyOckQ6Ma&#10;UTo4l5LRm/Wy0WhH4REU/vOUg+f5WniZhucLanlRUjwi0d0oCYrJbBqQgoyDZBrNgihO7pJJRBKS&#10;F5cl3QvJ/70k1Gc4GY/GvktnSb+oLfLf69po2oJcNWpEm2GQBnzuEk2dAley9HtLRTPsz6hw6T9T&#10;Ae0+Ntrr1Ul0UP9alU8gV61ATqA8GIiwqZX+gVEPwyXD5vuWwmNBzXsJkk9iQtw08gcyno7goM89&#10;63MPlQygMmwxGrZLO0ywbafFpoZIsSdGKvd0K+El7J7QkNXhccEA8ZUchp2bUOdnf+t5J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AH8z7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i/>
          <w:iCs/>
          <w:color w:val="171717"/>
          <w:sz w:val="24"/>
          <w:szCs w:val="24"/>
        </w:rPr>
        <w:t>Download a </w:t>
      </w:r>
      <w:hyperlink r:id="rId7" w:history="1">
        <w:r w:rsidRPr="006F76D5">
          <w:rPr>
            <w:rFonts w:eastAsia="Times New Roman" w:cstheme="minorHAnsi"/>
            <w:i/>
            <w:iCs/>
            <w:color w:val="0000FF"/>
            <w:sz w:val="24"/>
            <w:szCs w:val="24"/>
            <w:u w:val="single"/>
          </w:rPr>
          <w:t>Visio file</w:t>
        </w:r>
      </w:hyperlink>
      <w:r w:rsidRPr="006F76D5">
        <w:rPr>
          <w:rFonts w:eastAsia="Times New Roman" w:cstheme="minorHAnsi"/>
          <w:i/>
          <w:iCs/>
          <w:color w:val="171717"/>
          <w:sz w:val="24"/>
          <w:szCs w:val="24"/>
        </w:rPr>
        <w:t> of this architecture.</w:t>
      </w:r>
    </w:p>
    <w:p w:rsidR="00E63BEE" w:rsidRPr="006F76D5" w:rsidRDefault="00E63BEE" w:rsidP="00E63BEE">
      <w:pPr>
        <w:shd w:val="clear" w:color="auto" w:fill="FFFFFF"/>
        <w:spacing w:beforeAutospacing="1" w:after="0" w:afterAutospacing="1" w:line="240" w:lineRule="auto"/>
        <w:outlineLvl w:val="1"/>
        <w:rPr>
          <w:rFonts w:eastAsia="Times New Roman" w:cstheme="minorHAnsi"/>
          <w:b/>
          <w:bCs/>
          <w:color w:val="171717"/>
          <w:sz w:val="36"/>
          <w:szCs w:val="36"/>
        </w:rPr>
      </w:pPr>
      <w:r w:rsidRPr="006F76D5">
        <w:rPr>
          <w:rFonts w:eastAsia="Times New Roman" w:cstheme="minorHAnsi"/>
          <w:b/>
          <w:bCs/>
          <w:color w:val="171717"/>
          <w:sz w:val="36"/>
          <w:szCs w:val="36"/>
        </w:rPr>
        <w:t>Architecture</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The architecture consists of the following components.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b/>
          <w:bCs/>
          <w:color w:val="171717"/>
          <w:sz w:val="24"/>
          <w:szCs w:val="24"/>
        </w:rPr>
        <w:t xml:space="preserve">Azure </w:t>
      </w:r>
      <w:proofErr w:type="spellStart"/>
      <w:r w:rsidRPr="006F76D5">
        <w:rPr>
          <w:rFonts w:eastAsia="Times New Roman" w:cstheme="minorHAnsi"/>
          <w:b/>
          <w:bCs/>
          <w:color w:val="171717"/>
          <w:sz w:val="24"/>
          <w:szCs w:val="24"/>
        </w:rPr>
        <w:t>Kubernetes</w:t>
      </w:r>
      <w:proofErr w:type="spellEnd"/>
      <w:r w:rsidRPr="006F76D5">
        <w:rPr>
          <w:rFonts w:eastAsia="Times New Roman" w:cstheme="minorHAnsi"/>
          <w:b/>
          <w:bCs/>
          <w:color w:val="171717"/>
          <w:sz w:val="24"/>
          <w:szCs w:val="24"/>
        </w:rPr>
        <w:t xml:space="preserve"> Service</w:t>
      </w:r>
      <w:r w:rsidRPr="006F76D5">
        <w:rPr>
          <w:rFonts w:eastAsia="Times New Roman" w:cstheme="minorHAnsi"/>
          <w:color w:val="171717"/>
          <w:sz w:val="24"/>
          <w:szCs w:val="24"/>
        </w:rPr>
        <w:t xml:space="preserve"> (AKS). AKS is an Azure service that deploys a managed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cluster.</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spellStart"/>
      <w:r w:rsidRPr="006F76D5">
        <w:rPr>
          <w:rFonts w:eastAsia="Times New Roman" w:cstheme="minorHAnsi"/>
          <w:b/>
          <w:bCs/>
          <w:color w:val="171717"/>
          <w:sz w:val="24"/>
          <w:szCs w:val="24"/>
        </w:rPr>
        <w:t>Kubernetes</w:t>
      </w:r>
      <w:proofErr w:type="spellEnd"/>
      <w:r w:rsidRPr="006F76D5">
        <w:rPr>
          <w:rFonts w:eastAsia="Times New Roman" w:cstheme="minorHAnsi"/>
          <w:b/>
          <w:bCs/>
          <w:color w:val="171717"/>
          <w:sz w:val="24"/>
          <w:szCs w:val="24"/>
        </w:rPr>
        <w:t xml:space="preserve"> cluster</w:t>
      </w:r>
      <w:r w:rsidRPr="006F76D5">
        <w:rPr>
          <w:rFonts w:eastAsia="Times New Roman" w:cstheme="minorHAnsi"/>
          <w:color w:val="171717"/>
          <w:sz w:val="24"/>
          <w:szCs w:val="24"/>
        </w:rPr>
        <w:t xml:space="preserve">. AKS is responsible for deploying 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cluster and for managing 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API server. You only manage the agent nodes.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Virtual network</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By default, AKS creates a virtual network to deploy the agent nodes into. For more advanced scenarios, you can create the virtual network first, which lets you control things </w:t>
      </w:r>
      <w:r w:rsidRPr="006F76D5">
        <w:rPr>
          <w:rFonts w:eastAsia="Times New Roman" w:cstheme="minorHAnsi"/>
          <w:color w:val="171717"/>
          <w:sz w:val="24"/>
          <w:szCs w:val="24"/>
        </w:rPr>
        <w:lastRenderedPageBreak/>
        <w:t>like how the subnets are configured, on-premises connectivity, and IP addressing. For more information, see </w:t>
      </w:r>
      <w:hyperlink r:id="rId8" w:history="1">
        <w:r w:rsidRPr="006F76D5">
          <w:rPr>
            <w:rFonts w:eastAsia="Times New Roman" w:cstheme="minorHAnsi"/>
            <w:color w:val="0000FF"/>
            <w:sz w:val="24"/>
            <w:szCs w:val="24"/>
            <w:u w:val="single"/>
          </w:rPr>
          <w:t xml:space="preserve">Configure advanced networking in Azure </w:t>
        </w:r>
        <w:proofErr w:type="spellStart"/>
        <w:r w:rsidRPr="006F76D5">
          <w:rPr>
            <w:rFonts w:eastAsia="Times New Roman" w:cstheme="minorHAnsi"/>
            <w:color w:val="0000FF"/>
            <w:sz w:val="24"/>
            <w:szCs w:val="24"/>
            <w:u w:val="single"/>
          </w:rPr>
          <w:t>Kubernetes</w:t>
        </w:r>
        <w:proofErr w:type="spellEnd"/>
        <w:r w:rsidRPr="006F76D5">
          <w:rPr>
            <w:rFonts w:eastAsia="Times New Roman" w:cstheme="minorHAnsi"/>
            <w:color w:val="0000FF"/>
            <w:sz w:val="24"/>
            <w:szCs w:val="24"/>
            <w:u w:val="single"/>
          </w:rPr>
          <w:t xml:space="preserve"> Service (AKS)</w:t>
        </w:r>
      </w:hyperlink>
      <w:r w:rsidRPr="006F76D5">
        <w:rPr>
          <w:rFonts w:eastAsia="Times New Roman" w:cstheme="minorHAnsi"/>
          <w:color w:val="171717"/>
          <w:sz w:val="24"/>
          <w:szCs w:val="24"/>
        </w:rPr>
        <w:t>.</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Ingress</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w:t>
      </w:r>
      <w:proofErr w:type="gramStart"/>
      <w:r w:rsidRPr="006F76D5">
        <w:rPr>
          <w:rFonts w:eastAsia="Times New Roman" w:cstheme="minorHAnsi"/>
          <w:color w:val="171717"/>
          <w:sz w:val="24"/>
          <w:szCs w:val="24"/>
        </w:rPr>
        <w:t>An ingress</w:t>
      </w:r>
      <w:proofErr w:type="gramEnd"/>
      <w:r w:rsidRPr="006F76D5">
        <w:rPr>
          <w:rFonts w:eastAsia="Times New Roman" w:cstheme="minorHAnsi"/>
          <w:color w:val="171717"/>
          <w:sz w:val="24"/>
          <w:szCs w:val="24"/>
        </w:rPr>
        <w:t xml:space="preserve"> exposes HTTP(S) routes to services inside the cluster. For more information, see the section </w:t>
      </w:r>
      <w:hyperlink r:id="rId9" w:anchor="api-gateway" w:history="1">
        <w:r w:rsidRPr="006F76D5">
          <w:rPr>
            <w:rFonts w:eastAsia="Times New Roman" w:cstheme="minorHAnsi"/>
            <w:color w:val="0000FF"/>
            <w:sz w:val="24"/>
            <w:szCs w:val="24"/>
            <w:u w:val="single"/>
          </w:rPr>
          <w:t>API Gateway</w:t>
        </w:r>
      </w:hyperlink>
      <w:r w:rsidRPr="006F76D5">
        <w:rPr>
          <w:rFonts w:eastAsia="Times New Roman" w:cstheme="minorHAnsi"/>
          <w:color w:val="171717"/>
          <w:sz w:val="24"/>
          <w:szCs w:val="24"/>
        </w:rPr>
        <w:t> below.</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Azure Load Balancer</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An Azure Load Balancer is created when the NGINX ingress controller is deployed. The load balancer routes internet traffic to the ingress.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External data stores</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are typically stateless and write state to external data stores, such as Azure SQL Database or Cosmos DB.</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Azure Active Directory</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AKS uses an Azure Active Directory (Azure AD) identity to create and manage other Azure resources such as Azure load balancers. Azure AD is also recommended for user authentication in client applications.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Azure Container Registry</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Use Container Registry to store private </w:t>
      </w:r>
      <w:proofErr w:type="spellStart"/>
      <w:r w:rsidRPr="006F76D5">
        <w:rPr>
          <w:rFonts w:eastAsia="Times New Roman" w:cstheme="minorHAnsi"/>
          <w:color w:val="171717"/>
          <w:sz w:val="24"/>
          <w:szCs w:val="24"/>
        </w:rPr>
        <w:t>Docker</w:t>
      </w:r>
      <w:proofErr w:type="spellEnd"/>
      <w:r w:rsidRPr="006F76D5">
        <w:rPr>
          <w:rFonts w:eastAsia="Times New Roman" w:cstheme="minorHAnsi"/>
          <w:color w:val="171717"/>
          <w:sz w:val="24"/>
          <w:szCs w:val="24"/>
        </w:rPr>
        <w:t xml:space="preserve"> images, which are deployed to the cluster. AKS can authenticate with Container Registry using its Azure AD identity. Note that AKS does not require Azure Container Registry. You can use other container registries, such as </w:t>
      </w:r>
      <w:proofErr w:type="spellStart"/>
      <w:r w:rsidRPr="006F76D5">
        <w:rPr>
          <w:rFonts w:eastAsia="Times New Roman" w:cstheme="minorHAnsi"/>
          <w:color w:val="171717"/>
          <w:sz w:val="24"/>
          <w:szCs w:val="24"/>
        </w:rPr>
        <w:t>Docker</w:t>
      </w:r>
      <w:proofErr w:type="spellEnd"/>
      <w:r w:rsidRPr="006F76D5">
        <w:rPr>
          <w:rFonts w:eastAsia="Times New Roman" w:cstheme="minorHAnsi"/>
          <w:color w:val="171717"/>
          <w:sz w:val="24"/>
          <w:szCs w:val="24"/>
        </w:rPr>
        <w:t xml:space="preserve"> Hub.</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Azure Pipelines</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w:t>
      </w:r>
      <w:proofErr w:type="gramStart"/>
      <w:r w:rsidRPr="006F76D5">
        <w:rPr>
          <w:rFonts w:eastAsia="Times New Roman" w:cstheme="minorHAnsi"/>
          <w:color w:val="171717"/>
          <w:sz w:val="24"/>
          <w:szCs w:val="24"/>
        </w:rPr>
        <w:t>Pipelines is</w:t>
      </w:r>
      <w:proofErr w:type="gramEnd"/>
      <w:r w:rsidRPr="006F76D5">
        <w:rPr>
          <w:rFonts w:eastAsia="Times New Roman" w:cstheme="minorHAnsi"/>
          <w:color w:val="171717"/>
          <w:sz w:val="24"/>
          <w:szCs w:val="24"/>
        </w:rPr>
        <w:t xml:space="preserve"> part of Azure </w:t>
      </w:r>
      <w:proofErr w:type="spellStart"/>
      <w:r w:rsidRPr="006F76D5">
        <w:rPr>
          <w:rFonts w:eastAsia="Times New Roman" w:cstheme="minorHAnsi"/>
          <w:color w:val="171717"/>
          <w:sz w:val="24"/>
          <w:szCs w:val="24"/>
        </w:rPr>
        <w:t>DevOps</w:t>
      </w:r>
      <w:proofErr w:type="spellEnd"/>
      <w:r w:rsidRPr="006F76D5">
        <w:rPr>
          <w:rFonts w:eastAsia="Times New Roman" w:cstheme="minorHAnsi"/>
          <w:color w:val="171717"/>
          <w:sz w:val="24"/>
          <w:szCs w:val="24"/>
        </w:rPr>
        <w:t xml:space="preserve"> Services and runs automated builds, tests, and deployments. You can also use third-party CI/CD solutions such as Jenkins.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Helm</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Helm is as a package manager for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 a way to bundle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objects into a single unit that you can publish, deploy, version, and update.</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proofErr w:type="gramStart"/>
      <w:r w:rsidRPr="006F76D5">
        <w:rPr>
          <w:rFonts w:eastAsia="Times New Roman" w:cstheme="minorHAnsi"/>
          <w:b/>
          <w:bCs/>
          <w:color w:val="171717"/>
          <w:sz w:val="24"/>
          <w:szCs w:val="24"/>
        </w:rPr>
        <w:t>Azure Monitor</w:t>
      </w:r>
      <w:r w:rsidRPr="006F76D5">
        <w:rPr>
          <w:rFonts w:eastAsia="Times New Roman" w:cstheme="minorHAnsi"/>
          <w:color w:val="171717"/>
          <w:sz w:val="24"/>
          <w:szCs w:val="24"/>
        </w:rPr>
        <w:t>.</w:t>
      </w:r>
      <w:proofErr w:type="gramEnd"/>
      <w:r w:rsidRPr="006F76D5">
        <w:rPr>
          <w:rFonts w:eastAsia="Times New Roman" w:cstheme="minorHAnsi"/>
          <w:color w:val="171717"/>
          <w:sz w:val="24"/>
          <w:szCs w:val="24"/>
        </w:rPr>
        <w:t xml:space="preserve"> Azure Monitor collects and stores metrics and logs, including platform metrics for the Azure services in the solution and application telemetry. Use this data to monitor the application, set up alerts and dashboards, and perform root cause analysis of failures. Azure Monitor integrates with AKS to collect metrics from controllers, nodes, and containers, as well as container and node logs.</w:t>
      </w:r>
    </w:p>
    <w:p w:rsidR="00E63BEE" w:rsidRPr="006F76D5" w:rsidRDefault="00E63BEE" w:rsidP="00E63BEE">
      <w:pPr>
        <w:shd w:val="clear" w:color="auto" w:fill="FFFFFF"/>
        <w:spacing w:beforeAutospacing="1" w:after="0" w:afterAutospacing="1" w:line="240" w:lineRule="auto"/>
        <w:outlineLvl w:val="1"/>
        <w:rPr>
          <w:rFonts w:eastAsia="Times New Roman" w:cstheme="minorHAnsi"/>
          <w:b/>
          <w:bCs/>
          <w:color w:val="171717"/>
          <w:sz w:val="36"/>
          <w:szCs w:val="36"/>
        </w:rPr>
      </w:pPr>
      <w:r w:rsidRPr="006F76D5">
        <w:rPr>
          <w:rFonts w:eastAsia="Times New Roman" w:cstheme="minorHAnsi"/>
          <w:b/>
          <w:bCs/>
          <w:color w:val="171717"/>
          <w:sz w:val="36"/>
          <w:szCs w:val="36"/>
        </w:rPr>
        <w:t>Design considerations</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This reference architecture is focused on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architectures, although many of the recommended practices will apply to other workloads running on AKS.</w:t>
      </w:r>
    </w:p>
    <w:p w:rsidR="00E63BEE" w:rsidRPr="006F76D5" w:rsidRDefault="00E63BEE" w:rsidP="00E63BEE">
      <w:pPr>
        <w:shd w:val="clear" w:color="auto" w:fill="FFFFFF"/>
        <w:spacing w:beforeAutospacing="1" w:after="0" w:afterAutospacing="1" w:line="240" w:lineRule="auto"/>
        <w:outlineLvl w:val="2"/>
        <w:rPr>
          <w:rFonts w:eastAsia="Times New Roman" w:cstheme="minorHAnsi"/>
          <w:b/>
          <w:bCs/>
          <w:color w:val="171717"/>
          <w:sz w:val="27"/>
          <w:szCs w:val="27"/>
        </w:rPr>
      </w:pPr>
      <w:proofErr w:type="spellStart"/>
      <w:r w:rsidRPr="006F76D5">
        <w:rPr>
          <w:rFonts w:eastAsia="Times New Roman" w:cstheme="minorHAnsi"/>
          <w:b/>
          <w:bCs/>
          <w:color w:val="171717"/>
          <w:sz w:val="27"/>
          <w:szCs w:val="27"/>
        </w:rPr>
        <w:t>Microservices</w:t>
      </w:r>
      <w:proofErr w:type="spellEnd"/>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A </w:t>
      </w:r>
      <w:proofErr w:type="spellStart"/>
      <w:r w:rsidRPr="006F76D5">
        <w:rPr>
          <w:rFonts w:eastAsia="Times New Roman" w:cstheme="minorHAnsi"/>
          <w:color w:val="171717"/>
          <w:sz w:val="24"/>
          <w:szCs w:val="24"/>
        </w:rPr>
        <w:t>microservice</w:t>
      </w:r>
      <w:proofErr w:type="spellEnd"/>
      <w:r w:rsidRPr="006F76D5">
        <w:rPr>
          <w:rFonts w:eastAsia="Times New Roman" w:cstheme="minorHAnsi"/>
          <w:color w:val="171717"/>
          <w:sz w:val="24"/>
          <w:szCs w:val="24"/>
        </w:rPr>
        <w:t xml:space="preserve"> is a loosely coupled, independently deployable unit of code.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typically communicate through well-defined APIs and are discoverable through some form of service discovery. The service should always be reachable even when the pods move around. 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w:t>
      </w:r>
      <w:r w:rsidRPr="006F76D5">
        <w:rPr>
          <w:rFonts w:eastAsia="Times New Roman" w:cstheme="minorHAnsi"/>
          <w:b/>
          <w:bCs/>
          <w:color w:val="171717"/>
          <w:sz w:val="24"/>
          <w:szCs w:val="24"/>
        </w:rPr>
        <w:t>Service</w:t>
      </w:r>
      <w:r w:rsidRPr="006F76D5">
        <w:rPr>
          <w:rFonts w:eastAsia="Times New Roman" w:cstheme="minorHAnsi"/>
          <w:color w:val="171717"/>
          <w:sz w:val="24"/>
          <w:szCs w:val="24"/>
        </w:rPr>
        <w:t xml:space="preserve"> object is a natural way to model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in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w:t>
      </w:r>
    </w:p>
    <w:p w:rsidR="00E63BEE" w:rsidRPr="006F76D5" w:rsidRDefault="00E63BEE" w:rsidP="00E63BEE">
      <w:pPr>
        <w:shd w:val="clear" w:color="auto" w:fill="FFFFFF"/>
        <w:spacing w:beforeAutospacing="1" w:after="0" w:afterAutospacing="1" w:line="240" w:lineRule="auto"/>
        <w:outlineLvl w:val="2"/>
        <w:rPr>
          <w:rFonts w:eastAsia="Times New Roman" w:cstheme="minorHAnsi"/>
          <w:b/>
          <w:bCs/>
          <w:color w:val="171717"/>
          <w:sz w:val="27"/>
          <w:szCs w:val="27"/>
        </w:rPr>
      </w:pPr>
      <w:r w:rsidRPr="006F76D5">
        <w:rPr>
          <w:rFonts w:eastAsia="Times New Roman" w:cstheme="minorHAnsi"/>
          <w:b/>
          <w:bCs/>
          <w:color w:val="171717"/>
          <w:sz w:val="27"/>
          <w:szCs w:val="27"/>
        </w:rPr>
        <w:lastRenderedPageBreak/>
        <w:t>API gateway</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API gateways are a general </w:t>
      </w:r>
      <w:proofErr w:type="spellStart"/>
      <w:r w:rsidRPr="006F76D5">
        <w:rPr>
          <w:rFonts w:eastAsia="Times New Roman" w:cstheme="minorHAnsi"/>
          <w:color w:val="171717"/>
          <w:sz w:val="24"/>
          <w:szCs w:val="24"/>
        </w:rPr>
        <w:fldChar w:fldCharType="begin"/>
      </w:r>
      <w:r w:rsidRPr="006F76D5">
        <w:rPr>
          <w:rFonts w:eastAsia="Times New Roman" w:cstheme="minorHAnsi"/>
          <w:color w:val="171717"/>
          <w:sz w:val="24"/>
          <w:szCs w:val="24"/>
        </w:rPr>
        <w:instrText xml:space="preserve"> HYPERLINK "https://microservices.io/patterns/apigateway.html" </w:instrText>
      </w:r>
      <w:r w:rsidRPr="006F76D5">
        <w:rPr>
          <w:rFonts w:eastAsia="Times New Roman" w:cstheme="minorHAnsi"/>
          <w:color w:val="171717"/>
          <w:sz w:val="24"/>
          <w:szCs w:val="24"/>
        </w:rPr>
        <w:fldChar w:fldCharType="separate"/>
      </w:r>
      <w:r w:rsidRPr="006F76D5">
        <w:rPr>
          <w:rFonts w:eastAsia="Times New Roman" w:cstheme="minorHAnsi"/>
          <w:color w:val="0000FF"/>
          <w:sz w:val="24"/>
          <w:szCs w:val="24"/>
          <w:u w:val="single"/>
        </w:rPr>
        <w:t>microservices</w:t>
      </w:r>
      <w:proofErr w:type="spellEnd"/>
      <w:r w:rsidRPr="006F76D5">
        <w:rPr>
          <w:rFonts w:eastAsia="Times New Roman" w:cstheme="minorHAnsi"/>
          <w:color w:val="0000FF"/>
          <w:sz w:val="24"/>
          <w:szCs w:val="24"/>
          <w:u w:val="single"/>
        </w:rPr>
        <w:t xml:space="preserve"> design pattern</w:t>
      </w:r>
      <w:r w:rsidRPr="006F76D5">
        <w:rPr>
          <w:rFonts w:eastAsia="Times New Roman" w:cstheme="minorHAnsi"/>
          <w:color w:val="171717"/>
          <w:sz w:val="24"/>
          <w:szCs w:val="24"/>
        </w:rPr>
        <w:fldChar w:fldCharType="end"/>
      </w:r>
      <w:r w:rsidRPr="006F76D5">
        <w:rPr>
          <w:rFonts w:eastAsia="Times New Roman" w:cstheme="minorHAnsi"/>
          <w:color w:val="171717"/>
          <w:sz w:val="24"/>
          <w:szCs w:val="24"/>
        </w:rPr>
        <w:t>. An </w:t>
      </w:r>
      <w:r w:rsidRPr="006F76D5">
        <w:rPr>
          <w:rFonts w:eastAsia="Times New Roman" w:cstheme="minorHAnsi"/>
          <w:i/>
          <w:iCs/>
          <w:color w:val="171717"/>
          <w:sz w:val="24"/>
          <w:szCs w:val="24"/>
        </w:rPr>
        <w:t>API gateway</w:t>
      </w:r>
      <w:r w:rsidRPr="006F76D5">
        <w:rPr>
          <w:rFonts w:eastAsia="Times New Roman" w:cstheme="minorHAnsi"/>
          <w:color w:val="171717"/>
          <w:sz w:val="24"/>
          <w:szCs w:val="24"/>
        </w:rPr>
        <w:t xml:space="preserve"> sits between external clients and the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It acts as a reverse proxy, routing requests from clients to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It may also perform various cross-cutting tasks such as authentication, SSL termination, and rate limiting. For more information, see</w:t>
      </w:r>
    </w:p>
    <w:p w:rsidR="00E63BEE" w:rsidRPr="006F76D5" w:rsidRDefault="006F76D5" w:rsidP="00E63BEE">
      <w:pPr>
        <w:numPr>
          <w:ilvl w:val="0"/>
          <w:numId w:val="1"/>
        </w:numPr>
        <w:shd w:val="clear" w:color="auto" w:fill="FFFFFF"/>
        <w:spacing w:after="0" w:line="240" w:lineRule="auto"/>
        <w:ind w:left="570"/>
        <w:rPr>
          <w:rFonts w:eastAsia="Times New Roman" w:cstheme="minorHAnsi"/>
          <w:color w:val="171717"/>
          <w:sz w:val="24"/>
          <w:szCs w:val="24"/>
        </w:rPr>
      </w:pPr>
      <w:hyperlink r:id="rId10" w:history="1">
        <w:r w:rsidR="00E63BEE" w:rsidRPr="006F76D5">
          <w:rPr>
            <w:rFonts w:eastAsia="Times New Roman" w:cstheme="minorHAnsi"/>
            <w:color w:val="0000FF"/>
            <w:sz w:val="24"/>
            <w:szCs w:val="24"/>
            <w:u w:val="single"/>
          </w:rPr>
          <w:t xml:space="preserve">Using API gateways in </w:t>
        </w:r>
        <w:proofErr w:type="spellStart"/>
        <w:r w:rsidR="00E63BEE" w:rsidRPr="006F76D5">
          <w:rPr>
            <w:rFonts w:eastAsia="Times New Roman" w:cstheme="minorHAnsi"/>
            <w:color w:val="0000FF"/>
            <w:sz w:val="24"/>
            <w:szCs w:val="24"/>
            <w:u w:val="single"/>
          </w:rPr>
          <w:t>microservices</w:t>
        </w:r>
        <w:proofErr w:type="spellEnd"/>
      </w:hyperlink>
    </w:p>
    <w:p w:rsidR="00E63BEE" w:rsidRPr="006F76D5" w:rsidRDefault="006F76D5" w:rsidP="00E63BEE">
      <w:pPr>
        <w:numPr>
          <w:ilvl w:val="0"/>
          <w:numId w:val="1"/>
        </w:numPr>
        <w:shd w:val="clear" w:color="auto" w:fill="FFFFFF"/>
        <w:spacing w:after="0" w:line="240" w:lineRule="auto"/>
        <w:ind w:left="570"/>
        <w:rPr>
          <w:rFonts w:eastAsia="Times New Roman" w:cstheme="minorHAnsi"/>
          <w:color w:val="171717"/>
          <w:sz w:val="24"/>
          <w:szCs w:val="24"/>
        </w:rPr>
      </w:pPr>
      <w:hyperlink r:id="rId11" w:anchor="choosing-a-gateway-technology" w:history="1">
        <w:r w:rsidR="00E63BEE" w:rsidRPr="006F76D5">
          <w:rPr>
            <w:rFonts w:eastAsia="Times New Roman" w:cstheme="minorHAnsi"/>
            <w:color w:val="0000FF"/>
            <w:sz w:val="24"/>
            <w:szCs w:val="24"/>
            <w:u w:val="single"/>
          </w:rPr>
          <w:t>Choosing a gateway technology</w:t>
        </w:r>
      </w:hyperlink>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In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the functionality of an API gateway is mostly handled by the </w:t>
      </w:r>
      <w:r w:rsidRPr="006F76D5">
        <w:rPr>
          <w:rFonts w:eastAsia="Times New Roman" w:cstheme="minorHAnsi"/>
          <w:b/>
          <w:bCs/>
          <w:color w:val="171717"/>
          <w:sz w:val="24"/>
          <w:szCs w:val="24"/>
        </w:rPr>
        <w:t>Ingress</w:t>
      </w:r>
      <w:r w:rsidRPr="006F76D5">
        <w:rPr>
          <w:rFonts w:eastAsia="Times New Roman" w:cstheme="minorHAnsi"/>
          <w:color w:val="171717"/>
          <w:sz w:val="24"/>
          <w:szCs w:val="24"/>
        </w:rPr>
        <w:t> resource and the </w:t>
      </w:r>
      <w:r w:rsidRPr="006F76D5">
        <w:rPr>
          <w:rFonts w:eastAsia="Times New Roman" w:cstheme="minorHAnsi"/>
          <w:b/>
          <w:bCs/>
          <w:color w:val="171717"/>
          <w:sz w:val="24"/>
          <w:szCs w:val="24"/>
        </w:rPr>
        <w:t>Ingress controller</w:t>
      </w:r>
      <w:r w:rsidRPr="006F76D5">
        <w:rPr>
          <w:rFonts w:eastAsia="Times New Roman" w:cstheme="minorHAnsi"/>
          <w:color w:val="171717"/>
          <w:sz w:val="24"/>
          <w:szCs w:val="24"/>
        </w:rPr>
        <w:t>. The considerations are described in the </w:t>
      </w:r>
      <w:hyperlink r:id="rId12" w:anchor="ingress" w:history="1">
        <w:r w:rsidRPr="006F76D5">
          <w:rPr>
            <w:rFonts w:eastAsia="Times New Roman" w:cstheme="minorHAnsi"/>
            <w:color w:val="0000FF"/>
            <w:sz w:val="24"/>
            <w:szCs w:val="24"/>
            <w:u w:val="single"/>
          </w:rPr>
          <w:t>Ingress</w:t>
        </w:r>
      </w:hyperlink>
      <w:r w:rsidRPr="006F76D5">
        <w:rPr>
          <w:rFonts w:eastAsia="Times New Roman" w:cstheme="minorHAnsi"/>
          <w:color w:val="171717"/>
          <w:sz w:val="24"/>
          <w:szCs w:val="24"/>
        </w:rPr>
        <w:t> section.</w:t>
      </w:r>
    </w:p>
    <w:p w:rsidR="00E63BEE" w:rsidRPr="006F76D5" w:rsidRDefault="00E63BEE" w:rsidP="00E63BEE">
      <w:pPr>
        <w:shd w:val="clear" w:color="auto" w:fill="FFFFFF"/>
        <w:spacing w:beforeAutospacing="1" w:after="0" w:afterAutospacing="1" w:line="240" w:lineRule="auto"/>
        <w:outlineLvl w:val="2"/>
        <w:rPr>
          <w:rFonts w:eastAsia="Times New Roman" w:cstheme="minorHAnsi"/>
          <w:b/>
          <w:bCs/>
          <w:color w:val="171717"/>
          <w:sz w:val="27"/>
          <w:szCs w:val="27"/>
        </w:rPr>
      </w:pPr>
      <w:r w:rsidRPr="006F76D5">
        <w:rPr>
          <w:rFonts w:eastAsia="Times New Roman" w:cstheme="minorHAnsi"/>
          <w:b/>
          <w:bCs/>
          <w:color w:val="171717"/>
          <w:sz w:val="27"/>
          <w:szCs w:val="27"/>
        </w:rPr>
        <w:t>Data storage</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In </w:t>
      </w:r>
      <w:proofErr w:type="gramStart"/>
      <w:r w:rsidRPr="006F76D5">
        <w:rPr>
          <w:rFonts w:eastAsia="Times New Roman" w:cstheme="minorHAnsi"/>
          <w:color w:val="171717"/>
          <w:sz w:val="24"/>
          <w:szCs w:val="24"/>
        </w:rPr>
        <w:t xml:space="preserve">a </w:t>
      </w:r>
      <w:proofErr w:type="spellStart"/>
      <w:r w:rsidRPr="006F76D5">
        <w:rPr>
          <w:rFonts w:eastAsia="Times New Roman" w:cstheme="minorHAnsi"/>
          <w:color w:val="171717"/>
          <w:sz w:val="24"/>
          <w:szCs w:val="24"/>
        </w:rPr>
        <w:t>microservices</w:t>
      </w:r>
      <w:proofErr w:type="spellEnd"/>
      <w:proofErr w:type="gramEnd"/>
      <w:r w:rsidRPr="006F76D5">
        <w:rPr>
          <w:rFonts w:eastAsia="Times New Roman" w:cstheme="minorHAnsi"/>
          <w:color w:val="171717"/>
          <w:sz w:val="24"/>
          <w:szCs w:val="24"/>
        </w:rPr>
        <w:t xml:space="preserve"> architecture, services should not share data storage. Each service should own its own private data in a separate logical storage, to avoid hidden dependencies among services. The reason is to avoid unintentional coupling between services, which can happen when services share the same underlying data schemas. Also, when services manage their own data stores, they can use the right data store for their particular requirements. For more information, see </w:t>
      </w:r>
      <w:hyperlink r:id="rId13" w:history="1">
        <w:r w:rsidRPr="006F76D5">
          <w:rPr>
            <w:rFonts w:eastAsia="Times New Roman" w:cstheme="minorHAnsi"/>
            <w:color w:val="0000FF"/>
            <w:sz w:val="24"/>
            <w:szCs w:val="24"/>
            <w:u w:val="single"/>
          </w:rPr>
          <w:t xml:space="preserve">Designing </w:t>
        </w:r>
        <w:proofErr w:type="spellStart"/>
        <w:r w:rsidRPr="006F76D5">
          <w:rPr>
            <w:rFonts w:eastAsia="Times New Roman" w:cstheme="minorHAnsi"/>
            <w:color w:val="0000FF"/>
            <w:sz w:val="24"/>
            <w:szCs w:val="24"/>
            <w:u w:val="single"/>
          </w:rPr>
          <w:t>microservices</w:t>
        </w:r>
        <w:proofErr w:type="spellEnd"/>
        <w:r w:rsidRPr="006F76D5">
          <w:rPr>
            <w:rFonts w:eastAsia="Times New Roman" w:cstheme="minorHAnsi"/>
            <w:color w:val="0000FF"/>
            <w:sz w:val="24"/>
            <w:szCs w:val="24"/>
            <w:u w:val="single"/>
          </w:rPr>
          <w:t>: Data considerations</w:t>
        </w:r>
      </w:hyperlink>
      <w:r w:rsidRPr="006F76D5">
        <w:rPr>
          <w:rFonts w:eastAsia="Times New Roman" w:cstheme="minorHAnsi"/>
          <w:color w:val="171717"/>
          <w:sz w:val="24"/>
          <w:szCs w:val="24"/>
        </w:rPr>
        <w:t>.</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Avoid storing persistent data in local cluster storage, because that ties the data to the node. Instead,</w:t>
      </w:r>
    </w:p>
    <w:p w:rsidR="00E63BEE" w:rsidRPr="006F76D5" w:rsidRDefault="00E63BEE" w:rsidP="00E63BEE">
      <w:pPr>
        <w:numPr>
          <w:ilvl w:val="0"/>
          <w:numId w:val="2"/>
        </w:numPr>
        <w:shd w:val="clear" w:color="auto" w:fill="FFFFFF"/>
        <w:spacing w:before="100" w:beforeAutospacing="1" w:after="100" w:afterAutospacing="1" w:line="240" w:lineRule="auto"/>
        <w:ind w:left="570"/>
        <w:rPr>
          <w:rFonts w:eastAsia="Times New Roman" w:cstheme="minorHAnsi"/>
          <w:color w:val="171717"/>
          <w:sz w:val="24"/>
          <w:szCs w:val="24"/>
        </w:rPr>
      </w:pPr>
      <w:r w:rsidRPr="006F76D5">
        <w:rPr>
          <w:rFonts w:eastAsia="Times New Roman" w:cstheme="minorHAnsi"/>
          <w:color w:val="171717"/>
          <w:sz w:val="24"/>
          <w:szCs w:val="24"/>
        </w:rPr>
        <w:t>Use an external service such as Azure SQL Database or Cosmos DB, </w:t>
      </w:r>
      <w:r w:rsidRPr="006F76D5">
        <w:rPr>
          <w:rFonts w:eastAsia="Times New Roman" w:cstheme="minorHAnsi"/>
          <w:i/>
          <w:iCs/>
          <w:color w:val="171717"/>
          <w:sz w:val="24"/>
          <w:szCs w:val="24"/>
        </w:rPr>
        <w:t>or</w:t>
      </w:r>
    </w:p>
    <w:p w:rsidR="00E63BEE" w:rsidRPr="006F76D5" w:rsidRDefault="00E63BEE" w:rsidP="00E63BEE">
      <w:pPr>
        <w:numPr>
          <w:ilvl w:val="0"/>
          <w:numId w:val="2"/>
        </w:numPr>
        <w:shd w:val="clear" w:color="auto" w:fill="FFFFFF"/>
        <w:spacing w:before="100" w:beforeAutospacing="1" w:after="100" w:afterAutospacing="1" w:line="240" w:lineRule="auto"/>
        <w:ind w:left="570"/>
        <w:rPr>
          <w:rFonts w:eastAsia="Times New Roman" w:cstheme="minorHAnsi"/>
          <w:color w:val="171717"/>
          <w:sz w:val="24"/>
          <w:szCs w:val="24"/>
        </w:rPr>
      </w:pPr>
      <w:r w:rsidRPr="006F76D5">
        <w:rPr>
          <w:rFonts w:eastAsia="Times New Roman" w:cstheme="minorHAnsi"/>
          <w:color w:val="171717"/>
          <w:sz w:val="24"/>
          <w:szCs w:val="24"/>
        </w:rPr>
        <w:t>Mount a persistent volume using Azure Disks or Azure Files. Use Azure Files if the same volume needs to be shared by multiple pods.</w:t>
      </w:r>
    </w:p>
    <w:p w:rsidR="00E63BEE" w:rsidRPr="006F76D5" w:rsidRDefault="00E63BEE" w:rsidP="00E63BEE">
      <w:pPr>
        <w:shd w:val="clear" w:color="auto" w:fill="FFFFFF"/>
        <w:spacing w:beforeAutospacing="1" w:after="0" w:afterAutospacing="1" w:line="240" w:lineRule="auto"/>
        <w:outlineLvl w:val="1"/>
        <w:rPr>
          <w:rFonts w:eastAsia="Times New Roman" w:cstheme="minorHAnsi"/>
          <w:b/>
          <w:bCs/>
          <w:color w:val="171717"/>
          <w:sz w:val="36"/>
          <w:szCs w:val="36"/>
        </w:rPr>
      </w:pPr>
      <w:r w:rsidRPr="006F76D5">
        <w:rPr>
          <w:rFonts w:eastAsia="Times New Roman" w:cstheme="minorHAnsi"/>
          <w:b/>
          <w:bCs/>
          <w:color w:val="171717"/>
          <w:sz w:val="36"/>
          <w:szCs w:val="36"/>
        </w:rPr>
        <w:t>Service object</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t xml:space="preserve">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w:t>
      </w:r>
      <w:r w:rsidRPr="006F76D5">
        <w:rPr>
          <w:rFonts w:eastAsia="Times New Roman" w:cstheme="minorHAnsi"/>
          <w:b/>
          <w:bCs/>
          <w:color w:val="171717"/>
          <w:sz w:val="24"/>
          <w:szCs w:val="24"/>
        </w:rPr>
        <w:t>Service</w:t>
      </w:r>
      <w:r w:rsidRPr="006F76D5">
        <w:rPr>
          <w:rFonts w:eastAsia="Times New Roman" w:cstheme="minorHAnsi"/>
          <w:color w:val="171717"/>
          <w:sz w:val="24"/>
          <w:szCs w:val="24"/>
        </w:rPr>
        <w:t xml:space="preserve"> object provides a set of capabilities that match the </w:t>
      </w:r>
      <w:proofErr w:type="spellStart"/>
      <w:r w:rsidRPr="006F76D5">
        <w:rPr>
          <w:rFonts w:eastAsia="Times New Roman" w:cstheme="minorHAnsi"/>
          <w:color w:val="171717"/>
          <w:sz w:val="24"/>
          <w:szCs w:val="24"/>
        </w:rPr>
        <w:t>microservices</w:t>
      </w:r>
      <w:proofErr w:type="spellEnd"/>
      <w:r w:rsidRPr="006F76D5">
        <w:rPr>
          <w:rFonts w:eastAsia="Times New Roman" w:cstheme="minorHAnsi"/>
          <w:color w:val="171717"/>
          <w:sz w:val="24"/>
          <w:szCs w:val="24"/>
        </w:rPr>
        <w:t xml:space="preserve"> requirements for service discoverability:</w:t>
      </w:r>
    </w:p>
    <w:p w:rsidR="00E63BEE" w:rsidRPr="006F76D5" w:rsidRDefault="00E63BEE" w:rsidP="00E63BEE">
      <w:pPr>
        <w:numPr>
          <w:ilvl w:val="0"/>
          <w:numId w:val="3"/>
        </w:numPr>
        <w:shd w:val="clear" w:color="auto" w:fill="FFFFFF"/>
        <w:spacing w:before="100" w:beforeAutospacing="1" w:after="100" w:afterAutospacing="1" w:line="240" w:lineRule="auto"/>
        <w:ind w:left="570"/>
        <w:rPr>
          <w:rFonts w:eastAsia="Times New Roman" w:cstheme="minorHAnsi"/>
          <w:color w:val="171717"/>
          <w:sz w:val="24"/>
          <w:szCs w:val="24"/>
        </w:rPr>
      </w:pPr>
      <w:r w:rsidRPr="006F76D5">
        <w:rPr>
          <w:rFonts w:eastAsia="Times New Roman" w:cstheme="minorHAnsi"/>
          <w:color w:val="171717"/>
          <w:sz w:val="24"/>
          <w:szCs w:val="24"/>
        </w:rPr>
        <w:t>IP address. The Service object provides a static internal IP address for a group of pods (</w:t>
      </w:r>
      <w:proofErr w:type="spellStart"/>
      <w:r w:rsidRPr="006F76D5">
        <w:rPr>
          <w:rFonts w:eastAsia="Times New Roman" w:cstheme="minorHAnsi"/>
          <w:color w:val="171717"/>
          <w:sz w:val="24"/>
          <w:szCs w:val="24"/>
        </w:rPr>
        <w:t>ReplicaSet</w:t>
      </w:r>
      <w:proofErr w:type="spellEnd"/>
      <w:r w:rsidRPr="006F76D5">
        <w:rPr>
          <w:rFonts w:eastAsia="Times New Roman" w:cstheme="minorHAnsi"/>
          <w:color w:val="171717"/>
          <w:sz w:val="24"/>
          <w:szCs w:val="24"/>
        </w:rPr>
        <w:t>). As pods are created or moved around, the service is always reachable at this internal IP address.</w:t>
      </w:r>
    </w:p>
    <w:p w:rsidR="00E63BEE" w:rsidRPr="006F76D5" w:rsidRDefault="00E63BEE" w:rsidP="00E63BEE">
      <w:pPr>
        <w:numPr>
          <w:ilvl w:val="0"/>
          <w:numId w:val="3"/>
        </w:numPr>
        <w:shd w:val="clear" w:color="auto" w:fill="FFFFFF"/>
        <w:spacing w:before="100" w:beforeAutospacing="1" w:after="100" w:afterAutospacing="1" w:line="240" w:lineRule="auto"/>
        <w:ind w:left="570"/>
        <w:rPr>
          <w:rFonts w:eastAsia="Times New Roman" w:cstheme="minorHAnsi"/>
          <w:color w:val="171717"/>
          <w:sz w:val="24"/>
          <w:szCs w:val="24"/>
        </w:rPr>
      </w:pPr>
      <w:r w:rsidRPr="006F76D5">
        <w:rPr>
          <w:rFonts w:eastAsia="Times New Roman" w:cstheme="minorHAnsi"/>
          <w:color w:val="171717"/>
          <w:sz w:val="24"/>
          <w:szCs w:val="24"/>
        </w:rPr>
        <w:t>Load balancing. Traffic sent to the service's IP address is load balanced to the pods.</w:t>
      </w:r>
    </w:p>
    <w:p w:rsidR="00E63BEE" w:rsidRPr="006F76D5" w:rsidRDefault="00E63BEE" w:rsidP="00E63BEE">
      <w:pPr>
        <w:numPr>
          <w:ilvl w:val="0"/>
          <w:numId w:val="3"/>
        </w:numPr>
        <w:shd w:val="clear" w:color="auto" w:fill="FFFFFF"/>
        <w:spacing w:before="100" w:beforeAutospacing="1" w:after="100" w:afterAutospacing="1" w:line="240" w:lineRule="auto"/>
        <w:ind w:left="570"/>
        <w:rPr>
          <w:rFonts w:eastAsia="Times New Roman" w:cstheme="minorHAnsi"/>
          <w:color w:val="171717"/>
          <w:sz w:val="24"/>
          <w:szCs w:val="24"/>
        </w:rPr>
      </w:pPr>
      <w:r w:rsidRPr="006F76D5">
        <w:rPr>
          <w:rFonts w:eastAsia="Times New Roman" w:cstheme="minorHAnsi"/>
          <w:color w:val="171717"/>
          <w:sz w:val="24"/>
          <w:szCs w:val="24"/>
        </w:rPr>
        <w:t xml:space="preserve">Service discovery. Services are assigned internal DNS entries by 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DNS service. That means the API gateway can call a backend service using the DNS name. The same mechanism can be used for service-to-service communication. The DNS entries are organized by namespace, so if your namespaces correspond to bounded contexts, then the DNS name for a service will map naturally to the application domain.</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color w:val="171717"/>
          <w:sz w:val="24"/>
          <w:szCs w:val="24"/>
        </w:rPr>
        <w:lastRenderedPageBreak/>
        <w:t xml:space="preserve">The following diagram shows the conceptual relation between services and pods. The actual mapping to endpoint IP addresses and ports is done by </w:t>
      </w:r>
      <w:proofErr w:type="spellStart"/>
      <w:r w:rsidRPr="006F76D5">
        <w:rPr>
          <w:rFonts w:eastAsia="Times New Roman" w:cstheme="minorHAnsi"/>
          <w:color w:val="171717"/>
          <w:sz w:val="24"/>
          <w:szCs w:val="24"/>
        </w:rPr>
        <w:t>kube</w:t>
      </w:r>
      <w:proofErr w:type="spellEnd"/>
      <w:r w:rsidRPr="006F76D5">
        <w:rPr>
          <w:rFonts w:eastAsia="Times New Roman" w:cstheme="minorHAnsi"/>
          <w:color w:val="171717"/>
          <w:sz w:val="24"/>
          <w:szCs w:val="24"/>
        </w:rPr>
        <w:t xml:space="preserve">-proxy, the </w:t>
      </w:r>
      <w:proofErr w:type="spellStart"/>
      <w:r w:rsidRPr="006F76D5">
        <w:rPr>
          <w:rFonts w:eastAsia="Times New Roman" w:cstheme="minorHAnsi"/>
          <w:color w:val="171717"/>
          <w:sz w:val="24"/>
          <w:szCs w:val="24"/>
        </w:rPr>
        <w:t>Kubernetes</w:t>
      </w:r>
      <w:proofErr w:type="spellEnd"/>
      <w:r w:rsidRPr="006F76D5">
        <w:rPr>
          <w:rFonts w:eastAsia="Times New Roman" w:cstheme="minorHAnsi"/>
          <w:color w:val="171717"/>
          <w:sz w:val="24"/>
          <w:szCs w:val="24"/>
        </w:rPr>
        <w:t xml:space="preserve"> network proxy.</w:t>
      </w:r>
    </w:p>
    <w:p w:rsidR="00E63BEE" w:rsidRPr="006F76D5" w:rsidRDefault="00E63BEE" w:rsidP="00E63BEE">
      <w:pPr>
        <w:shd w:val="clear" w:color="auto" w:fill="FFFFFF"/>
        <w:spacing w:before="100" w:beforeAutospacing="1" w:after="100" w:afterAutospacing="1" w:line="240" w:lineRule="auto"/>
        <w:rPr>
          <w:rFonts w:eastAsia="Times New Roman" w:cstheme="minorHAnsi"/>
          <w:color w:val="171717"/>
          <w:sz w:val="24"/>
          <w:szCs w:val="24"/>
        </w:rPr>
      </w:pPr>
      <w:r w:rsidRPr="006F76D5">
        <w:rPr>
          <w:rFonts w:eastAsia="Times New Roman" w:cstheme="minorHAnsi"/>
          <w:noProof/>
          <w:color w:val="171717"/>
          <w:sz w:val="24"/>
          <w:szCs w:val="24"/>
        </w:rPr>
        <mc:AlternateContent>
          <mc:Choice Requires="wps">
            <w:drawing>
              <wp:inline distT="0" distB="0" distL="0" distR="0" wp14:anchorId="6988B7F7" wp14:editId="3D065F63">
                <wp:extent cx="304800" cy="304800"/>
                <wp:effectExtent l="0" t="0" r="0" b="0"/>
                <wp:docPr id="1" name="AutoShape 3" descr="Services and po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Services and po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yfwgIAANEFAAAOAAAAZHJzL2Uyb0RvYy54bWysVNuO2yAQfa/Uf0C8e31Z52JrndU2jqtK&#10;23albT+AGByj2kCBxNlW/fcOOMkmuy9VWx4QMHDmzMxhbm73fYd2TBsuRYHjqwgjJmpJudgU+OuX&#10;KphjZCwRlHRSsAI/MYNvF2/f3AwqZ4lsZUeZRgAiTD6oArfWqjwMTd2ynpgrqZgAYyN1Tyxs9Sak&#10;mgyA3ndhEkXTcJCaKi1rZgyclqMRLzx+07Dafm4awyzqCgzcrJ+1n9duDhc3JN9oolpeH2iQv2DR&#10;Ey7A6QmqJJagreavoHpea2lkY69q2YeyaXjNfAwQTRy9iOaxJYr5WCA5Rp3SZP4fbP1p96ARp1A7&#10;jATpoUR3Wyu9Z3SNEWWmhnQ9Mr0DpgZBJZGS1LjEDcrk8P5RPWgXulH3sv5mkJDLlogNuzMK0j8C&#10;H4+0lkPLCIUIYgcRXmC4jQE0tB4+SgpUCFDxad03unc+IGFo76v3dKoe21tUw+F1lM4jqHENpsPa&#10;eSD58bHSxr5nskduUWAN7Dw42d0bO149XnG+hKx418E5yTtxcQCY4wm4hqfO5kj4ev/Momw1X83T&#10;IE2mqyCNyjK4q5ZpMK3i2aS8LpfLMv7l/MZp3nJKmXBujtqL0z+r7eEXjKo5qc/IjlMH5ygZvVkv&#10;O412BLRf+eFTDpbna+ElDZ8viOVFSHGSRu+SLKim81mQVukkyGbRPIji7F02jdIsLavLkO65YP8e&#10;EhoKnE2Sia/SGekXsUV+vI6N5D230F063hcYpAHDXSK5U+BKUL+2hHfj+iwVjv5zKqDcx0J7vTqJ&#10;jupfS/oEctUS5ATKgz4Ii1bqHxgN0FMKbL5viWYYdR8ESD6L09Q1Ib9JJ7MENvrcsj63EFEDVIEt&#10;hl/nlks7Nq6t0nzTgqfYJ0ZI92Mb7iXsvtDI6vC5oG/4SA49zjWm872/9dyJ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CAc&#10;n8ICAADRBQAADgAAAAAAAAAAAAAAAAAuAgAAZHJzL2Uyb0RvYy54bWxQSwECLQAUAAYACAAAACEA&#10;TKDpLNgAAAADAQAADwAAAAAAAAAAAAAAAAAcBQAAZHJzL2Rvd25yZXYueG1sUEsFBgAAAAAEAAQA&#10;8wAAACEGAAAAAA==&#10;" filled="f" stroked="f">
                <o:lock v:ext="edit" aspectratio="t"/>
                <w10:anchorlock/>
              </v:rect>
            </w:pict>
          </mc:Fallback>
        </mc:AlternateContent>
      </w:r>
    </w:p>
    <w:bookmarkEnd w:id="0"/>
    <w:p w:rsidR="00694B25" w:rsidRPr="006F76D5" w:rsidRDefault="00694B25">
      <w:pPr>
        <w:rPr>
          <w:rFonts w:cstheme="minorHAnsi"/>
        </w:rPr>
      </w:pPr>
    </w:p>
    <w:sectPr w:rsidR="00694B25" w:rsidRPr="006F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495E"/>
    <w:multiLevelType w:val="multilevel"/>
    <w:tmpl w:val="E36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801B79"/>
    <w:multiLevelType w:val="multilevel"/>
    <w:tmpl w:val="4FE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85E70"/>
    <w:multiLevelType w:val="multilevel"/>
    <w:tmpl w:val="80A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EE"/>
    <w:rsid w:val="00694B25"/>
    <w:rsid w:val="006F76D5"/>
    <w:rsid w:val="00E6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250443">
      <w:bodyDiv w:val="1"/>
      <w:marLeft w:val="0"/>
      <w:marRight w:val="0"/>
      <w:marTop w:val="0"/>
      <w:marBottom w:val="0"/>
      <w:divBdr>
        <w:top w:val="none" w:sz="0" w:space="0" w:color="auto"/>
        <w:left w:val="none" w:sz="0" w:space="0" w:color="auto"/>
        <w:bottom w:val="none" w:sz="0" w:space="0" w:color="auto"/>
        <w:right w:val="none" w:sz="0" w:space="0" w:color="auto"/>
      </w:divBdr>
      <w:divsChild>
        <w:div w:id="472923">
          <w:marLeft w:val="0"/>
          <w:marRight w:val="0"/>
          <w:marTop w:val="0"/>
          <w:marBottom w:val="0"/>
          <w:divBdr>
            <w:top w:val="none" w:sz="0" w:space="0" w:color="auto"/>
            <w:left w:val="none" w:sz="0" w:space="0" w:color="auto"/>
            <w:bottom w:val="none" w:sz="0" w:space="0" w:color="auto"/>
            <w:right w:val="none" w:sz="0" w:space="0" w:color="auto"/>
          </w:divBdr>
          <w:divsChild>
            <w:div w:id="1074739494">
              <w:marLeft w:val="0"/>
              <w:marRight w:val="0"/>
              <w:marTop w:val="0"/>
              <w:marBottom w:val="0"/>
              <w:divBdr>
                <w:top w:val="none" w:sz="0" w:space="0" w:color="auto"/>
                <w:left w:val="none" w:sz="0" w:space="0" w:color="auto"/>
                <w:bottom w:val="none" w:sz="0" w:space="0" w:color="auto"/>
                <w:right w:val="none" w:sz="0" w:space="0" w:color="auto"/>
              </w:divBdr>
              <w:divsChild>
                <w:div w:id="1055275825">
                  <w:marLeft w:val="0"/>
                  <w:marRight w:val="0"/>
                  <w:marTop w:val="0"/>
                  <w:marBottom w:val="0"/>
                  <w:divBdr>
                    <w:top w:val="none" w:sz="0" w:space="0" w:color="auto"/>
                    <w:left w:val="none" w:sz="0" w:space="0" w:color="auto"/>
                    <w:bottom w:val="none" w:sz="0" w:space="0" w:color="auto"/>
                    <w:right w:val="none" w:sz="0" w:space="0" w:color="auto"/>
                  </w:divBdr>
                </w:div>
                <w:div w:id="1355882532">
                  <w:marLeft w:val="0"/>
                  <w:marRight w:val="0"/>
                  <w:marTop w:val="0"/>
                  <w:marBottom w:val="0"/>
                  <w:divBdr>
                    <w:top w:val="none" w:sz="0" w:space="0" w:color="auto"/>
                    <w:left w:val="none" w:sz="0" w:space="0" w:color="auto"/>
                    <w:bottom w:val="none" w:sz="0" w:space="0" w:color="auto"/>
                    <w:right w:val="none" w:sz="0" w:space="0" w:color="auto"/>
                  </w:divBdr>
                </w:div>
                <w:div w:id="681474441">
                  <w:marLeft w:val="0"/>
                  <w:marRight w:val="0"/>
                  <w:marTop w:val="0"/>
                  <w:marBottom w:val="0"/>
                  <w:divBdr>
                    <w:top w:val="none" w:sz="0" w:space="0" w:color="auto"/>
                    <w:left w:val="none" w:sz="0" w:space="0" w:color="auto"/>
                    <w:bottom w:val="none" w:sz="0" w:space="0" w:color="auto"/>
                    <w:right w:val="none" w:sz="0" w:space="0" w:color="auto"/>
                  </w:divBdr>
                </w:div>
                <w:div w:id="432821642">
                  <w:marLeft w:val="0"/>
                  <w:marRight w:val="0"/>
                  <w:marTop w:val="0"/>
                  <w:marBottom w:val="0"/>
                  <w:divBdr>
                    <w:top w:val="none" w:sz="0" w:space="0" w:color="auto"/>
                    <w:left w:val="none" w:sz="0" w:space="0" w:color="auto"/>
                    <w:bottom w:val="none" w:sz="0" w:space="0" w:color="auto"/>
                    <w:right w:val="none" w:sz="0" w:space="0" w:color="auto"/>
                  </w:divBdr>
                </w:div>
                <w:div w:id="716046508">
                  <w:marLeft w:val="0"/>
                  <w:marRight w:val="0"/>
                  <w:marTop w:val="0"/>
                  <w:marBottom w:val="0"/>
                  <w:divBdr>
                    <w:top w:val="none" w:sz="0" w:space="0" w:color="auto"/>
                    <w:left w:val="none" w:sz="0" w:space="0" w:color="auto"/>
                    <w:bottom w:val="none" w:sz="0" w:space="0" w:color="auto"/>
                    <w:right w:val="none" w:sz="0" w:space="0" w:color="auto"/>
                  </w:divBdr>
                </w:div>
                <w:div w:id="1506436990">
                  <w:marLeft w:val="0"/>
                  <w:marRight w:val="0"/>
                  <w:marTop w:val="0"/>
                  <w:marBottom w:val="0"/>
                  <w:divBdr>
                    <w:top w:val="none" w:sz="0" w:space="0" w:color="auto"/>
                    <w:left w:val="none" w:sz="0" w:space="0" w:color="auto"/>
                    <w:bottom w:val="none" w:sz="0" w:space="0" w:color="auto"/>
                    <w:right w:val="none" w:sz="0" w:space="0" w:color="auto"/>
                  </w:divBdr>
                </w:div>
                <w:div w:id="1667438360">
                  <w:marLeft w:val="0"/>
                  <w:marRight w:val="0"/>
                  <w:marTop w:val="0"/>
                  <w:marBottom w:val="0"/>
                  <w:divBdr>
                    <w:top w:val="none" w:sz="0" w:space="0" w:color="auto"/>
                    <w:left w:val="none" w:sz="0" w:space="0" w:color="auto"/>
                    <w:bottom w:val="none" w:sz="0" w:space="0" w:color="auto"/>
                    <w:right w:val="none" w:sz="0" w:space="0" w:color="auto"/>
                  </w:divBdr>
                </w:div>
                <w:div w:id="71124738">
                  <w:marLeft w:val="0"/>
                  <w:marRight w:val="0"/>
                  <w:marTop w:val="0"/>
                  <w:marBottom w:val="0"/>
                  <w:divBdr>
                    <w:top w:val="none" w:sz="0" w:space="0" w:color="auto"/>
                    <w:left w:val="none" w:sz="0" w:space="0" w:color="auto"/>
                    <w:bottom w:val="none" w:sz="0" w:space="0" w:color="auto"/>
                    <w:right w:val="none" w:sz="0" w:space="0" w:color="auto"/>
                  </w:divBdr>
                </w:div>
                <w:div w:id="1016344517">
                  <w:marLeft w:val="0"/>
                  <w:marRight w:val="0"/>
                  <w:marTop w:val="0"/>
                  <w:marBottom w:val="0"/>
                  <w:divBdr>
                    <w:top w:val="none" w:sz="0" w:space="0" w:color="auto"/>
                    <w:left w:val="none" w:sz="0" w:space="0" w:color="auto"/>
                    <w:bottom w:val="none" w:sz="0" w:space="0" w:color="auto"/>
                    <w:right w:val="none" w:sz="0" w:space="0" w:color="auto"/>
                  </w:divBdr>
                </w:div>
                <w:div w:id="787434326">
                  <w:marLeft w:val="0"/>
                  <w:marRight w:val="0"/>
                  <w:marTop w:val="0"/>
                  <w:marBottom w:val="0"/>
                  <w:divBdr>
                    <w:top w:val="none" w:sz="0" w:space="0" w:color="auto"/>
                    <w:left w:val="none" w:sz="0" w:space="0" w:color="auto"/>
                    <w:bottom w:val="none" w:sz="0" w:space="0" w:color="auto"/>
                    <w:right w:val="none" w:sz="0" w:space="0" w:color="auto"/>
                  </w:divBdr>
                </w:div>
                <w:div w:id="10063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ks/configure-advanced-networking" TargetMode="External"/><Relationship Id="rId13" Type="http://schemas.openxmlformats.org/officeDocument/2006/relationships/hyperlink" Target="https://docs.microsoft.com/en-us/azure/architecture/microservices/design/data-considerations" TargetMode="External"/><Relationship Id="rId3" Type="http://schemas.microsoft.com/office/2007/relationships/stylesWithEffects" Target="stylesWithEffects.xml"/><Relationship Id="rId7" Type="http://schemas.openxmlformats.org/officeDocument/2006/relationships/hyperlink" Target="https://arch-center.azureedge.net/aks-reference-architecture.vsdx" TargetMode="External"/><Relationship Id="rId12" Type="http://schemas.openxmlformats.org/officeDocument/2006/relationships/hyperlink" Target="https://docs.microsoft.com/en-us/azure/architecture/reference-architectures/containers/aks-microservices/aks-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rchitecture/microservices/" TargetMode="External"/><Relationship Id="rId11" Type="http://schemas.openxmlformats.org/officeDocument/2006/relationships/hyperlink" Target="https://docs.microsoft.com/en-us/azure/architecture/microservices/design/gatew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azure/architecture/microservices/design/gateway" TargetMode="External"/><Relationship Id="rId4" Type="http://schemas.openxmlformats.org/officeDocument/2006/relationships/settings" Target="settings.xml"/><Relationship Id="rId9" Type="http://schemas.openxmlformats.org/officeDocument/2006/relationships/hyperlink" Target="https://docs.microsoft.com/en-us/azure/architecture/reference-architectures/containers/aks-microservices/aks-micro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2020-12-25T09:42:00Z</dcterms:created>
  <dcterms:modified xsi:type="dcterms:W3CDTF">2020-12-25T09:42:00Z</dcterms:modified>
</cp:coreProperties>
</file>