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68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368"/>
      </w:tblGrid>
      <w:tr w:rsidR="00836ADC" w:rsidTr="00D22715">
        <w:trPr>
          <w:trHeight w:val="980"/>
        </w:trPr>
        <w:tc>
          <w:tcPr>
            <w:tcW w:w="10368" w:type="dxa"/>
          </w:tcPr>
          <w:p w:rsidR="00836ADC" w:rsidRDefault="00836ADC" w:rsidP="00D22715">
            <w:pPr>
              <w:pStyle w:val="NoSpacing"/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</w:rPr>
            </w:pPr>
            <w:r>
              <w:rPr>
                <w:rFonts w:ascii="Times New Roman" w:eastAsia="Calibri" w:hAnsi="Times New Roman"/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6026785</wp:posOffset>
                  </wp:positionH>
                  <wp:positionV relativeFrom="paragraph">
                    <wp:posOffset>136525</wp:posOffset>
                  </wp:positionV>
                  <wp:extent cx="428625" cy="428625"/>
                  <wp:effectExtent l="0" t="0" r="9525" b="9525"/>
                  <wp:wrapNone/>
                  <wp:docPr id="1473840046" name="Picture 6" descr="Difference Between NAAC &amp; NBA Accreditation - Haq Se Engine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ifference Between NAAC &amp; NBA Accreditation - Haq Se Engine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Calibri" w:hAnsi="Times New Roman"/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5483860</wp:posOffset>
                  </wp:positionH>
                  <wp:positionV relativeFrom="paragraph">
                    <wp:posOffset>98425</wp:posOffset>
                  </wp:positionV>
                  <wp:extent cx="504825" cy="504825"/>
                  <wp:effectExtent l="0" t="0" r="9525" b="9525"/>
                  <wp:wrapNone/>
                  <wp:docPr id="2132854586" name="Picture 5" descr="PREC LO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REC LON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Calibri" w:hAnsi="Times New Roman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216535</wp:posOffset>
                  </wp:positionH>
                  <wp:positionV relativeFrom="paragraph">
                    <wp:posOffset>88900</wp:posOffset>
                  </wp:positionV>
                  <wp:extent cx="514350" cy="514350"/>
                  <wp:effectExtent l="0" t="0" r="0" b="0"/>
                  <wp:wrapNone/>
                  <wp:docPr id="1974084041" name="Picture 4" descr="Jai Shriram Engineering College (@JSREC09) /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ai Shriram Engineering College (@JSREC09) / Twit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Calibri" w:hAnsi="Times New Roman"/>
                <w:b/>
                <w:bCs/>
              </w:rPr>
              <w:t>JAI SHRIRAM ENGINEERING COLLEGE</w:t>
            </w:r>
          </w:p>
          <w:p w:rsidR="00836ADC" w:rsidRPr="007D1495" w:rsidRDefault="00836ADC" w:rsidP="00D22715">
            <w:pPr>
              <w:pStyle w:val="NoSpacing"/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</w:rPr>
            </w:pPr>
            <w:r>
              <w:rPr>
                <w:rFonts w:ascii="Times New Roman" w:eastAsia="Calibri" w:hAnsi="Times New Roman"/>
                <w:b/>
                <w:bCs/>
              </w:rPr>
              <w:t>TIRUPPUR</w:t>
            </w:r>
            <w:r w:rsidRPr="007D1495">
              <w:rPr>
                <w:rFonts w:ascii="Times New Roman" w:eastAsia="Calibri" w:hAnsi="Times New Roman"/>
                <w:b/>
                <w:bCs/>
              </w:rPr>
              <w:t xml:space="preserve"> – </w:t>
            </w:r>
            <w:r>
              <w:rPr>
                <w:rFonts w:ascii="Times New Roman" w:eastAsia="Calibri" w:hAnsi="Times New Roman"/>
                <w:b/>
                <w:bCs/>
              </w:rPr>
              <w:t>638 660</w:t>
            </w:r>
          </w:p>
          <w:p w:rsidR="00836ADC" w:rsidRPr="00790E26" w:rsidRDefault="00836ADC" w:rsidP="00D22715">
            <w:pPr>
              <w:pStyle w:val="NoSpacing"/>
              <w:spacing w:line="276" w:lineRule="auto"/>
              <w:jc w:val="center"/>
              <w:rPr>
                <w:rFonts w:ascii="Times New Roman" w:eastAsia="Calibri" w:hAnsi="Times New Roman"/>
              </w:rPr>
            </w:pPr>
            <w:r w:rsidRPr="00790E26">
              <w:rPr>
                <w:rFonts w:ascii="Times New Roman" w:eastAsia="Calibri" w:hAnsi="Times New Roman"/>
              </w:rPr>
              <w:t>Approved by AICTE, New Delhi &amp; Affiliated to Anna University, Chennai</w:t>
            </w:r>
          </w:p>
          <w:p w:rsidR="00836ADC" w:rsidRPr="00790E26" w:rsidRDefault="00836ADC" w:rsidP="00D22715">
            <w:pPr>
              <w:pStyle w:val="NoSpacing"/>
              <w:spacing w:line="276" w:lineRule="auto"/>
              <w:jc w:val="center"/>
              <w:rPr>
                <w:rFonts w:eastAsia="Calibri"/>
              </w:rPr>
            </w:pPr>
            <w:r w:rsidRPr="00790E26">
              <w:rPr>
                <w:rFonts w:ascii="Times New Roman" w:eastAsia="Calibri" w:hAnsi="Times New Roman"/>
              </w:rPr>
              <w:t>Recognized by UGC &amp; Accredited by NAACandNBA (</w:t>
            </w:r>
            <w:r>
              <w:rPr>
                <w:rFonts w:ascii="Times New Roman" w:eastAsia="Calibri" w:hAnsi="Times New Roman"/>
              </w:rPr>
              <w:t xml:space="preserve">CSE and </w:t>
            </w:r>
            <w:r w:rsidRPr="00790E26">
              <w:rPr>
                <w:rFonts w:ascii="Times New Roman" w:eastAsia="Calibri" w:hAnsi="Times New Roman"/>
              </w:rPr>
              <w:t xml:space="preserve"> ECE)</w:t>
            </w:r>
          </w:p>
        </w:tc>
      </w:tr>
    </w:tbl>
    <w:p w:rsidR="00460515" w:rsidRDefault="00460515"/>
    <w:p w:rsidR="00836ADC" w:rsidRDefault="00836ADC"/>
    <w:p w:rsidR="001C5BE6" w:rsidRPr="001C5BE6" w:rsidRDefault="001C5BE6" w:rsidP="00836A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5BE6">
        <w:rPr>
          <w:rFonts w:ascii="Times New Roman" w:hAnsi="Times New Roman" w:cs="Times New Roman"/>
          <w:b/>
          <w:bCs/>
          <w:sz w:val="32"/>
          <w:szCs w:val="32"/>
        </w:rPr>
        <w:t xml:space="preserve">DEPARTMENT OF </w:t>
      </w:r>
    </w:p>
    <w:p w:rsidR="000617E1" w:rsidRPr="001C5BE6" w:rsidRDefault="001C5BE6" w:rsidP="00836A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5BE6">
        <w:rPr>
          <w:rFonts w:ascii="Times New Roman" w:hAnsi="Times New Roman" w:cs="Times New Roman"/>
          <w:b/>
          <w:bCs/>
          <w:sz w:val="32"/>
          <w:szCs w:val="32"/>
        </w:rPr>
        <w:t>ELECTRONICS AND COMMUNICATION ENGINEERING</w:t>
      </w:r>
    </w:p>
    <w:p w:rsidR="001C5BE6" w:rsidRDefault="001C5BE6" w:rsidP="00836A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1C5BE6" w:rsidRDefault="001C5BE6" w:rsidP="00836A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836ADC" w:rsidRPr="000617E1" w:rsidRDefault="00836ADC" w:rsidP="00836A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617E1">
        <w:rPr>
          <w:rFonts w:ascii="Times New Roman" w:hAnsi="Times New Roman" w:cs="Times New Roman"/>
          <w:b/>
          <w:bCs/>
          <w:sz w:val="36"/>
          <w:szCs w:val="36"/>
        </w:rPr>
        <w:t xml:space="preserve">IBM - Naan Mudhalvan </w:t>
      </w:r>
    </w:p>
    <w:p w:rsidR="00836ADC" w:rsidRDefault="00836ADC" w:rsidP="00836A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0245C" w:rsidRDefault="00B0245C" w:rsidP="00836A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617E1" w:rsidRPr="000617E1" w:rsidRDefault="000617E1" w:rsidP="00836A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36ADC" w:rsidRDefault="00836ADC" w:rsidP="00836AD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617E1">
        <w:rPr>
          <w:rFonts w:ascii="Times New Roman" w:hAnsi="Times New Roman" w:cs="Times New Roman"/>
          <w:b/>
          <w:bCs/>
          <w:sz w:val="40"/>
          <w:szCs w:val="40"/>
        </w:rPr>
        <w:t>Internet of Things</w:t>
      </w:r>
    </w:p>
    <w:p w:rsidR="00C95843" w:rsidRPr="000617E1" w:rsidRDefault="00C95843" w:rsidP="00836AD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Group 3</w:t>
      </w:r>
    </w:p>
    <w:p w:rsidR="000617E1" w:rsidRDefault="00D845E0" w:rsidP="00836A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00.4pt;margin-top:1.85pt;width:278.5pt;height:39.75pt;z-index:25166336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">
            <v:textbox>
              <w:txbxContent>
                <w:p w:rsidR="00C95843" w:rsidRPr="009F2D51" w:rsidRDefault="00C95843" w:rsidP="00C9584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  <w:r w:rsidRPr="009F2D51"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  <w:t>Phase 1 - Project Submission</w:t>
                  </w:r>
                </w:p>
                <w:p w:rsidR="00C95843" w:rsidRDefault="00C95843"/>
              </w:txbxContent>
            </v:textbox>
            <w10:wrap type="square" anchorx="margin"/>
          </v:shape>
        </w:pict>
      </w:r>
    </w:p>
    <w:p w:rsidR="00B0245C" w:rsidRDefault="00B0245C" w:rsidP="00836A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0245C" w:rsidRDefault="00B0245C" w:rsidP="00836A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C5BE6" w:rsidRDefault="001C5BE6" w:rsidP="00836A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95843" w:rsidRDefault="00C95843" w:rsidP="00836A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617E1" w:rsidRPr="000617E1" w:rsidRDefault="000617E1" w:rsidP="00020B4D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0617E1">
        <w:rPr>
          <w:rFonts w:ascii="Times New Roman" w:hAnsi="Times New Roman" w:cs="Times New Roman"/>
          <w:b/>
          <w:bCs/>
          <w:sz w:val="32"/>
          <w:szCs w:val="32"/>
        </w:rPr>
        <w:t>N</w:t>
      </w:r>
      <w:r w:rsidR="00C95843">
        <w:rPr>
          <w:rFonts w:ascii="Times New Roman" w:hAnsi="Times New Roman" w:cs="Times New Roman"/>
          <w:b/>
          <w:bCs/>
          <w:sz w:val="32"/>
          <w:szCs w:val="32"/>
        </w:rPr>
        <w:t>AME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0617E1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6C6ACD">
        <w:rPr>
          <w:rFonts w:ascii="Times New Roman" w:hAnsi="Times New Roman" w:cs="Times New Roman"/>
          <w:b/>
          <w:bCs/>
          <w:sz w:val="32"/>
          <w:szCs w:val="32"/>
        </w:rPr>
        <w:t>J.ARUN</w:t>
      </w:r>
    </w:p>
    <w:p w:rsidR="000617E1" w:rsidRDefault="000617E1" w:rsidP="00020B4D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0617E1">
        <w:rPr>
          <w:rFonts w:ascii="Times New Roman" w:hAnsi="Times New Roman" w:cs="Times New Roman"/>
          <w:b/>
          <w:bCs/>
          <w:sz w:val="32"/>
          <w:szCs w:val="32"/>
        </w:rPr>
        <w:t>NM ID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C6ACD" w:rsidRPr="000617E1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6C6ACD">
        <w:rPr>
          <w:rFonts w:ascii="Times New Roman" w:hAnsi="Times New Roman" w:cs="Times New Roman"/>
          <w:b/>
          <w:bCs/>
          <w:sz w:val="32"/>
          <w:szCs w:val="32"/>
        </w:rPr>
        <w:t xml:space="preserve"> AU71122116004</w:t>
      </w:r>
    </w:p>
    <w:p w:rsidR="008F050D" w:rsidRDefault="00BB79E2" w:rsidP="00E96287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YEAR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: III</w:t>
      </w:r>
    </w:p>
    <w:p w:rsidR="008F050D" w:rsidRDefault="008F050D" w:rsidP="00020B4D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:rsidR="00E96287" w:rsidRPr="00E96287" w:rsidRDefault="006C6ACD" w:rsidP="006C6AC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IoT </w:t>
      </w:r>
      <w:r w:rsidR="00E96287" w:rsidRPr="00E96287">
        <w:rPr>
          <w:rFonts w:ascii="Times New Roman" w:hAnsi="Times New Roman" w:cs="Times New Roman"/>
          <w:b/>
          <w:bCs/>
          <w:sz w:val="32"/>
          <w:szCs w:val="32"/>
        </w:rPr>
        <w:t>Quality Monitoring:</w:t>
      </w:r>
    </w:p>
    <w:p w:rsidR="00E96287" w:rsidRPr="00E96287" w:rsidRDefault="00E96287" w:rsidP="006C6AC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96287">
        <w:rPr>
          <w:rFonts w:ascii="Times New Roman" w:hAnsi="Times New Roman" w:cs="Times New Roman"/>
          <w:bCs/>
          <w:sz w:val="32"/>
          <w:szCs w:val="32"/>
        </w:rPr>
        <w:t>Implement IoT (Internet of Things) sensors to continuously monitor water quality in real-time. These sensors can detect contaminants, pH levels, turbidity, and more. Data can be transmitted to a central system for analysis and alerts.</w:t>
      </w:r>
    </w:p>
    <w:p w:rsidR="00E96287" w:rsidRPr="00E96287" w:rsidRDefault="00E96287" w:rsidP="006C6AC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96287">
        <w:rPr>
          <w:rFonts w:ascii="Times New Roman" w:hAnsi="Times New Roman" w:cs="Times New Roman"/>
          <w:b/>
          <w:bCs/>
          <w:sz w:val="32"/>
          <w:szCs w:val="32"/>
        </w:rPr>
        <w:t>Smart Leak Detection:</w:t>
      </w:r>
    </w:p>
    <w:p w:rsidR="00E96287" w:rsidRPr="00E96287" w:rsidRDefault="00E96287" w:rsidP="006C6AC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96287">
        <w:rPr>
          <w:rFonts w:ascii="Times New Roman" w:hAnsi="Times New Roman" w:cs="Times New Roman"/>
          <w:bCs/>
          <w:sz w:val="32"/>
          <w:szCs w:val="32"/>
        </w:rPr>
        <w:t>Develop a system that uses sensors to detect leaks in water pipelines. Machine learning algorithms can be applied to identify patterns and anomalies, helping prevent water loss.</w:t>
      </w:r>
    </w:p>
    <w:p w:rsidR="00E96287" w:rsidRPr="00E96287" w:rsidRDefault="00E96287" w:rsidP="006C6AC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96287">
        <w:rPr>
          <w:rFonts w:ascii="Times New Roman" w:hAnsi="Times New Roman" w:cs="Times New Roman"/>
          <w:b/>
          <w:bCs/>
          <w:sz w:val="32"/>
          <w:szCs w:val="32"/>
        </w:rPr>
        <w:t>Automated Irrigation:</w:t>
      </w:r>
    </w:p>
    <w:p w:rsidR="00E96287" w:rsidRPr="00E96287" w:rsidRDefault="00E96287" w:rsidP="006C6AC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96287">
        <w:rPr>
          <w:rFonts w:ascii="Times New Roman" w:hAnsi="Times New Roman" w:cs="Times New Roman"/>
          <w:bCs/>
          <w:sz w:val="32"/>
          <w:szCs w:val="32"/>
        </w:rPr>
        <w:t>Create a smart irrigation system that adjusts watering schedules based on real-time weather conditions, soil moisture levels, and plant types. This saves water and improves plant health</w:t>
      </w:r>
      <w:r w:rsidRPr="00E96287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E96287" w:rsidRPr="00E96287" w:rsidRDefault="00E96287" w:rsidP="006C6AC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96287">
        <w:rPr>
          <w:rFonts w:ascii="Times New Roman" w:hAnsi="Times New Roman" w:cs="Times New Roman"/>
          <w:b/>
          <w:bCs/>
          <w:sz w:val="32"/>
          <w:szCs w:val="32"/>
        </w:rPr>
        <w:t>Water Recycling and Reuse:</w:t>
      </w:r>
    </w:p>
    <w:p w:rsidR="00E96287" w:rsidRPr="00E96287" w:rsidRDefault="00E96287" w:rsidP="006C6AC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96287">
        <w:rPr>
          <w:rFonts w:ascii="Times New Roman" w:hAnsi="Times New Roman" w:cs="Times New Roman"/>
          <w:bCs/>
          <w:sz w:val="32"/>
          <w:szCs w:val="32"/>
        </w:rPr>
        <w:t>Implement technologies for treating and recycling wastewater for non-potable uses like irrigation, flushing, or industrial processes.</w:t>
      </w:r>
    </w:p>
    <w:p w:rsidR="00E96287" w:rsidRPr="00E96287" w:rsidRDefault="00E96287" w:rsidP="006C6AC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96287">
        <w:rPr>
          <w:rFonts w:ascii="Times New Roman" w:hAnsi="Times New Roman" w:cs="Times New Roman"/>
          <w:b/>
          <w:bCs/>
          <w:sz w:val="32"/>
          <w:szCs w:val="32"/>
        </w:rPr>
        <w:t>Block</w:t>
      </w:r>
      <w:r w:rsidR="006C6AC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96287">
        <w:rPr>
          <w:rFonts w:ascii="Times New Roman" w:hAnsi="Times New Roman" w:cs="Times New Roman"/>
          <w:b/>
          <w:bCs/>
          <w:sz w:val="32"/>
          <w:szCs w:val="32"/>
        </w:rPr>
        <w:t>chain for Water Management:</w:t>
      </w:r>
    </w:p>
    <w:p w:rsidR="00E96287" w:rsidRDefault="00E96287" w:rsidP="006C6AC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96287">
        <w:rPr>
          <w:rFonts w:ascii="Times New Roman" w:hAnsi="Times New Roman" w:cs="Times New Roman"/>
          <w:bCs/>
          <w:sz w:val="32"/>
          <w:szCs w:val="32"/>
        </w:rPr>
        <w:t>Explore block</w:t>
      </w:r>
      <w:r w:rsidR="006C6ACD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E96287">
        <w:rPr>
          <w:rFonts w:ascii="Times New Roman" w:hAnsi="Times New Roman" w:cs="Times New Roman"/>
          <w:bCs/>
          <w:sz w:val="32"/>
          <w:szCs w:val="32"/>
        </w:rPr>
        <w:t>chain technology for secure and transparent water usage tracking, billing, and peer-to-peer water trading in communities.</w:t>
      </w:r>
    </w:p>
    <w:p w:rsidR="00E96287" w:rsidRPr="00E96287" w:rsidRDefault="00E96287" w:rsidP="006C6AC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96287">
        <w:rPr>
          <w:rFonts w:ascii="Times New Roman" w:hAnsi="Times New Roman" w:cs="Times New Roman"/>
          <w:b/>
          <w:bCs/>
          <w:sz w:val="32"/>
          <w:szCs w:val="32"/>
        </w:rPr>
        <w:t>Water Quality Prediction:</w:t>
      </w:r>
    </w:p>
    <w:p w:rsidR="00E96287" w:rsidRPr="00E96287" w:rsidRDefault="00E96287" w:rsidP="006C6AC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E96287">
        <w:rPr>
          <w:rFonts w:ascii="Times New Roman" w:hAnsi="Times New Roman" w:cs="Times New Roman"/>
          <w:bCs/>
          <w:sz w:val="32"/>
          <w:szCs w:val="32"/>
        </w:rPr>
        <w:t>Utilize machine learning and predictive analytics to anticipate changes in water quality based on environmental factors. This can help authorities take proactive measures.</w:t>
      </w:r>
    </w:p>
    <w:p w:rsidR="00E96287" w:rsidRPr="00E96287" w:rsidRDefault="00E96287" w:rsidP="006C6AC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96287">
        <w:rPr>
          <w:rFonts w:ascii="Times New Roman" w:hAnsi="Times New Roman" w:cs="Times New Roman"/>
          <w:b/>
          <w:bCs/>
          <w:sz w:val="32"/>
          <w:szCs w:val="32"/>
        </w:rPr>
        <w:t>Real-Time Water Pricing:</w:t>
      </w:r>
    </w:p>
    <w:p w:rsidR="00E96287" w:rsidRPr="00E96287" w:rsidRDefault="00E96287" w:rsidP="006C6AC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96287">
        <w:rPr>
          <w:rFonts w:ascii="Times New Roman" w:hAnsi="Times New Roman" w:cs="Times New Roman"/>
          <w:bCs/>
          <w:sz w:val="32"/>
          <w:szCs w:val="32"/>
        </w:rPr>
        <w:t>Implement dynamic pricing for water consumption, where prices change based on deman</w:t>
      </w:r>
      <w:r w:rsidR="006C6ACD">
        <w:rPr>
          <w:rFonts w:ascii="Times New Roman" w:hAnsi="Times New Roman" w:cs="Times New Roman"/>
          <w:bCs/>
          <w:sz w:val="32"/>
          <w:szCs w:val="32"/>
        </w:rPr>
        <w:t>d and supply. This can develop the</w:t>
      </w:r>
      <w:r w:rsidRPr="00E96287">
        <w:rPr>
          <w:rFonts w:ascii="Times New Roman" w:hAnsi="Times New Roman" w:cs="Times New Roman"/>
          <w:bCs/>
          <w:sz w:val="32"/>
          <w:szCs w:val="32"/>
        </w:rPr>
        <w:t xml:space="preserve"> water conservation during peak usage times</w:t>
      </w:r>
      <w:r w:rsidRPr="00E96287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E96287" w:rsidRPr="00E96287" w:rsidRDefault="00E96287" w:rsidP="006C6AC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96287">
        <w:rPr>
          <w:rFonts w:ascii="Times New Roman" w:hAnsi="Times New Roman" w:cs="Times New Roman"/>
          <w:b/>
          <w:bCs/>
          <w:sz w:val="32"/>
          <w:szCs w:val="32"/>
        </w:rPr>
        <w:lastRenderedPageBreak/>
        <w:t>Water Usage Analytics for Industries:</w:t>
      </w:r>
    </w:p>
    <w:p w:rsidR="00E96287" w:rsidRPr="00E96287" w:rsidRDefault="006C6ACD" w:rsidP="006C6AC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Facility of </w:t>
      </w:r>
      <w:r w:rsidR="00E96287" w:rsidRPr="00E96287">
        <w:rPr>
          <w:rFonts w:ascii="Times New Roman" w:hAnsi="Times New Roman" w:cs="Times New Roman"/>
          <w:bCs/>
          <w:sz w:val="32"/>
          <w:szCs w:val="32"/>
        </w:rPr>
        <w:t>industrial facilities with tools for analyzing and optimizing water usage, helping them reduce waste and operational costs</w:t>
      </w:r>
      <w:r w:rsidR="00E96287" w:rsidRPr="00E96287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E96287" w:rsidRPr="00E96287" w:rsidRDefault="00E96287" w:rsidP="006C6AC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96287">
        <w:rPr>
          <w:rFonts w:ascii="Times New Roman" w:hAnsi="Times New Roman" w:cs="Times New Roman"/>
          <w:b/>
          <w:bCs/>
          <w:sz w:val="32"/>
          <w:szCs w:val="32"/>
        </w:rPr>
        <w:t>Distributed Water Treatment:</w:t>
      </w:r>
    </w:p>
    <w:p w:rsidR="008F050D" w:rsidRPr="006C6ACD" w:rsidRDefault="006C6ACD" w:rsidP="006C6ACD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Exploring</w:t>
      </w:r>
      <w:r w:rsidR="00E96287" w:rsidRPr="00E96287">
        <w:rPr>
          <w:rFonts w:ascii="Times New Roman" w:hAnsi="Times New Roman" w:cs="Times New Roman"/>
          <w:bCs/>
          <w:sz w:val="32"/>
          <w:szCs w:val="32"/>
        </w:rPr>
        <w:t xml:space="preserve"> decentralized and modular water treatment systems t</w:t>
      </w:r>
      <w:r>
        <w:rPr>
          <w:rFonts w:ascii="Times New Roman" w:hAnsi="Times New Roman" w:cs="Times New Roman"/>
          <w:bCs/>
          <w:sz w:val="32"/>
          <w:szCs w:val="32"/>
        </w:rPr>
        <w:t>hat can be deployed in remote and</w:t>
      </w:r>
      <w:r w:rsidR="00E96287" w:rsidRPr="00E96287">
        <w:rPr>
          <w:rFonts w:ascii="Times New Roman" w:hAnsi="Times New Roman" w:cs="Times New Roman"/>
          <w:bCs/>
          <w:sz w:val="32"/>
          <w:szCs w:val="32"/>
        </w:rPr>
        <w:t xml:space="preserve"> disaster-stricken areas to provide clean water quic</w:t>
      </w:r>
      <w:r>
        <w:rPr>
          <w:rFonts w:ascii="Times New Roman" w:hAnsi="Times New Roman" w:cs="Times New Roman"/>
          <w:bCs/>
          <w:sz w:val="32"/>
          <w:szCs w:val="32"/>
        </w:rPr>
        <w:t>k</w:t>
      </w:r>
    </w:p>
    <w:p w:rsidR="001C5BE6" w:rsidRPr="000617E1" w:rsidRDefault="001C5BE6" w:rsidP="006C6ACD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1C5BE6" w:rsidRPr="000617E1" w:rsidSect="00D84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460515"/>
    <w:rsid w:val="00020B4D"/>
    <w:rsid w:val="000617E1"/>
    <w:rsid w:val="00142D55"/>
    <w:rsid w:val="001C5BE6"/>
    <w:rsid w:val="00460515"/>
    <w:rsid w:val="00495240"/>
    <w:rsid w:val="006C6ACD"/>
    <w:rsid w:val="00836ADC"/>
    <w:rsid w:val="008F050D"/>
    <w:rsid w:val="009F2D51"/>
    <w:rsid w:val="00B0245C"/>
    <w:rsid w:val="00BB79E2"/>
    <w:rsid w:val="00C86E57"/>
    <w:rsid w:val="00C95843"/>
    <w:rsid w:val="00D15F78"/>
    <w:rsid w:val="00D845E0"/>
    <w:rsid w:val="00DF509B"/>
    <w:rsid w:val="00E962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ADC"/>
    <w:rPr>
      <w:rFonts w:ascii="Calibri" w:eastAsia="Calibri" w:hAnsi="Calibri" w:cs="Calibri"/>
      <w:color w:val="000000"/>
      <w:kern w:val="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6ADC"/>
    <w:pPr>
      <w:spacing w:after="0" w:line="240" w:lineRule="auto"/>
    </w:pPr>
    <w:rPr>
      <w:rFonts w:ascii="Calibri" w:eastAsia="Times New Roman" w:hAnsi="Calibri" w:cs="Times New Roman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DINAKARAN K EC131032</dc:creator>
  <cp:lastModifiedBy>21ec004</cp:lastModifiedBy>
  <cp:revision>2</cp:revision>
  <dcterms:created xsi:type="dcterms:W3CDTF">2023-10-11T06:10:00Z</dcterms:created>
  <dcterms:modified xsi:type="dcterms:W3CDTF">2023-10-11T06:10:00Z</dcterms:modified>
</cp:coreProperties>
</file>