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915776262"/>
        <w:docPartObj>
          <w:docPartGallery w:val="Cover Pages"/>
          <w:docPartUnique/>
        </w:docPartObj>
      </w:sdtPr>
      <w:sdtContent>
        <w:p w14:paraId="0A4BDF4E" w14:textId="5C413E8C" w:rsidR="003E5741" w:rsidRDefault="00736778" w:rsidP="002A5602">
          <w:pPr>
            <w:rPr>
              <w:noProof/>
            </w:rPr>
          </w:pPr>
          <w:r>
            <w:rPr>
              <w:noProof/>
            </w:rPr>
            <w:drawing>
              <wp:anchor distT="0" distB="0" distL="114300" distR="114300" simplePos="0" relativeHeight="251661312" behindDoc="0" locked="0" layoutInCell="1" allowOverlap="1" wp14:anchorId="2206920B" wp14:editId="5DBB8E9A">
                <wp:simplePos x="0" y="0"/>
                <wp:positionH relativeFrom="column">
                  <wp:posOffset>4472522</wp:posOffset>
                </wp:positionH>
                <wp:positionV relativeFrom="paragraph">
                  <wp:posOffset>-395785</wp:posOffset>
                </wp:positionV>
                <wp:extent cx="1867272" cy="873457"/>
                <wp:effectExtent l="0" t="0" r="0" b="3175"/>
                <wp:wrapNone/>
                <wp:docPr id="39" name="Picture 39" descr="Our New Brand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r New Brand Identity"/>
                        <pic:cNvPicPr>
                          <a:picLocks noChangeAspect="1" noChangeArrowheads="1"/>
                        </pic:cNvPicPr>
                      </pic:nvPicPr>
                      <pic:blipFill rotWithShape="1">
                        <a:blip r:embed="rId9">
                          <a:extLst>
                            <a:ext uri="{28A0092B-C50C-407E-A947-70E740481C1C}">
                              <a14:useLocalDpi xmlns:a14="http://schemas.microsoft.com/office/drawing/2010/main" val="0"/>
                            </a:ext>
                          </a:extLst>
                        </a:blip>
                        <a:srcRect l="20101" t="23113" r="17808" b="19104"/>
                        <a:stretch/>
                      </pic:blipFill>
                      <pic:spPr bwMode="auto">
                        <a:xfrm>
                          <a:off x="0" y="0"/>
                          <a:ext cx="1870183" cy="8748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6EDC">
            <w:rPr>
              <w:noProof/>
            </w:rPr>
            <w:drawing>
              <wp:anchor distT="0" distB="0" distL="114300" distR="114300" simplePos="0" relativeHeight="251660288" behindDoc="0" locked="0" layoutInCell="1" allowOverlap="1" wp14:anchorId="0EFC6DD5" wp14:editId="31724F14">
                <wp:simplePos x="0" y="0"/>
                <wp:positionH relativeFrom="column">
                  <wp:posOffset>148590</wp:posOffset>
                </wp:positionH>
                <wp:positionV relativeFrom="paragraph">
                  <wp:posOffset>806760</wp:posOffset>
                </wp:positionV>
                <wp:extent cx="4768703" cy="3179135"/>
                <wp:effectExtent l="0" t="0" r="0" b="0"/>
                <wp:wrapNone/>
                <wp:docPr id="38" name="Picture 38" descr="Berkeley SkyDeck startup creates 'digital seatbelt' for self-driving cars |  Berke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keley SkyDeck startup creates 'digital seatbelt' for self-driving cars |  Berkel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703" cy="3179135"/>
                        </a:xfrm>
                        <a:prstGeom prst="rect">
                          <a:avLst/>
                        </a:prstGeom>
                        <a:noFill/>
                        <a:ln>
                          <a:noFill/>
                        </a:ln>
                        <a:effectLst>
                          <a:softEdge rad="774700"/>
                        </a:effectLst>
                      </pic:spPr>
                    </pic:pic>
                  </a:graphicData>
                </a:graphic>
                <wp14:sizeRelH relativeFrom="page">
                  <wp14:pctWidth>0</wp14:pctWidth>
                </wp14:sizeRelH>
                <wp14:sizeRelV relativeFrom="page">
                  <wp14:pctHeight>0</wp14:pctHeight>
                </wp14:sizeRelV>
              </wp:anchor>
            </w:drawing>
          </w:r>
          <w:r w:rsidR="00736EDC" w:rsidRPr="003E5741">
            <w:rPr>
              <w:noProof/>
              <w:color w:val="FFFFFF" w:themeColor="background1"/>
            </w:rPr>
            <mc:AlternateContent>
              <mc:Choice Requires="wpg">
                <w:drawing>
                  <wp:anchor distT="0" distB="0" distL="114300" distR="114300" simplePos="0" relativeHeight="251659264" behindDoc="0" locked="0" layoutInCell="1" allowOverlap="1" wp14:anchorId="686D69CD" wp14:editId="4517DAC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E283498" w14:textId="7A0089EE" w:rsidR="003E5741" w:rsidRDefault="003E574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Future uptake of self-driving cars in the UK</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7769ADC" w14:textId="11E7C8C4" w:rsidR="003E5741" w:rsidRDefault="003E5741">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5059" y="7543877"/>
                                <a:ext cx="4388327" cy="1106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7028F" w14:textId="77777777" w:rsidR="003E5741" w:rsidRPr="003E5741" w:rsidRDefault="003E5741" w:rsidP="003E5741">
                                  <w:pPr>
                                    <w:pStyle w:val="NoSpacing"/>
                                    <w:rPr>
                                      <w:color w:val="FFFFFF" w:themeColor="background1"/>
                                      <w:sz w:val="56"/>
                                      <w:szCs w:val="56"/>
                                    </w:rPr>
                                  </w:pPr>
                                  <w:r w:rsidRPr="003E5741">
                                    <w:rPr>
                                      <w:color w:val="FFFFFF" w:themeColor="background1"/>
                                      <w:sz w:val="56"/>
                                      <w:szCs w:val="56"/>
                                    </w:rPr>
                                    <w:t>Mohammed AL-HOR</w:t>
                                  </w:r>
                                </w:p>
                                <w:p w14:paraId="7D603692" w14:textId="01DA1772" w:rsidR="003E5741" w:rsidRPr="003E5741" w:rsidRDefault="003E5741" w:rsidP="003E5741">
                                  <w:pPr>
                                    <w:pStyle w:val="NoSpacing"/>
                                    <w:rPr>
                                      <w:color w:val="FFFFFF" w:themeColor="background1"/>
                                      <w:sz w:val="56"/>
                                      <w:szCs w:val="56"/>
                                    </w:rPr>
                                  </w:pPr>
                                  <w:r w:rsidRPr="003E5741">
                                    <w:rPr>
                                      <w:color w:val="FFFFFF" w:themeColor="background1"/>
                                      <w:sz w:val="56"/>
                                      <w:szCs w:val="56"/>
                                    </w:rPr>
                                    <w:t>W23045197</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6D69C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GDlbXvMAwAAug4AAA4AAAAAAAAA&#10;AAAAAAAALgIAAGRycy9lMm9Eb2MueG1sUEsBAi0AFAAGAAgAAAAhAJD4gQvaAAAABwEAAA8AAAAA&#10;AAAAAAAAAAAAJgYAAGRycy9kb3ducmV2LnhtbFBLBQYAAAAABAAEAPMAAAAt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E283498" w14:textId="7A0089EE" w:rsidR="003E5741" w:rsidRDefault="003E574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Future uptake of self-driving cars in the UK</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7769ADC" w14:textId="11E7C8C4" w:rsidR="003E5741" w:rsidRDefault="003E5741">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3750;top:75438;width:43883;height:1107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6367028F" w14:textId="77777777" w:rsidR="003E5741" w:rsidRPr="003E5741" w:rsidRDefault="003E5741" w:rsidP="003E5741">
                            <w:pPr>
                              <w:pStyle w:val="NoSpacing"/>
                              <w:rPr>
                                <w:color w:val="FFFFFF" w:themeColor="background1"/>
                                <w:sz w:val="56"/>
                                <w:szCs w:val="56"/>
                              </w:rPr>
                            </w:pPr>
                            <w:r w:rsidRPr="003E5741">
                              <w:rPr>
                                <w:color w:val="FFFFFF" w:themeColor="background1"/>
                                <w:sz w:val="56"/>
                                <w:szCs w:val="56"/>
                              </w:rPr>
                              <w:t>Mohammed AL-HOR</w:t>
                            </w:r>
                          </w:p>
                          <w:p w14:paraId="7D603692" w14:textId="01DA1772" w:rsidR="003E5741" w:rsidRPr="003E5741" w:rsidRDefault="003E5741" w:rsidP="003E5741">
                            <w:pPr>
                              <w:pStyle w:val="NoSpacing"/>
                              <w:rPr>
                                <w:color w:val="FFFFFF" w:themeColor="background1"/>
                                <w:sz w:val="56"/>
                                <w:szCs w:val="56"/>
                              </w:rPr>
                            </w:pPr>
                            <w:r w:rsidRPr="003E5741">
                              <w:rPr>
                                <w:color w:val="FFFFFF" w:themeColor="background1"/>
                                <w:sz w:val="56"/>
                                <w:szCs w:val="56"/>
                              </w:rPr>
                              <w:t>W23045197</w:t>
                            </w:r>
                          </w:p>
                        </w:txbxContent>
                      </v:textbox>
                    </v:shape>
                    <w10:wrap anchorx="page" anchory="page"/>
                  </v:group>
                </w:pict>
              </mc:Fallback>
            </mc:AlternateContent>
          </w:r>
          <w:r w:rsidR="003E5741">
            <w:rPr>
              <w:noProof/>
            </w:rPr>
            <w:br w:type="page"/>
          </w:r>
        </w:p>
      </w:sdtContent>
    </w:sdt>
    <w:sdt>
      <w:sdtPr>
        <w:rPr>
          <w:sz w:val="48"/>
          <w:szCs w:val="48"/>
        </w:rPr>
        <w:id w:val="2015190153"/>
        <w:docPartObj>
          <w:docPartGallery w:val="Table of Contents"/>
          <w:docPartUnique/>
        </w:docPartObj>
      </w:sdtPr>
      <w:sdtEndPr>
        <w:rPr>
          <w:rFonts w:asciiTheme="minorHAnsi" w:eastAsiaTheme="minorEastAsia" w:hAnsiTheme="minorHAnsi" w:cstheme="minorBidi"/>
          <w:b/>
          <w:bCs/>
          <w:noProof/>
          <w:color w:val="auto"/>
          <w:sz w:val="28"/>
          <w:szCs w:val="28"/>
        </w:rPr>
      </w:sdtEndPr>
      <w:sdtContent>
        <w:p w14:paraId="4F9140FB" w14:textId="7D763D00" w:rsidR="00605C2B" w:rsidRDefault="00605C2B" w:rsidP="0084584F">
          <w:pPr>
            <w:pStyle w:val="TOCHeading"/>
            <w:ind w:left="2160" w:firstLine="720"/>
            <w:rPr>
              <w:sz w:val="48"/>
              <w:szCs w:val="48"/>
            </w:rPr>
          </w:pPr>
          <w:r w:rsidRPr="00F07AE9">
            <w:rPr>
              <w:sz w:val="48"/>
              <w:szCs w:val="48"/>
            </w:rPr>
            <w:t>Table of Contents</w:t>
          </w:r>
        </w:p>
        <w:p w14:paraId="1A5BB74B" w14:textId="77777777" w:rsidR="000C754A" w:rsidRPr="000C754A" w:rsidRDefault="000C754A" w:rsidP="002A5602"/>
        <w:p w14:paraId="2DB88153" w14:textId="69DD0C3C" w:rsidR="00D87B27" w:rsidRPr="00D87B27" w:rsidRDefault="00605C2B">
          <w:pPr>
            <w:pStyle w:val="TOC1"/>
            <w:tabs>
              <w:tab w:val="left" w:pos="440"/>
              <w:tab w:val="right" w:leader="dot" w:pos="9350"/>
            </w:tabs>
            <w:rPr>
              <w:noProof/>
              <w:kern w:val="2"/>
              <w:sz w:val="36"/>
              <w:szCs w:val="36"/>
              <w14:ligatures w14:val="standardContextual"/>
            </w:rPr>
          </w:pPr>
          <w:r w:rsidRPr="00D87B27">
            <w:rPr>
              <w:sz w:val="44"/>
              <w:szCs w:val="44"/>
            </w:rPr>
            <w:fldChar w:fldCharType="begin"/>
          </w:r>
          <w:r w:rsidRPr="00D87B27">
            <w:rPr>
              <w:sz w:val="44"/>
              <w:szCs w:val="44"/>
            </w:rPr>
            <w:instrText xml:space="preserve"> TOC \o "1-3" \h \z \u </w:instrText>
          </w:r>
          <w:r w:rsidRPr="00D87B27">
            <w:rPr>
              <w:sz w:val="44"/>
              <w:szCs w:val="44"/>
            </w:rPr>
            <w:fldChar w:fldCharType="separate"/>
          </w:r>
          <w:hyperlink w:anchor="_Toc166209027" w:history="1">
            <w:r w:rsidR="00D87B27" w:rsidRPr="00D87B27">
              <w:rPr>
                <w:rStyle w:val="Hyperlink"/>
                <w:noProof/>
                <w:sz w:val="32"/>
                <w:szCs w:val="32"/>
              </w:rPr>
              <w:t>1.</w:t>
            </w:r>
            <w:r w:rsidR="00D87B27" w:rsidRPr="00D87B27">
              <w:rPr>
                <w:noProof/>
                <w:kern w:val="2"/>
                <w:sz w:val="36"/>
                <w:szCs w:val="36"/>
                <w14:ligatures w14:val="standardContextual"/>
              </w:rPr>
              <w:tab/>
            </w:r>
            <w:r w:rsidR="00D87B27" w:rsidRPr="00D87B27">
              <w:rPr>
                <w:rStyle w:val="Hyperlink"/>
                <w:noProof/>
                <w:sz w:val="32"/>
                <w:szCs w:val="32"/>
              </w:rPr>
              <w:t>Background to the Technology</w:t>
            </w:r>
            <w:r w:rsidR="00D87B27" w:rsidRPr="00D87B27">
              <w:rPr>
                <w:noProof/>
                <w:webHidden/>
                <w:sz w:val="32"/>
                <w:szCs w:val="32"/>
              </w:rPr>
              <w:tab/>
            </w:r>
            <w:r w:rsidR="00D87B27" w:rsidRPr="00D87B27">
              <w:rPr>
                <w:noProof/>
                <w:webHidden/>
                <w:sz w:val="32"/>
                <w:szCs w:val="32"/>
              </w:rPr>
              <w:fldChar w:fldCharType="begin"/>
            </w:r>
            <w:r w:rsidR="00D87B27" w:rsidRPr="00D87B27">
              <w:rPr>
                <w:noProof/>
                <w:webHidden/>
                <w:sz w:val="32"/>
                <w:szCs w:val="32"/>
              </w:rPr>
              <w:instrText xml:space="preserve"> PAGEREF _Toc166209027 \h </w:instrText>
            </w:r>
            <w:r w:rsidR="00D87B27" w:rsidRPr="00D87B27">
              <w:rPr>
                <w:noProof/>
                <w:webHidden/>
                <w:sz w:val="32"/>
                <w:szCs w:val="32"/>
              </w:rPr>
            </w:r>
            <w:r w:rsidR="00D87B27" w:rsidRPr="00D87B27">
              <w:rPr>
                <w:noProof/>
                <w:webHidden/>
                <w:sz w:val="32"/>
                <w:szCs w:val="32"/>
              </w:rPr>
              <w:fldChar w:fldCharType="separate"/>
            </w:r>
            <w:r w:rsidR="002036FC">
              <w:rPr>
                <w:noProof/>
                <w:webHidden/>
                <w:sz w:val="32"/>
                <w:szCs w:val="32"/>
              </w:rPr>
              <w:t>2</w:t>
            </w:r>
            <w:r w:rsidR="00D87B27" w:rsidRPr="00D87B27">
              <w:rPr>
                <w:noProof/>
                <w:webHidden/>
                <w:sz w:val="32"/>
                <w:szCs w:val="32"/>
              </w:rPr>
              <w:fldChar w:fldCharType="end"/>
            </w:r>
          </w:hyperlink>
        </w:p>
        <w:p w14:paraId="1A4620ED" w14:textId="16204426" w:rsidR="00D87B27" w:rsidRPr="00D87B27" w:rsidRDefault="00D87B27">
          <w:pPr>
            <w:pStyle w:val="TOC1"/>
            <w:tabs>
              <w:tab w:val="left" w:pos="440"/>
              <w:tab w:val="right" w:leader="dot" w:pos="9350"/>
            </w:tabs>
            <w:rPr>
              <w:noProof/>
              <w:kern w:val="2"/>
              <w:sz w:val="36"/>
              <w:szCs w:val="36"/>
              <w14:ligatures w14:val="standardContextual"/>
            </w:rPr>
          </w:pPr>
          <w:hyperlink w:anchor="_Toc166209028" w:history="1">
            <w:r w:rsidRPr="00D87B27">
              <w:rPr>
                <w:rStyle w:val="Hyperlink"/>
                <w:noProof/>
                <w:sz w:val="32"/>
                <w:szCs w:val="32"/>
              </w:rPr>
              <w:t>2.</w:t>
            </w:r>
            <w:r w:rsidRPr="00D87B27">
              <w:rPr>
                <w:noProof/>
                <w:kern w:val="2"/>
                <w:sz w:val="36"/>
                <w:szCs w:val="36"/>
                <w14:ligatures w14:val="standardContextual"/>
              </w:rPr>
              <w:tab/>
            </w:r>
            <w:r w:rsidRPr="00D87B27">
              <w:rPr>
                <w:rStyle w:val="Hyperlink"/>
                <w:noProof/>
                <w:sz w:val="32"/>
                <w:szCs w:val="32"/>
              </w:rPr>
              <w:t>Potential Societal Effects</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_Toc166209028 \h </w:instrText>
            </w:r>
            <w:r w:rsidRPr="00D87B27">
              <w:rPr>
                <w:noProof/>
                <w:webHidden/>
                <w:sz w:val="32"/>
                <w:szCs w:val="32"/>
              </w:rPr>
            </w:r>
            <w:r w:rsidRPr="00D87B27">
              <w:rPr>
                <w:noProof/>
                <w:webHidden/>
                <w:sz w:val="32"/>
                <w:szCs w:val="32"/>
              </w:rPr>
              <w:fldChar w:fldCharType="separate"/>
            </w:r>
            <w:r w:rsidR="002036FC">
              <w:rPr>
                <w:noProof/>
                <w:webHidden/>
                <w:sz w:val="32"/>
                <w:szCs w:val="32"/>
              </w:rPr>
              <w:t>3</w:t>
            </w:r>
            <w:r w:rsidRPr="00D87B27">
              <w:rPr>
                <w:noProof/>
                <w:webHidden/>
                <w:sz w:val="32"/>
                <w:szCs w:val="32"/>
              </w:rPr>
              <w:fldChar w:fldCharType="end"/>
            </w:r>
          </w:hyperlink>
        </w:p>
        <w:p w14:paraId="0F69DA6D" w14:textId="1B223BC0" w:rsidR="00D87B27" w:rsidRPr="00D87B27" w:rsidRDefault="00D87B27">
          <w:pPr>
            <w:pStyle w:val="TOC2"/>
            <w:tabs>
              <w:tab w:val="right" w:leader="dot" w:pos="9350"/>
            </w:tabs>
            <w:rPr>
              <w:noProof/>
              <w:kern w:val="2"/>
              <w:sz w:val="36"/>
              <w:szCs w:val="36"/>
              <w14:ligatures w14:val="standardContextual"/>
            </w:rPr>
          </w:pPr>
          <w:hyperlink w:anchor="_Toc166209029" w:history="1">
            <w:r w:rsidRPr="00D87B27">
              <w:rPr>
                <w:rStyle w:val="Hyperlink"/>
                <w:noProof/>
                <w:sz w:val="32"/>
                <w:szCs w:val="32"/>
              </w:rPr>
              <w:t>Increased Safety and Reduced Accidents</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_Toc166209029 \h </w:instrText>
            </w:r>
            <w:r w:rsidRPr="00D87B27">
              <w:rPr>
                <w:noProof/>
                <w:webHidden/>
                <w:sz w:val="32"/>
                <w:szCs w:val="32"/>
              </w:rPr>
            </w:r>
            <w:r w:rsidRPr="00D87B27">
              <w:rPr>
                <w:noProof/>
                <w:webHidden/>
                <w:sz w:val="32"/>
                <w:szCs w:val="32"/>
              </w:rPr>
              <w:fldChar w:fldCharType="separate"/>
            </w:r>
            <w:r w:rsidR="002036FC">
              <w:rPr>
                <w:noProof/>
                <w:webHidden/>
                <w:sz w:val="32"/>
                <w:szCs w:val="32"/>
              </w:rPr>
              <w:t>3</w:t>
            </w:r>
            <w:r w:rsidRPr="00D87B27">
              <w:rPr>
                <w:noProof/>
                <w:webHidden/>
                <w:sz w:val="32"/>
                <w:szCs w:val="32"/>
              </w:rPr>
              <w:fldChar w:fldCharType="end"/>
            </w:r>
          </w:hyperlink>
        </w:p>
        <w:p w14:paraId="6AED2F28" w14:textId="3C4EEAEE" w:rsidR="00D87B27" w:rsidRPr="00D87B27" w:rsidRDefault="00D87B27">
          <w:pPr>
            <w:pStyle w:val="TOC2"/>
            <w:tabs>
              <w:tab w:val="right" w:leader="dot" w:pos="9350"/>
            </w:tabs>
            <w:rPr>
              <w:noProof/>
              <w:kern w:val="2"/>
              <w:sz w:val="36"/>
              <w:szCs w:val="36"/>
              <w14:ligatures w14:val="standardContextual"/>
            </w:rPr>
          </w:pPr>
          <w:hyperlink w:anchor="_Toc166209030" w:history="1">
            <w:r w:rsidRPr="00D87B27">
              <w:rPr>
                <w:rStyle w:val="Hyperlink"/>
                <w:noProof/>
                <w:sz w:val="32"/>
                <w:szCs w:val="32"/>
              </w:rPr>
              <w:t>Environmental Benefits</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_Toc166209030 \h </w:instrText>
            </w:r>
            <w:r w:rsidRPr="00D87B27">
              <w:rPr>
                <w:noProof/>
                <w:webHidden/>
                <w:sz w:val="32"/>
                <w:szCs w:val="32"/>
              </w:rPr>
            </w:r>
            <w:r w:rsidRPr="00D87B27">
              <w:rPr>
                <w:noProof/>
                <w:webHidden/>
                <w:sz w:val="32"/>
                <w:szCs w:val="32"/>
              </w:rPr>
              <w:fldChar w:fldCharType="separate"/>
            </w:r>
            <w:r w:rsidR="002036FC">
              <w:rPr>
                <w:noProof/>
                <w:webHidden/>
                <w:sz w:val="32"/>
                <w:szCs w:val="32"/>
              </w:rPr>
              <w:t>4</w:t>
            </w:r>
            <w:r w:rsidRPr="00D87B27">
              <w:rPr>
                <w:noProof/>
                <w:webHidden/>
                <w:sz w:val="32"/>
                <w:szCs w:val="32"/>
              </w:rPr>
              <w:fldChar w:fldCharType="end"/>
            </w:r>
          </w:hyperlink>
        </w:p>
        <w:p w14:paraId="28370E24" w14:textId="5F84269D" w:rsidR="00D87B27" w:rsidRPr="00D87B27" w:rsidRDefault="00D87B27">
          <w:pPr>
            <w:pStyle w:val="TOC2"/>
            <w:tabs>
              <w:tab w:val="right" w:leader="dot" w:pos="9350"/>
            </w:tabs>
            <w:rPr>
              <w:noProof/>
              <w:kern w:val="2"/>
              <w:sz w:val="36"/>
              <w:szCs w:val="36"/>
              <w14:ligatures w14:val="standardContextual"/>
            </w:rPr>
          </w:pPr>
          <w:hyperlink w:anchor="_Toc166209031" w:history="1">
            <w:r w:rsidRPr="00D87B27">
              <w:rPr>
                <w:rStyle w:val="Hyperlink"/>
                <w:noProof/>
                <w:sz w:val="32"/>
                <w:szCs w:val="32"/>
              </w:rPr>
              <w:t>Improving Transportation Efficiency</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_Toc166209031 \h </w:instrText>
            </w:r>
            <w:r w:rsidRPr="00D87B27">
              <w:rPr>
                <w:noProof/>
                <w:webHidden/>
                <w:sz w:val="32"/>
                <w:szCs w:val="32"/>
              </w:rPr>
            </w:r>
            <w:r w:rsidRPr="00D87B27">
              <w:rPr>
                <w:noProof/>
                <w:webHidden/>
                <w:sz w:val="32"/>
                <w:szCs w:val="32"/>
              </w:rPr>
              <w:fldChar w:fldCharType="separate"/>
            </w:r>
            <w:r w:rsidR="002036FC">
              <w:rPr>
                <w:noProof/>
                <w:webHidden/>
                <w:sz w:val="32"/>
                <w:szCs w:val="32"/>
              </w:rPr>
              <w:t>4</w:t>
            </w:r>
            <w:r w:rsidRPr="00D87B27">
              <w:rPr>
                <w:noProof/>
                <w:webHidden/>
                <w:sz w:val="32"/>
                <w:szCs w:val="32"/>
              </w:rPr>
              <w:fldChar w:fldCharType="end"/>
            </w:r>
          </w:hyperlink>
        </w:p>
        <w:p w14:paraId="63263140" w14:textId="46BFD5AF" w:rsidR="00D87B27" w:rsidRPr="00D87B27" w:rsidRDefault="00D87B27">
          <w:pPr>
            <w:pStyle w:val="TOC2"/>
            <w:tabs>
              <w:tab w:val="right" w:leader="dot" w:pos="9350"/>
            </w:tabs>
            <w:rPr>
              <w:noProof/>
              <w:kern w:val="2"/>
              <w:sz w:val="36"/>
              <w:szCs w:val="36"/>
              <w14:ligatures w14:val="standardContextual"/>
            </w:rPr>
          </w:pPr>
          <w:hyperlink w:anchor="_Toc166209032" w:history="1">
            <w:r w:rsidRPr="00D87B27">
              <w:rPr>
                <w:rStyle w:val="Hyperlink"/>
                <w:noProof/>
                <w:sz w:val="32"/>
                <w:szCs w:val="32"/>
              </w:rPr>
              <w:t>Negatives:</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_Toc166209032 \h </w:instrText>
            </w:r>
            <w:r w:rsidRPr="00D87B27">
              <w:rPr>
                <w:noProof/>
                <w:webHidden/>
                <w:sz w:val="32"/>
                <w:szCs w:val="32"/>
              </w:rPr>
            </w:r>
            <w:r w:rsidRPr="00D87B27">
              <w:rPr>
                <w:noProof/>
                <w:webHidden/>
                <w:sz w:val="32"/>
                <w:szCs w:val="32"/>
              </w:rPr>
              <w:fldChar w:fldCharType="separate"/>
            </w:r>
            <w:r w:rsidR="002036FC">
              <w:rPr>
                <w:noProof/>
                <w:webHidden/>
                <w:sz w:val="32"/>
                <w:szCs w:val="32"/>
              </w:rPr>
              <w:t>5</w:t>
            </w:r>
            <w:r w:rsidRPr="00D87B27">
              <w:rPr>
                <w:noProof/>
                <w:webHidden/>
                <w:sz w:val="32"/>
                <w:szCs w:val="32"/>
              </w:rPr>
              <w:fldChar w:fldCharType="end"/>
            </w:r>
          </w:hyperlink>
        </w:p>
        <w:p w14:paraId="4B3C4A9A" w14:textId="5E1F4B3F" w:rsidR="00D87B27" w:rsidRPr="00D87B27" w:rsidRDefault="00D87B27">
          <w:pPr>
            <w:pStyle w:val="TOC2"/>
            <w:tabs>
              <w:tab w:val="right" w:leader="dot" w:pos="9350"/>
            </w:tabs>
            <w:rPr>
              <w:noProof/>
              <w:kern w:val="2"/>
              <w:sz w:val="36"/>
              <w:szCs w:val="36"/>
              <w14:ligatures w14:val="standardContextual"/>
            </w:rPr>
          </w:pPr>
          <w:hyperlink w:anchor="_Toc166209033" w:history="1">
            <w:r w:rsidRPr="00D87B27">
              <w:rPr>
                <w:rStyle w:val="Hyperlink"/>
                <w:noProof/>
                <w:sz w:val="32"/>
                <w:szCs w:val="32"/>
              </w:rPr>
              <w:t>General Opinions</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_Toc166209033 \h </w:instrText>
            </w:r>
            <w:r w:rsidRPr="00D87B27">
              <w:rPr>
                <w:noProof/>
                <w:webHidden/>
                <w:sz w:val="32"/>
                <w:szCs w:val="32"/>
              </w:rPr>
            </w:r>
            <w:r w:rsidRPr="00D87B27">
              <w:rPr>
                <w:noProof/>
                <w:webHidden/>
                <w:sz w:val="32"/>
                <w:szCs w:val="32"/>
              </w:rPr>
              <w:fldChar w:fldCharType="separate"/>
            </w:r>
            <w:r w:rsidR="002036FC">
              <w:rPr>
                <w:noProof/>
                <w:webHidden/>
                <w:sz w:val="32"/>
                <w:szCs w:val="32"/>
              </w:rPr>
              <w:t>5</w:t>
            </w:r>
            <w:r w:rsidRPr="00D87B27">
              <w:rPr>
                <w:noProof/>
                <w:webHidden/>
                <w:sz w:val="32"/>
                <w:szCs w:val="32"/>
              </w:rPr>
              <w:fldChar w:fldCharType="end"/>
            </w:r>
          </w:hyperlink>
        </w:p>
        <w:p w14:paraId="6306D46E" w14:textId="3898A5F3" w:rsidR="00D87B27" w:rsidRPr="00D87B27" w:rsidRDefault="00D87B27">
          <w:pPr>
            <w:pStyle w:val="TOC1"/>
            <w:tabs>
              <w:tab w:val="left" w:pos="440"/>
              <w:tab w:val="right" w:leader="dot" w:pos="9350"/>
            </w:tabs>
            <w:rPr>
              <w:noProof/>
              <w:kern w:val="2"/>
              <w:sz w:val="36"/>
              <w:szCs w:val="36"/>
              <w14:ligatures w14:val="standardContextual"/>
            </w:rPr>
          </w:pPr>
          <w:hyperlink w:anchor="_Toc166209034" w:history="1">
            <w:r w:rsidRPr="00D87B27">
              <w:rPr>
                <w:rStyle w:val="Hyperlink"/>
                <w:noProof/>
                <w:sz w:val="32"/>
                <w:szCs w:val="32"/>
              </w:rPr>
              <w:t>3.</w:t>
            </w:r>
            <w:r w:rsidRPr="00D87B27">
              <w:rPr>
                <w:noProof/>
                <w:kern w:val="2"/>
                <w:sz w:val="36"/>
                <w:szCs w:val="36"/>
                <w14:ligatures w14:val="standardContextual"/>
              </w:rPr>
              <w:tab/>
            </w:r>
            <w:r w:rsidRPr="00D87B27">
              <w:rPr>
                <w:rStyle w:val="Hyperlink"/>
                <w:noProof/>
                <w:sz w:val="32"/>
                <w:szCs w:val="32"/>
              </w:rPr>
              <w:t>Comparative Analysis: Global Approaches to Autonomous Vehicle Adoption</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_Toc166209034 \h </w:instrText>
            </w:r>
            <w:r w:rsidRPr="00D87B27">
              <w:rPr>
                <w:noProof/>
                <w:webHidden/>
                <w:sz w:val="32"/>
                <w:szCs w:val="32"/>
              </w:rPr>
            </w:r>
            <w:r w:rsidRPr="00D87B27">
              <w:rPr>
                <w:noProof/>
                <w:webHidden/>
                <w:sz w:val="32"/>
                <w:szCs w:val="32"/>
              </w:rPr>
              <w:fldChar w:fldCharType="separate"/>
            </w:r>
            <w:r w:rsidR="002036FC">
              <w:rPr>
                <w:noProof/>
                <w:webHidden/>
                <w:sz w:val="32"/>
                <w:szCs w:val="32"/>
              </w:rPr>
              <w:t>6</w:t>
            </w:r>
            <w:r w:rsidRPr="00D87B27">
              <w:rPr>
                <w:noProof/>
                <w:webHidden/>
                <w:sz w:val="32"/>
                <w:szCs w:val="32"/>
              </w:rPr>
              <w:fldChar w:fldCharType="end"/>
            </w:r>
          </w:hyperlink>
        </w:p>
        <w:p w14:paraId="18105BAD" w14:textId="0594B5C9" w:rsidR="00D87B27" w:rsidRPr="00D87B27" w:rsidRDefault="00D87B27">
          <w:pPr>
            <w:pStyle w:val="TOC1"/>
            <w:tabs>
              <w:tab w:val="left" w:pos="440"/>
              <w:tab w:val="right" w:leader="dot" w:pos="9350"/>
            </w:tabs>
            <w:rPr>
              <w:noProof/>
              <w:kern w:val="2"/>
              <w:sz w:val="36"/>
              <w:szCs w:val="36"/>
              <w14:ligatures w14:val="standardContextual"/>
            </w:rPr>
          </w:pPr>
          <w:hyperlink w:anchor="_Toc166209035" w:history="1">
            <w:r w:rsidRPr="00D87B27">
              <w:rPr>
                <w:rStyle w:val="Hyperlink"/>
                <w:noProof/>
                <w:sz w:val="32"/>
                <w:szCs w:val="32"/>
              </w:rPr>
              <w:t>4.</w:t>
            </w:r>
            <w:r w:rsidRPr="00D87B27">
              <w:rPr>
                <w:noProof/>
                <w:kern w:val="2"/>
                <w:sz w:val="36"/>
                <w:szCs w:val="36"/>
                <w14:ligatures w14:val="standardContextual"/>
              </w:rPr>
              <w:tab/>
            </w:r>
            <w:r w:rsidRPr="00D87B27">
              <w:rPr>
                <w:rStyle w:val="Hyperlink"/>
                <w:noProof/>
                <w:sz w:val="32"/>
                <w:szCs w:val="32"/>
              </w:rPr>
              <w:t>Critical Reflections and Possible Mitigating Actions</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_Toc166209035 \h </w:instrText>
            </w:r>
            <w:r w:rsidRPr="00D87B27">
              <w:rPr>
                <w:noProof/>
                <w:webHidden/>
                <w:sz w:val="32"/>
                <w:szCs w:val="32"/>
              </w:rPr>
            </w:r>
            <w:r w:rsidRPr="00D87B27">
              <w:rPr>
                <w:noProof/>
                <w:webHidden/>
                <w:sz w:val="32"/>
                <w:szCs w:val="32"/>
              </w:rPr>
              <w:fldChar w:fldCharType="separate"/>
            </w:r>
            <w:r w:rsidR="002036FC">
              <w:rPr>
                <w:noProof/>
                <w:webHidden/>
                <w:sz w:val="32"/>
                <w:szCs w:val="32"/>
              </w:rPr>
              <w:t>7</w:t>
            </w:r>
            <w:r w:rsidRPr="00D87B27">
              <w:rPr>
                <w:noProof/>
                <w:webHidden/>
                <w:sz w:val="32"/>
                <w:szCs w:val="32"/>
              </w:rPr>
              <w:fldChar w:fldCharType="end"/>
            </w:r>
          </w:hyperlink>
        </w:p>
        <w:p w14:paraId="4699BBE9" w14:textId="0B9EFC6A" w:rsidR="00D87B27" w:rsidRPr="00D87B27" w:rsidRDefault="00D87B27">
          <w:pPr>
            <w:pStyle w:val="TOC2"/>
            <w:tabs>
              <w:tab w:val="right" w:leader="dot" w:pos="9350"/>
            </w:tabs>
            <w:rPr>
              <w:noProof/>
              <w:kern w:val="2"/>
              <w:sz w:val="36"/>
              <w:szCs w:val="36"/>
              <w14:ligatures w14:val="standardContextual"/>
            </w:rPr>
          </w:pPr>
          <w:hyperlink w:anchor="_Toc166209036" w:history="1">
            <w:r w:rsidRPr="00D87B27">
              <w:rPr>
                <w:rStyle w:val="Hyperlink"/>
                <w:noProof/>
                <w:sz w:val="32"/>
                <w:szCs w:val="32"/>
              </w:rPr>
              <w:t>Possible Mitigation suggestion</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_Toc166209036 \h </w:instrText>
            </w:r>
            <w:r w:rsidRPr="00D87B27">
              <w:rPr>
                <w:noProof/>
                <w:webHidden/>
                <w:sz w:val="32"/>
                <w:szCs w:val="32"/>
              </w:rPr>
            </w:r>
            <w:r w:rsidRPr="00D87B27">
              <w:rPr>
                <w:noProof/>
                <w:webHidden/>
                <w:sz w:val="32"/>
                <w:szCs w:val="32"/>
              </w:rPr>
              <w:fldChar w:fldCharType="separate"/>
            </w:r>
            <w:r w:rsidR="002036FC">
              <w:rPr>
                <w:noProof/>
                <w:webHidden/>
                <w:sz w:val="32"/>
                <w:szCs w:val="32"/>
              </w:rPr>
              <w:t>8</w:t>
            </w:r>
            <w:r w:rsidRPr="00D87B27">
              <w:rPr>
                <w:noProof/>
                <w:webHidden/>
                <w:sz w:val="32"/>
                <w:szCs w:val="32"/>
              </w:rPr>
              <w:fldChar w:fldCharType="end"/>
            </w:r>
          </w:hyperlink>
        </w:p>
        <w:p w14:paraId="12CABF1A" w14:textId="3880FBFA" w:rsidR="00D87B27" w:rsidRPr="00D87B27" w:rsidRDefault="00D87B27">
          <w:pPr>
            <w:pStyle w:val="TOC1"/>
            <w:tabs>
              <w:tab w:val="left" w:pos="440"/>
              <w:tab w:val="right" w:leader="dot" w:pos="9350"/>
            </w:tabs>
            <w:rPr>
              <w:noProof/>
              <w:kern w:val="2"/>
              <w:sz w:val="36"/>
              <w:szCs w:val="36"/>
              <w14:ligatures w14:val="standardContextual"/>
            </w:rPr>
          </w:pPr>
          <w:hyperlink w:anchor="_Toc166209037" w:history="1">
            <w:r w:rsidRPr="00D87B27">
              <w:rPr>
                <w:rStyle w:val="Hyperlink"/>
                <w:noProof/>
                <w:sz w:val="32"/>
                <w:szCs w:val="32"/>
              </w:rPr>
              <w:t>5.</w:t>
            </w:r>
            <w:r w:rsidRPr="00D87B27">
              <w:rPr>
                <w:noProof/>
                <w:kern w:val="2"/>
                <w:sz w:val="36"/>
                <w:szCs w:val="36"/>
                <w14:ligatures w14:val="standardContextual"/>
              </w:rPr>
              <w:tab/>
            </w:r>
            <w:r w:rsidRPr="00D87B27">
              <w:rPr>
                <w:rStyle w:val="Hyperlink"/>
                <w:noProof/>
                <w:sz w:val="32"/>
                <w:szCs w:val="32"/>
              </w:rPr>
              <w:t>References</w:t>
            </w:r>
            <w:r w:rsidRPr="00D87B27">
              <w:rPr>
                <w:noProof/>
                <w:webHidden/>
                <w:sz w:val="32"/>
                <w:szCs w:val="32"/>
              </w:rPr>
              <w:tab/>
            </w:r>
            <w:r w:rsidRPr="00D87B27">
              <w:rPr>
                <w:noProof/>
                <w:webHidden/>
                <w:sz w:val="32"/>
                <w:szCs w:val="32"/>
              </w:rPr>
              <w:fldChar w:fldCharType="begin"/>
            </w:r>
            <w:r w:rsidRPr="00D87B27">
              <w:rPr>
                <w:noProof/>
                <w:webHidden/>
                <w:sz w:val="32"/>
                <w:szCs w:val="32"/>
              </w:rPr>
              <w:instrText xml:space="preserve"> PAGEREF _Toc166209037 \h </w:instrText>
            </w:r>
            <w:r w:rsidRPr="00D87B27">
              <w:rPr>
                <w:noProof/>
                <w:webHidden/>
                <w:sz w:val="32"/>
                <w:szCs w:val="32"/>
              </w:rPr>
            </w:r>
            <w:r w:rsidRPr="00D87B27">
              <w:rPr>
                <w:noProof/>
                <w:webHidden/>
                <w:sz w:val="32"/>
                <w:szCs w:val="32"/>
              </w:rPr>
              <w:fldChar w:fldCharType="separate"/>
            </w:r>
            <w:r w:rsidR="002036FC">
              <w:rPr>
                <w:noProof/>
                <w:webHidden/>
                <w:sz w:val="32"/>
                <w:szCs w:val="32"/>
              </w:rPr>
              <w:t>11</w:t>
            </w:r>
            <w:r w:rsidRPr="00D87B27">
              <w:rPr>
                <w:noProof/>
                <w:webHidden/>
                <w:sz w:val="32"/>
                <w:szCs w:val="32"/>
              </w:rPr>
              <w:fldChar w:fldCharType="end"/>
            </w:r>
          </w:hyperlink>
        </w:p>
        <w:p w14:paraId="1276CF27" w14:textId="0711F9AD" w:rsidR="00605C2B" w:rsidRPr="00F07AE9" w:rsidRDefault="00605C2B" w:rsidP="002A5602">
          <w:pPr>
            <w:rPr>
              <w:sz w:val="28"/>
              <w:szCs w:val="28"/>
            </w:rPr>
          </w:pPr>
          <w:r w:rsidRPr="00D87B27">
            <w:rPr>
              <w:b/>
              <w:bCs/>
              <w:noProof/>
              <w:sz w:val="44"/>
              <w:szCs w:val="44"/>
            </w:rPr>
            <w:fldChar w:fldCharType="end"/>
          </w:r>
        </w:p>
      </w:sdtContent>
    </w:sdt>
    <w:p w14:paraId="3EAFED1D" w14:textId="214B3C84" w:rsidR="001E2A76" w:rsidRDefault="001E2A76" w:rsidP="002A5602">
      <w:r>
        <w:br w:type="page"/>
      </w:r>
    </w:p>
    <w:p w14:paraId="19EE6CF5" w14:textId="77777777" w:rsidR="00444189" w:rsidRDefault="00444189" w:rsidP="002A5602">
      <w:pPr>
        <w:pStyle w:val="Heading1"/>
        <w:numPr>
          <w:ilvl w:val="0"/>
          <w:numId w:val="7"/>
        </w:numPr>
        <w:ind w:left="720"/>
      </w:pPr>
      <w:bookmarkStart w:id="0" w:name="_Toc166209027"/>
      <w:r>
        <w:lastRenderedPageBreak/>
        <w:t>Background to the Technology</w:t>
      </w:r>
      <w:bookmarkEnd w:id="0"/>
      <w:r>
        <w:t xml:space="preserve"> </w:t>
      </w:r>
    </w:p>
    <w:p w14:paraId="488E326B" w14:textId="77777777" w:rsidR="00444189" w:rsidRDefault="00444189" w:rsidP="002A5602"/>
    <w:p w14:paraId="7791F6AC" w14:textId="2075D828" w:rsidR="00444189" w:rsidRPr="00444189" w:rsidRDefault="00444189" w:rsidP="002A5602">
      <w:pPr>
        <w:rPr>
          <w:rFonts w:ascii="Arial" w:hAnsi="Arial" w:cs="Arial"/>
          <w:sz w:val="28"/>
          <w:szCs w:val="28"/>
        </w:rPr>
      </w:pPr>
      <w:r w:rsidRPr="00444189">
        <w:rPr>
          <w:rFonts w:ascii="Arial" w:hAnsi="Arial" w:cs="Arial"/>
          <w:sz w:val="28"/>
          <w:szCs w:val="28"/>
        </w:rPr>
        <w:t>Autonomous vehicles</w:t>
      </w:r>
      <w:r w:rsidR="00F11D60">
        <w:rPr>
          <w:rFonts w:ascii="Arial" w:hAnsi="Arial" w:cs="Arial"/>
          <w:sz w:val="28"/>
          <w:szCs w:val="28"/>
        </w:rPr>
        <w:t xml:space="preserve"> </w:t>
      </w:r>
      <w:r w:rsidR="00F17248">
        <w:rPr>
          <w:rFonts w:ascii="Arial" w:hAnsi="Arial" w:cs="Arial"/>
          <w:sz w:val="28"/>
          <w:szCs w:val="28"/>
        </w:rPr>
        <w:t>(AVs)</w:t>
      </w:r>
      <w:r w:rsidRPr="00444189">
        <w:rPr>
          <w:rFonts w:ascii="Arial" w:hAnsi="Arial" w:cs="Arial"/>
          <w:sz w:val="28"/>
          <w:szCs w:val="28"/>
        </w:rPr>
        <w:t xml:space="preserve"> also known as </w:t>
      </w:r>
      <w:r w:rsidRPr="00A56A74">
        <w:rPr>
          <w:rFonts w:ascii="Arial" w:hAnsi="Arial" w:cs="Arial"/>
          <w:b/>
          <w:bCs/>
          <w:sz w:val="28"/>
          <w:szCs w:val="28"/>
        </w:rPr>
        <w:t>self-driving cars</w:t>
      </w:r>
      <w:r w:rsidRPr="00444189">
        <w:rPr>
          <w:rFonts w:ascii="Arial" w:hAnsi="Arial" w:cs="Arial"/>
          <w:sz w:val="28"/>
          <w:szCs w:val="28"/>
        </w:rPr>
        <w:t xml:space="preserve"> are vehicles that can navigate and operate without human input or intervention. These vehicles rely on a suite of advanced technologies, including artificial intelligence (AI), machine learning algorithms, sensors, cameras, and complex software systems, to perceive their surroundings, make decisions, and control the vehicle's movements.</w:t>
      </w:r>
    </w:p>
    <w:p w14:paraId="6D67B2F4" w14:textId="77777777" w:rsidR="00444189" w:rsidRDefault="00444189" w:rsidP="002A5602">
      <w:pPr>
        <w:rPr>
          <w:rFonts w:ascii="Arial" w:hAnsi="Arial" w:cs="Arial"/>
          <w:sz w:val="28"/>
          <w:szCs w:val="28"/>
        </w:rPr>
      </w:pPr>
      <w:r w:rsidRPr="00444189">
        <w:rPr>
          <w:rFonts w:ascii="Arial" w:hAnsi="Arial" w:cs="Arial"/>
          <w:sz w:val="28"/>
          <w:szCs w:val="28"/>
        </w:rPr>
        <w:t xml:space="preserve">The development of AVs has garnered significant interest in the UK, driven by the potential benefits they offer across various domains. One of the primary motivations is the prospect of enhanced road safety. </w:t>
      </w:r>
    </w:p>
    <w:p w14:paraId="35B12549" w14:textId="3C7847CF" w:rsidR="00444189" w:rsidRPr="00444189" w:rsidRDefault="00444189" w:rsidP="002A5602">
      <w:pPr>
        <w:rPr>
          <w:rFonts w:ascii="Arial" w:hAnsi="Arial" w:cs="Arial"/>
          <w:sz w:val="28"/>
          <w:szCs w:val="28"/>
        </w:rPr>
      </w:pPr>
      <w:r w:rsidRPr="00444189">
        <w:rPr>
          <w:rFonts w:ascii="Arial" w:hAnsi="Arial" w:cs="Arial"/>
          <w:sz w:val="28"/>
          <w:szCs w:val="28"/>
        </w:rPr>
        <w:t>According to statistics from the Department for Transport, human error is a contributing factor in over 90% of road accidents (Transport Analysis, 2021). AVs, with their ability to process vast amounts of data and make split-second decisions without the limitations of human fatigue or distraction, could dramatically reduce the number of accidents caused by human error (Greenblatt, 2020).</w:t>
      </w:r>
    </w:p>
    <w:p w14:paraId="67F044A6" w14:textId="77777777" w:rsidR="00444189" w:rsidRPr="00444189" w:rsidRDefault="00444189" w:rsidP="002A5602">
      <w:pPr>
        <w:rPr>
          <w:rFonts w:ascii="Arial" w:hAnsi="Arial" w:cs="Arial"/>
          <w:sz w:val="28"/>
          <w:szCs w:val="28"/>
        </w:rPr>
      </w:pPr>
      <w:r w:rsidRPr="00444189">
        <w:rPr>
          <w:rFonts w:ascii="Arial" w:hAnsi="Arial" w:cs="Arial"/>
          <w:sz w:val="28"/>
          <w:szCs w:val="28"/>
        </w:rPr>
        <w:t>Another key advantage of AVs is their potential to alleviate traffic congestion and improve transportation efficiency (Brown &amp; Osborne, 2022). By communicating with each other and optimizing routes in real-time, AVs can maximize the utilization of existing road infrastructure, reducing travel times and minimizing traffic bottlenecks. This could have significant economic benefits by reducing lost productivity due to time spent in traffic.</w:t>
      </w:r>
    </w:p>
    <w:p w14:paraId="07867A10" w14:textId="0ED52256" w:rsidR="00444189" w:rsidRPr="00444189" w:rsidRDefault="00444189" w:rsidP="002A5602">
      <w:pPr>
        <w:rPr>
          <w:rFonts w:ascii="Arial" w:hAnsi="Arial" w:cs="Arial"/>
          <w:sz w:val="28"/>
          <w:szCs w:val="28"/>
        </w:rPr>
      </w:pPr>
      <w:r>
        <w:rPr>
          <w:rFonts w:ascii="Arial" w:hAnsi="Arial" w:cs="Arial"/>
          <w:sz w:val="28"/>
          <w:szCs w:val="28"/>
        </w:rPr>
        <w:t xml:space="preserve">The </w:t>
      </w:r>
      <w:r w:rsidRPr="00444189">
        <w:rPr>
          <w:rFonts w:ascii="Arial" w:hAnsi="Arial" w:cs="Arial"/>
          <w:sz w:val="28"/>
          <w:szCs w:val="28"/>
        </w:rPr>
        <w:t xml:space="preserve"> adoption of AVs is seen as a crucial step towards reducing greenhouse gas emissions and promoting environmental sustainability (Patel, 2023). AVs can be programmed to drive in a more fuel-efficient manner, minimizing acceleration and braking patterns that contribute to higher fuel consumption. Additionally, the seamless integration of AVs into shared mobility services like ride-hailing and car-sharing could reduce the overall number of vehicles on the road, further decreasing emissions.</w:t>
      </w:r>
    </w:p>
    <w:p w14:paraId="4D055E8D" w14:textId="77777777" w:rsidR="00444189" w:rsidRPr="00444189" w:rsidRDefault="00444189" w:rsidP="002A5602">
      <w:pPr>
        <w:rPr>
          <w:rFonts w:ascii="Arial" w:hAnsi="Arial" w:cs="Arial"/>
          <w:sz w:val="28"/>
          <w:szCs w:val="28"/>
        </w:rPr>
      </w:pPr>
      <w:r w:rsidRPr="00444189">
        <w:rPr>
          <w:rFonts w:ascii="Arial" w:hAnsi="Arial" w:cs="Arial"/>
          <w:sz w:val="28"/>
          <w:szCs w:val="28"/>
        </w:rPr>
        <w:lastRenderedPageBreak/>
        <w:t xml:space="preserve">The realization of autonomous vehicle technology involves collaboration among various stakeholders, including technology developers, automotive manufacturers, policymakers, and the </w:t>
      </w:r>
      <w:proofErr w:type="gramStart"/>
      <w:r w:rsidRPr="00444189">
        <w:rPr>
          <w:rFonts w:ascii="Arial" w:hAnsi="Arial" w:cs="Arial"/>
          <w:sz w:val="28"/>
          <w:szCs w:val="28"/>
        </w:rPr>
        <w:t>general public</w:t>
      </w:r>
      <w:proofErr w:type="gramEnd"/>
      <w:r w:rsidRPr="00444189">
        <w:rPr>
          <w:rFonts w:ascii="Arial" w:hAnsi="Arial" w:cs="Arial"/>
          <w:sz w:val="28"/>
          <w:szCs w:val="28"/>
        </w:rPr>
        <w:t>. Technology companies are at the forefront of developing the AI systems, sensor arrays, and software that power self-driving capabilities (Greenblatt, 2020). Automotive manufacturers, on the other hand, are responsible for integrating these technologies into their vehicle platforms and ensuring their safe and reliable operation.</w:t>
      </w:r>
    </w:p>
    <w:p w14:paraId="5E5D4EFF" w14:textId="2192ECF9" w:rsidR="003B6B16" w:rsidRDefault="003B6B16" w:rsidP="002A5602">
      <w:pPr>
        <w:rPr>
          <w:rFonts w:ascii="Arial" w:hAnsi="Arial" w:cs="Arial"/>
          <w:sz w:val="28"/>
          <w:szCs w:val="28"/>
        </w:rPr>
      </w:pPr>
    </w:p>
    <w:p w14:paraId="2ACAEE7E" w14:textId="0F58FBB3" w:rsidR="004B1E36" w:rsidRDefault="004B1E36" w:rsidP="002A5602">
      <w:pPr>
        <w:pStyle w:val="Heading1"/>
        <w:numPr>
          <w:ilvl w:val="0"/>
          <w:numId w:val="7"/>
        </w:numPr>
        <w:ind w:left="720"/>
      </w:pPr>
      <w:bookmarkStart w:id="1" w:name="_Toc166209028"/>
      <w:r>
        <w:t>Potential Societal Effects</w:t>
      </w:r>
      <w:bookmarkEnd w:id="1"/>
    </w:p>
    <w:p w14:paraId="44653E23" w14:textId="77777777" w:rsidR="004B1E36" w:rsidRDefault="004B1E36" w:rsidP="002A5602"/>
    <w:p w14:paraId="1FD172E6" w14:textId="77777777" w:rsidR="006B2514" w:rsidRPr="006B2514" w:rsidRDefault="006B2514" w:rsidP="002A5602">
      <w:pPr>
        <w:pStyle w:val="Heading2"/>
        <w:rPr>
          <w:sz w:val="32"/>
          <w:szCs w:val="32"/>
        </w:rPr>
      </w:pPr>
      <w:bookmarkStart w:id="2" w:name="_Toc166209029"/>
      <w:r w:rsidRPr="006B2514">
        <w:rPr>
          <w:sz w:val="32"/>
          <w:szCs w:val="32"/>
        </w:rPr>
        <w:t>Increased Safety and Reduced Accidents</w:t>
      </w:r>
      <w:bookmarkEnd w:id="2"/>
    </w:p>
    <w:p w14:paraId="723350AC" w14:textId="77777777" w:rsidR="006B2514" w:rsidRPr="006B2514" w:rsidRDefault="006B2514" w:rsidP="002A5602"/>
    <w:p w14:paraId="3717C8AC" w14:textId="77777777" w:rsidR="006B2514" w:rsidRDefault="006B2514" w:rsidP="002A5602">
      <w:pPr>
        <w:rPr>
          <w:rFonts w:ascii="Arial" w:hAnsi="Arial" w:cs="Arial"/>
          <w:sz w:val="28"/>
          <w:szCs w:val="28"/>
        </w:rPr>
      </w:pPr>
      <w:r w:rsidRPr="006B2514">
        <w:rPr>
          <w:rFonts w:ascii="Arial" w:hAnsi="Arial" w:cs="Arial"/>
          <w:sz w:val="28"/>
          <w:szCs w:val="28"/>
        </w:rPr>
        <w:t xml:space="preserve">One of the most significant advantages of autonomous vehicles is the potential to drastically reduce road accidents, which are predominantly caused by human error. </w:t>
      </w:r>
    </w:p>
    <w:p w14:paraId="7312711A" w14:textId="2589EB62" w:rsidR="006B2514" w:rsidRDefault="006B2514" w:rsidP="002A5602">
      <w:pPr>
        <w:rPr>
          <w:rFonts w:ascii="Arial" w:hAnsi="Arial" w:cs="Arial"/>
          <w:sz w:val="28"/>
          <w:szCs w:val="28"/>
        </w:rPr>
      </w:pPr>
      <w:r w:rsidRPr="006B2514">
        <w:rPr>
          <w:rFonts w:ascii="Arial" w:hAnsi="Arial" w:cs="Arial"/>
          <w:sz w:val="28"/>
          <w:szCs w:val="28"/>
        </w:rPr>
        <w:t xml:space="preserve">Studies indicate that human factors contribute to approximately 94% of all traffic accidents (Smith, 2023). Autonomous vehicles are programmed to obey traffic rules consistently, have faster reaction times than humans, and are not susceptible to distractions or impairments that often lead to accidents. </w:t>
      </w:r>
    </w:p>
    <w:p w14:paraId="413195A1" w14:textId="35AAC348" w:rsidR="006B2514" w:rsidRDefault="006B2514" w:rsidP="002A5602">
      <w:pPr>
        <w:rPr>
          <w:rFonts w:ascii="Arial" w:hAnsi="Arial" w:cs="Arial"/>
          <w:sz w:val="28"/>
          <w:szCs w:val="28"/>
        </w:rPr>
      </w:pPr>
      <w:r w:rsidRPr="006B2514">
        <w:rPr>
          <w:rFonts w:ascii="Arial" w:hAnsi="Arial" w:cs="Arial"/>
          <w:sz w:val="28"/>
          <w:szCs w:val="28"/>
        </w:rPr>
        <w:t>For instance, AVs can better manage speed control, maintain safe distances from other vehicles, and react instantly to sudden changes in traffic conditions. Research by the Department for Transport suggests that with widespread AV adoption, the UK could see a reduction in road fatalities and injuries by up to 90%, potentially saving thousands of lives annually (Davies, 2024).</w:t>
      </w:r>
    </w:p>
    <w:p w14:paraId="3AE518F5" w14:textId="77777777" w:rsidR="006B2514" w:rsidRDefault="006B2514" w:rsidP="002A5602">
      <w:pPr>
        <w:rPr>
          <w:rFonts w:ascii="Arial" w:hAnsi="Arial" w:cs="Arial"/>
          <w:sz w:val="28"/>
          <w:szCs w:val="28"/>
        </w:rPr>
      </w:pPr>
    </w:p>
    <w:p w14:paraId="69309CA4" w14:textId="77777777" w:rsidR="006B2514" w:rsidRDefault="006B2514" w:rsidP="002A5602">
      <w:pPr>
        <w:pStyle w:val="Heading2"/>
        <w:rPr>
          <w:sz w:val="32"/>
          <w:szCs w:val="32"/>
        </w:rPr>
      </w:pPr>
      <w:bookmarkStart w:id="3" w:name="_Toc166209030"/>
      <w:r w:rsidRPr="006B2514">
        <w:rPr>
          <w:sz w:val="32"/>
          <w:szCs w:val="32"/>
        </w:rPr>
        <w:lastRenderedPageBreak/>
        <w:t>Environmental Benefits</w:t>
      </w:r>
      <w:bookmarkEnd w:id="3"/>
    </w:p>
    <w:p w14:paraId="18270DC1" w14:textId="77777777" w:rsidR="006B2514" w:rsidRPr="006B2514" w:rsidRDefault="006B2514" w:rsidP="002A5602"/>
    <w:p w14:paraId="25E1E1BC" w14:textId="77777777" w:rsidR="006B2514" w:rsidRDefault="006B2514" w:rsidP="002A5602">
      <w:pPr>
        <w:rPr>
          <w:rFonts w:ascii="Arial" w:hAnsi="Arial" w:cs="Arial"/>
          <w:sz w:val="28"/>
          <w:szCs w:val="28"/>
        </w:rPr>
      </w:pPr>
      <w:r w:rsidRPr="006B2514">
        <w:rPr>
          <w:rFonts w:ascii="Arial" w:hAnsi="Arial" w:cs="Arial"/>
          <w:sz w:val="28"/>
          <w:szCs w:val="28"/>
        </w:rPr>
        <w:t xml:space="preserve">Autonomous vehicles are likely to be predominantly electric, aligning with global efforts to reduce reliance on fossil fuels. This shift is crucial for the UK, which has committed to significant reductions in greenhouse gas emissions by 2050. AVs can optimize driving patterns, which reduces idle times and ensures more efficient use of energy. </w:t>
      </w:r>
    </w:p>
    <w:p w14:paraId="6E823C56" w14:textId="77777777" w:rsidR="006B2514" w:rsidRDefault="006B2514" w:rsidP="002A5602">
      <w:pPr>
        <w:rPr>
          <w:rFonts w:ascii="Arial" w:hAnsi="Arial" w:cs="Arial"/>
          <w:sz w:val="28"/>
          <w:szCs w:val="28"/>
        </w:rPr>
      </w:pPr>
      <w:r w:rsidRPr="006B2514">
        <w:rPr>
          <w:rFonts w:ascii="Arial" w:hAnsi="Arial" w:cs="Arial"/>
          <w:sz w:val="28"/>
          <w:szCs w:val="28"/>
        </w:rPr>
        <w:t xml:space="preserve">Furthermore, the integration of AVs with smart city infrastructure can lead to more coordinated traffic flow, substantially decreasing the amount of time vehicles spend idling in traffic—thus reducing air pollution in urban areas. </w:t>
      </w:r>
    </w:p>
    <w:p w14:paraId="08F61D04" w14:textId="659DB6FF" w:rsidR="006B2514" w:rsidRPr="006B2514" w:rsidRDefault="006B2514" w:rsidP="002A5602">
      <w:pPr>
        <w:rPr>
          <w:rFonts w:ascii="Arial" w:hAnsi="Arial" w:cs="Arial"/>
          <w:sz w:val="28"/>
          <w:szCs w:val="28"/>
        </w:rPr>
      </w:pPr>
      <w:r w:rsidRPr="006B2514">
        <w:rPr>
          <w:rFonts w:ascii="Arial" w:hAnsi="Arial" w:cs="Arial"/>
          <w:sz w:val="28"/>
          <w:szCs w:val="28"/>
        </w:rPr>
        <w:t>A study by the Environmental Research Institute highlighted that adopting AVs could reduce emissions from cars and light vehicles by up to 60% through these efficiencies (Green, 2021).</w:t>
      </w:r>
    </w:p>
    <w:p w14:paraId="1D99D580" w14:textId="77777777" w:rsidR="006B2514" w:rsidRPr="006B2514" w:rsidRDefault="006B2514" w:rsidP="002A5602">
      <w:pPr>
        <w:rPr>
          <w:rFonts w:ascii="Arial" w:hAnsi="Arial" w:cs="Arial"/>
          <w:sz w:val="28"/>
          <w:szCs w:val="28"/>
        </w:rPr>
      </w:pPr>
    </w:p>
    <w:p w14:paraId="5E5CEFB2" w14:textId="77777777" w:rsidR="00736778" w:rsidRDefault="00736778" w:rsidP="002A5602">
      <w:pPr>
        <w:pStyle w:val="Heading2"/>
        <w:rPr>
          <w:sz w:val="32"/>
          <w:szCs w:val="32"/>
        </w:rPr>
      </w:pPr>
      <w:bookmarkStart w:id="4" w:name="_Toc166209031"/>
      <w:r w:rsidRPr="00736778">
        <w:rPr>
          <w:sz w:val="32"/>
          <w:szCs w:val="32"/>
        </w:rPr>
        <w:t>Improving Transportation Efficiency</w:t>
      </w:r>
      <w:bookmarkEnd w:id="4"/>
    </w:p>
    <w:p w14:paraId="702B6256" w14:textId="77777777" w:rsidR="00736778" w:rsidRPr="00736778" w:rsidRDefault="00736778" w:rsidP="002A5602"/>
    <w:p w14:paraId="764C8FD9" w14:textId="7A64CF89" w:rsidR="006B2514" w:rsidRPr="006B2514" w:rsidRDefault="00736778" w:rsidP="002A5602">
      <w:pPr>
        <w:rPr>
          <w:rFonts w:ascii="Arial" w:hAnsi="Arial" w:cs="Arial"/>
          <w:sz w:val="28"/>
          <w:szCs w:val="28"/>
        </w:rPr>
      </w:pPr>
      <w:r w:rsidRPr="00736778">
        <w:rPr>
          <w:rFonts w:ascii="Arial" w:hAnsi="Arial" w:cs="Arial"/>
          <w:sz w:val="28"/>
          <w:szCs w:val="28"/>
        </w:rPr>
        <w:t>AVs can significantly enhance the efficiency of transportation systems through improved traffic management and reduced congestion. Autonomous vehicles can communicate with each other and with traffic management systems to optimize traffic flow. This capability allows AVs to adjust their routes in real-time, responding dynamically to changes in traffic conditions. Additionally, AVs can operate safely at closer distances, which increases road capacity and decreases traffic jams. The London School of Economics conducted a study showing that traffic congestion in major UK cities could be reduced by up to 40% with the introduction of AVs (Wilson, 2023).</w:t>
      </w:r>
    </w:p>
    <w:p w14:paraId="4AB38EB7" w14:textId="77777777" w:rsidR="006B2514" w:rsidRPr="004B1E36" w:rsidRDefault="006B2514" w:rsidP="002A5602"/>
    <w:p w14:paraId="54B26937" w14:textId="64AEF372" w:rsidR="004B1E36" w:rsidRDefault="004B1E36" w:rsidP="002A5602">
      <w:pPr>
        <w:rPr>
          <w:rFonts w:ascii="Arial" w:hAnsi="Arial" w:cs="Arial"/>
          <w:sz w:val="28"/>
          <w:szCs w:val="28"/>
        </w:rPr>
      </w:pPr>
      <w:r w:rsidRPr="004B1E36">
        <w:rPr>
          <w:rFonts w:ascii="Arial" w:hAnsi="Arial" w:cs="Arial"/>
          <w:sz w:val="28"/>
          <w:szCs w:val="28"/>
        </w:rPr>
        <w:t xml:space="preserve">With no need for human drivers, AVs could free up time for more productive activities, resulting in economic gains (Clements &amp; </w:t>
      </w:r>
      <w:proofErr w:type="spellStart"/>
      <w:r w:rsidRPr="004B1E36">
        <w:rPr>
          <w:rFonts w:ascii="Arial" w:hAnsi="Arial" w:cs="Arial"/>
          <w:sz w:val="28"/>
          <w:szCs w:val="28"/>
        </w:rPr>
        <w:t>Kockelman</w:t>
      </w:r>
      <w:proofErr w:type="spellEnd"/>
      <w:r w:rsidRPr="004B1E36">
        <w:rPr>
          <w:rFonts w:ascii="Arial" w:hAnsi="Arial" w:cs="Arial"/>
          <w:sz w:val="28"/>
          <w:szCs w:val="28"/>
        </w:rPr>
        <w:t xml:space="preserve">, </w:t>
      </w:r>
      <w:r w:rsidRPr="004B1E36">
        <w:rPr>
          <w:rFonts w:ascii="Arial" w:hAnsi="Arial" w:cs="Arial"/>
          <w:sz w:val="28"/>
          <w:szCs w:val="28"/>
        </w:rPr>
        <w:lastRenderedPageBreak/>
        <w:t>2017). Furthermore, the potential reduction in accidents and associated costs could yield significant economic benefits (Kalra &amp; Grover, 2017).</w:t>
      </w:r>
    </w:p>
    <w:p w14:paraId="75DDDACC" w14:textId="77777777" w:rsidR="004B1E36" w:rsidRPr="004B1E36" w:rsidRDefault="004B1E36" w:rsidP="002A5602">
      <w:pPr>
        <w:rPr>
          <w:rFonts w:ascii="Arial" w:hAnsi="Arial" w:cs="Arial"/>
          <w:sz w:val="28"/>
          <w:szCs w:val="28"/>
        </w:rPr>
      </w:pPr>
    </w:p>
    <w:p w14:paraId="5B7B54DF" w14:textId="178C109B" w:rsidR="004B1E36" w:rsidRDefault="004B1E36" w:rsidP="002A5602">
      <w:pPr>
        <w:pStyle w:val="Heading2"/>
        <w:rPr>
          <w:sz w:val="36"/>
          <w:szCs w:val="36"/>
        </w:rPr>
      </w:pPr>
      <w:bookmarkStart w:id="5" w:name="_Toc166209032"/>
      <w:r w:rsidRPr="004B1E36">
        <w:rPr>
          <w:sz w:val="36"/>
          <w:szCs w:val="36"/>
        </w:rPr>
        <w:t>Negative</w:t>
      </w:r>
      <w:r w:rsidRPr="004B1E36">
        <w:rPr>
          <w:sz w:val="36"/>
          <w:szCs w:val="36"/>
        </w:rPr>
        <w:t>s</w:t>
      </w:r>
      <w:r w:rsidRPr="004B1E36">
        <w:rPr>
          <w:sz w:val="36"/>
          <w:szCs w:val="36"/>
        </w:rPr>
        <w:t>:</w:t>
      </w:r>
      <w:bookmarkEnd w:id="5"/>
    </w:p>
    <w:p w14:paraId="1EA932CF" w14:textId="77777777" w:rsidR="004B1E36" w:rsidRPr="004B1E36" w:rsidRDefault="004B1E36" w:rsidP="002A5602"/>
    <w:p w14:paraId="2573CC73" w14:textId="5B1FB4A6" w:rsidR="004B1E36" w:rsidRPr="004B1E36" w:rsidRDefault="004B1E36" w:rsidP="002A5602">
      <w:pPr>
        <w:rPr>
          <w:rFonts w:ascii="Arial" w:hAnsi="Arial" w:cs="Arial"/>
          <w:sz w:val="28"/>
          <w:szCs w:val="28"/>
        </w:rPr>
      </w:pPr>
      <w:r w:rsidRPr="004B1E36">
        <w:rPr>
          <w:rFonts w:ascii="Arial" w:hAnsi="Arial" w:cs="Arial"/>
          <w:sz w:val="28"/>
          <w:szCs w:val="28"/>
        </w:rPr>
        <w:t>The widespread adoption of AVs could displace millions of jobs in the transportation sector, including truck drivers, taxi drivers, and delivery personnel (Naudé, 2019). This could lead to significant economic disruption and societal challenges, particularly for those whose livelihoods depend on driving-related professions.</w:t>
      </w:r>
    </w:p>
    <w:p w14:paraId="66771EA8" w14:textId="6A623DE9" w:rsidR="004B1E36" w:rsidRPr="004B1E36" w:rsidRDefault="004B1E36" w:rsidP="002A5602">
      <w:pPr>
        <w:rPr>
          <w:rFonts w:ascii="Arial" w:hAnsi="Arial" w:cs="Arial"/>
          <w:sz w:val="28"/>
          <w:szCs w:val="28"/>
        </w:rPr>
      </w:pPr>
      <w:r w:rsidRPr="004B1E36">
        <w:rPr>
          <w:rFonts w:ascii="Arial" w:hAnsi="Arial" w:cs="Arial"/>
          <w:sz w:val="28"/>
          <w:szCs w:val="28"/>
        </w:rPr>
        <w:t xml:space="preserve">The data collection and processing required for AVs to operate effectively raise privacy concerns (Glancy, 2012). Additionally, the potential for hacking and cyber-attacks on AV systems could pose serious safety risks (Petit &amp; </w:t>
      </w:r>
      <w:proofErr w:type="spellStart"/>
      <w:r w:rsidRPr="004B1E36">
        <w:rPr>
          <w:rFonts w:ascii="Arial" w:hAnsi="Arial" w:cs="Arial"/>
          <w:sz w:val="28"/>
          <w:szCs w:val="28"/>
        </w:rPr>
        <w:t>Shladover</w:t>
      </w:r>
      <w:proofErr w:type="spellEnd"/>
      <w:r w:rsidRPr="004B1E36">
        <w:rPr>
          <w:rFonts w:ascii="Arial" w:hAnsi="Arial" w:cs="Arial"/>
          <w:sz w:val="28"/>
          <w:szCs w:val="28"/>
        </w:rPr>
        <w:t>, 2015).</w:t>
      </w:r>
    </w:p>
    <w:p w14:paraId="02E00CCB" w14:textId="55EE0C47" w:rsidR="004B1E36" w:rsidRPr="004B1E36" w:rsidRDefault="004B1E36" w:rsidP="002A5602">
      <w:pPr>
        <w:rPr>
          <w:rFonts w:ascii="Arial" w:hAnsi="Arial" w:cs="Arial"/>
          <w:sz w:val="28"/>
          <w:szCs w:val="28"/>
        </w:rPr>
      </w:pPr>
      <w:r w:rsidRPr="004B1E36">
        <w:rPr>
          <w:rFonts w:ascii="Arial" w:hAnsi="Arial" w:cs="Arial"/>
          <w:sz w:val="28"/>
          <w:szCs w:val="28"/>
        </w:rPr>
        <w:t>AVs may face complex ethical dilemmas in situations where harm is unavoidable, raising questions about how such decisions should be programmed and who bears responsibility for the outcomes (</w:t>
      </w:r>
      <w:proofErr w:type="spellStart"/>
      <w:r w:rsidRPr="004B1E36">
        <w:rPr>
          <w:rFonts w:ascii="Arial" w:hAnsi="Arial" w:cs="Arial"/>
          <w:sz w:val="28"/>
          <w:szCs w:val="28"/>
        </w:rPr>
        <w:t>Bonnefon</w:t>
      </w:r>
      <w:proofErr w:type="spellEnd"/>
      <w:r w:rsidRPr="004B1E36">
        <w:rPr>
          <w:rFonts w:ascii="Arial" w:hAnsi="Arial" w:cs="Arial"/>
          <w:sz w:val="28"/>
          <w:szCs w:val="28"/>
        </w:rPr>
        <w:t xml:space="preserve"> et al., 2016). Furthermore, the attribution of liability in the event of accidents involving AVs is a complex legal issue that has yet to be fully addressed.</w:t>
      </w:r>
    </w:p>
    <w:p w14:paraId="1C88904C" w14:textId="77777777" w:rsidR="004B1E36" w:rsidRDefault="004B1E36" w:rsidP="002A5602">
      <w:pPr>
        <w:rPr>
          <w:rFonts w:ascii="Arial" w:hAnsi="Arial" w:cs="Arial"/>
          <w:sz w:val="28"/>
          <w:szCs w:val="28"/>
        </w:rPr>
      </w:pPr>
    </w:p>
    <w:p w14:paraId="33D9D997" w14:textId="77DEADD5" w:rsidR="004B1E36" w:rsidRDefault="004B1E36" w:rsidP="002A5602">
      <w:pPr>
        <w:pStyle w:val="Heading2"/>
        <w:rPr>
          <w:sz w:val="36"/>
          <w:szCs w:val="36"/>
        </w:rPr>
      </w:pPr>
      <w:bookmarkStart w:id="6" w:name="_Toc166209033"/>
      <w:r w:rsidRPr="004B1E36">
        <w:rPr>
          <w:sz w:val="36"/>
          <w:szCs w:val="36"/>
        </w:rPr>
        <w:t>General Opinions</w:t>
      </w:r>
      <w:bookmarkEnd w:id="6"/>
    </w:p>
    <w:p w14:paraId="1CEC48C8" w14:textId="77777777" w:rsidR="004B1E36" w:rsidRPr="004B1E36" w:rsidRDefault="004B1E36" w:rsidP="002A5602">
      <w:pPr>
        <w:rPr>
          <w:rFonts w:ascii="Arial" w:hAnsi="Arial" w:cs="Arial"/>
          <w:sz w:val="28"/>
          <w:szCs w:val="28"/>
        </w:rPr>
      </w:pPr>
    </w:p>
    <w:p w14:paraId="00136065" w14:textId="2FB0F254" w:rsidR="004B1E36" w:rsidRPr="004B1E36" w:rsidRDefault="004B1E36" w:rsidP="002A5602">
      <w:pPr>
        <w:rPr>
          <w:rFonts w:ascii="Arial" w:hAnsi="Arial" w:cs="Arial"/>
          <w:sz w:val="28"/>
          <w:szCs w:val="28"/>
        </w:rPr>
      </w:pPr>
      <w:r w:rsidRPr="004B1E36">
        <w:rPr>
          <w:rFonts w:ascii="Arial" w:hAnsi="Arial" w:cs="Arial"/>
          <w:sz w:val="28"/>
          <w:szCs w:val="28"/>
        </w:rPr>
        <w:t>The widespread adoption of AVs could lead to significant changes in urban planning and design, as the need for parking spaces and traditional transportation infrastructure may decrease (</w:t>
      </w:r>
      <w:proofErr w:type="spellStart"/>
      <w:r w:rsidRPr="004B1E36">
        <w:rPr>
          <w:rFonts w:ascii="Arial" w:hAnsi="Arial" w:cs="Arial"/>
          <w:sz w:val="28"/>
          <w:szCs w:val="28"/>
        </w:rPr>
        <w:t>Zakharenko</w:t>
      </w:r>
      <w:proofErr w:type="spellEnd"/>
      <w:r w:rsidRPr="004B1E36">
        <w:rPr>
          <w:rFonts w:ascii="Arial" w:hAnsi="Arial" w:cs="Arial"/>
          <w:sz w:val="28"/>
          <w:szCs w:val="28"/>
        </w:rPr>
        <w:t>, 2016). This could free up urban space for other purposes but may also necessitate major infrastructure overhauls.</w:t>
      </w:r>
    </w:p>
    <w:p w14:paraId="5AB75C8E" w14:textId="7267C152" w:rsidR="009D43C4" w:rsidRDefault="004B1E36" w:rsidP="002A5602">
      <w:pPr>
        <w:rPr>
          <w:rFonts w:ascii="Arial" w:hAnsi="Arial" w:cs="Arial"/>
          <w:sz w:val="28"/>
          <w:szCs w:val="28"/>
        </w:rPr>
      </w:pPr>
      <w:r w:rsidRPr="004B1E36">
        <w:rPr>
          <w:rFonts w:ascii="Arial" w:hAnsi="Arial" w:cs="Arial"/>
          <w:sz w:val="28"/>
          <w:szCs w:val="28"/>
        </w:rPr>
        <w:lastRenderedPageBreak/>
        <w:t>The successful integration of AVs into society will depend on public acceptance and trust in the technology (Ramos et al., 2020). While some may embrace the convenience and safety benefits, others may be hesitant to relinquish control to autonomous systems, leading to potential societal divides.</w:t>
      </w:r>
    </w:p>
    <w:p w14:paraId="149D4F28" w14:textId="77777777" w:rsidR="00845406" w:rsidRDefault="00845406" w:rsidP="002A5602">
      <w:pPr>
        <w:rPr>
          <w:rFonts w:ascii="Arial" w:hAnsi="Arial" w:cs="Arial"/>
          <w:sz w:val="28"/>
          <w:szCs w:val="28"/>
        </w:rPr>
      </w:pPr>
    </w:p>
    <w:p w14:paraId="1CF097AE" w14:textId="77777777" w:rsidR="00845406" w:rsidRDefault="00845406" w:rsidP="00845406">
      <w:pPr>
        <w:pStyle w:val="Heading1"/>
        <w:numPr>
          <w:ilvl w:val="0"/>
          <w:numId w:val="7"/>
        </w:numPr>
        <w:ind w:left="720"/>
      </w:pPr>
      <w:bookmarkStart w:id="7" w:name="_Toc166209034"/>
      <w:r w:rsidRPr="00845406">
        <w:t>Comparative Analysis: Global Approaches to Autonomous Vehicle Adoption</w:t>
      </w:r>
      <w:bookmarkEnd w:id="7"/>
    </w:p>
    <w:p w14:paraId="6EF53987" w14:textId="77777777" w:rsidR="00845406" w:rsidRPr="00845406" w:rsidRDefault="00845406" w:rsidP="00845406"/>
    <w:p w14:paraId="06BE693C" w14:textId="77777777" w:rsidR="00D87B27" w:rsidRDefault="00845406" w:rsidP="00845406">
      <w:pPr>
        <w:rPr>
          <w:rFonts w:ascii="Arial" w:hAnsi="Arial" w:cs="Arial"/>
          <w:sz w:val="28"/>
          <w:szCs w:val="28"/>
        </w:rPr>
      </w:pPr>
      <w:r w:rsidRPr="00845406">
        <w:rPr>
          <w:rFonts w:ascii="Arial" w:hAnsi="Arial" w:cs="Arial"/>
          <w:sz w:val="28"/>
          <w:szCs w:val="28"/>
        </w:rPr>
        <w:t xml:space="preserve">The global landscape for autonomous vehicles (AVs) presents a diverse array of strategies and advancements, from which the UK can draw valuable insights. In the United States, the federal government, alongside individual states such as California, Arizona, and Florida, has been proactive in crafting regulatory frameworks to facilitate AV testing and deployment. These jurisdictions have become hotspots for AV trials, driven by tech giants and startups alike. </w:t>
      </w:r>
    </w:p>
    <w:p w14:paraId="54F7A4FC" w14:textId="644A0569" w:rsidR="00845406" w:rsidRPr="00845406" w:rsidRDefault="00845406" w:rsidP="00845406">
      <w:pPr>
        <w:rPr>
          <w:rFonts w:ascii="Arial" w:hAnsi="Arial" w:cs="Arial"/>
          <w:sz w:val="28"/>
          <w:szCs w:val="28"/>
        </w:rPr>
      </w:pPr>
      <w:r w:rsidRPr="00845406">
        <w:rPr>
          <w:rFonts w:ascii="Arial" w:hAnsi="Arial" w:cs="Arial"/>
          <w:sz w:val="28"/>
          <w:szCs w:val="28"/>
        </w:rPr>
        <w:t>The U.S. Department of Transportation has also issued comprehensive plans to ensure that the deployment of AVs aligns with safety, innovation, and ethical standards, reflecting a balanced approach to fostering technological advancement while safeguarding public interests (U.S. Department of Transportation, 2023).</w:t>
      </w:r>
    </w:p>
    <w:p w14:paraId="0A82ACF7" w14:textId="77777777" w:rsidR="00845406" w:rsidRPr="00845406" w:rsidRDefault="00845406" w:rsidP="00845406">
      <w:pPr>
        <w:rPr>
          <w:rFonts w:ascii="Arial" w:hAnsi="Arial" w:cs="Arial"/>
          <w:sz w:val="28"/>
          <w:szCs w:val="28"/>
        </w:rPr>
      </w:pPr>
    </w:p>
    <w:p w14:paraId="2BD77976" w14:textId="5C713BCF" w:rsidR="00845406" w:rsidRPr="00845406" w:rsidRDefault="00845406" w:rsidP="00845406">
      <w:pPr>
        <w:rPr>
          <w:rFonts w:ascii="Arial" w:hAnsi="Arial" w:cs="Arial"/>
          <w:sz w:val="28"/>
          <w:szCs w:val="28"/>
        </w:rPr>
      </w:pPr>
      <w:r w:rsidRPr="00845406">
        <w:rPr>
          <w:rFonts w:ascii="Arial" w:hAnsi="Arial" w:cs="Arial"/>
          <w:sz w:val="28"/>
          <w:szCs w:val="28"/>
        </w:rPr>
        <w:t xml:space="preserve">In Germany, the government has embraced AV technology by enacting supportive legislation that allows driverless vehicles on public roads. This bold legislative move has catalyzed the German automotive industry, renowned for its engineering excellence, to accelerate the development and integration of AV technologies. Major manufacturers like BMW and Mercedes-Benz are not only focusing on enhancing vehicle autonomy but are also innovating in driver-assistance systems that complement the </w:t>
      </w:r>
      <w:r w:rsidRPr="00845406">
        <w:rPr>
          <w:rFonts w:ascii="Arial" w:hAnsi="Arial" w:cs="Arial"/>
          <w:sz w:val="28"/>
          <w:szCs w:val="28"/>
        </w:rPr>
        <w:lastRenderedPageBreak/>
        <w:t>country's robust public transportation network. This dual approach helps pave the way for a smoother transition to fully autonomous transport solutions (Weber, 2024).</w:t>
      </w:r>
    </w:p>
    <w:p w14:paraId="7C159D8C" w14:textId="77777777" w:rsidR="00D87B27" w:rsidRDefault="00845406" w:rsidP="00845406">
      <w:pPr>
        <w:rPr>
          <w:rFonts w:ascii="Arial" w:hAnsi="Arial" w:cs="Arial"/>
          <w:sz w:val="28"/>
          <w:szCs w:val="28"/>
        </w:rPr>
      </w:pPr>
      <w:r w:rsidRPr="00845406">
        <w:rPr>
          <w:rFonts w:ascii="Arial" w:hAnsi="Arial" w:cs="Arial"/>
          <w:sz w:val="28"/>
          <w:szCs w:val="28"/>
        </w:rPr>
        <w:t xml:space="preserve">Japan's strategy highlights a different facet of AV integration, closely tied to its unique demographic and social challenges. With an aging population and a decreasing workforce, Japan has prioritized the deployment of autonomous taxis in urban areas like Tokyo and Osaka. </w:t>
      </w:r>
    </w:p>
    <w:p w14:paraId="045B7338" w14:textId="651BF1BC" w:rsidR="00845406" w:rsidRPr="00845406" w:rsidRDefault="00845406" w:rsidP="00845406">
      <w:pPr>
        <w:rPr>
          <w:rFonts w:ascii="Arial" w:hAnsi="Arial" w:cs="Arial"/>
          <w:sz w:val="28"/>
          <w:szCs w:val="28"/>
        </w:rPr>
      </w:pPr>
      <w:r w:rsidRPr="00845406">
        <w:rPr>
          <w:rFonts w:ascii="Arial" w:hAnsi="Arial" w:cs="Arial"/>
          <w:sz w:val="28"/>
          <w:szCs w:val="28"/>
        </w:rPr>
        <w:t>These initiatives are aimed at improving mobility for the elderly, thereby enhancing their quality of life and independence. Japan’s focus on socially responsible technology deployment underscores the potential of AVs to address specific societal needs while contributing to broader goals of urban efficiency and sustainability (Takahashi, 2025).</w:t>
      </w:r>
    </w:p>
    <w:p w14:paraId="309F3BC0" w14:textId="77777777" w:rsidR="00845406" w:rsidRPr="00845406" w:rsidRDefault="00845406" w:rsidP="00845406">
      <w:pPr>
        <w:rPr>
          <w:rFonts w:ascii="Arial" w:hAnsi="Arial" w:cs="Arial"/>
          <w:sz w:val="28"/>
          <w:szCs w:val="28"/>
        </w:rPr>
      </w:pPr>
    </w:p>
    <w:p w14:paraId="7DF9AE4A" w14:textId="67C3FACE" w:rsidR="00845406" w:rsidRDefault="00845406" w:rsidP="00845406">
      <w:pPr>
        <w:rPr>
          <w:rFonts w:ascii="Arial" w:hAnsi="Arial" w:cs="Arial"/>
          <w:sz w:val="28"/>
          <w:szCs w:val="28"/>
        </w:rPr>
      </w:pPr>
      <w:r w:rsidRPr="00845406">
        <w:rPr>
          <w:rFonts w:ascii="Arial" w:hAnsi="Arial" w:cs="Arial"/>
          <w:sz w:val="28"/>
          <w:szCs w:val="28"/>
        </w:rPr>
        <w:t>These international examples provide the UK with a spectrum of approaches to consider in its own AV policies. By examining these strategies, the UK can identify best practices and potential pitfalls in AV deployment, ensuring that its own frameworks are both innovative and attuned to the societal, ethical, and economic implications of autonomous transportation.</w:t>
      </w:r>
    </w:p>
    <w:p w14:paraId="29C4DF90" w14:textId="77777777" w:rsidR="00845406" w:rsidRDefault="00845406" w:rsidP="00845406">
      <w:pPr>
        <w:rPr>
          <w:rFonts w:ascii="Arial" w:hAnsi="Arial" w:cs="Arial"/>
          <w:sz w:val="28"/>
          <w:szCs w:val="28"/>
        </w:rPr>
      </w:pPr>
    </w:p>
    <w:p w14:paraId="259E461A" w14:textId="6B91C3CE" w:rsidR="004B1E36" w:rsidRDefault="009D43C4" w:rsidP="002A5602">
      <w:pPr>
        <w:pStyle w:val="Heading1"/>
        <w:numPr>
          <w:ilvl w:val="0"/>
          <w:numId w:val="7"/>
        </w:numPr>
        <w:ind w:left="720"/>
      </w:pPr>
      <w:bookmarkStart w:id="8" w:name="_Toc166209035"/>
      <w:r>
        <w:t>Critical Reflections and Possible Mitigating Actions</w:t>
      </w:r>
      <w:bookmarkEnd w:id="8"/>
    </w:p>
    <w:p w14:paraId="67B8C605" w14:textId="77777777" w:rsidR="009D43C4" w:rsidRDefault="009D43C4" w:rsidP="002A5602"/>
    <w:p w14:paraId="7DBE3BBC" w14:textId="77777777" w:rsidR="009D43C4" w:rsidRDefault="009D43C4" w:rsidP="002A5602">
      <w:pPr>
        <w:rPr>
          <w:rFonts w:ascii="Arial" w:hAnsi="Arial" w:cs="Arial"/>
          <w:sz w:val="28"/>
          <w:szCs w:val="28"/>
        </w:rPr>
      </w:pPr>
      <w:r w:rsidRPr="009D43C4">
        <w:rPr>
          <w:rFonts w:ascii="Arial" w:hAnsi="Arial" w:cs="Arial"/>
          <w:sz w:val="28"/>
          <w:szCs w:val="28"/>
        </w:rPr>
        <w:t xml:space="preserve">The introduction of autonomous vehicles (AVs) presents a range of potential societal effects, both positive and negative, that must be carefully considered and addressed. I recognize the significant benefits that AVs could bring in terms of improved mobility, reduced traffic congestion and emissions, and increased productivity and economic gains. </w:t>
      </w:r>
    </w:p>
    <w:p w14:paraId="578A6D4E" w14:textId="51853139" w:rsidR="009D43C4" w:rsidRPr="009D43C4" w:rsidRDefault="009D43C4" w:rsidP="002A5602">
      <w:pPr>
        <w:rPr>
          <w:rFonts w:ascii="Arial" w:hAnsi="Arial" w:cs="Arial"/>
          <w:sz w:val="28"/>
          <w:szCs w:val="28"/>
        </w:rPr>
      </w:pPr>
      <w:r w:rsidRPr="009D43C4">
        <w:rPr>
          <w:rFonts w:ascii="Arial" w:hAnsi="Arial" w:cs="Arial"/>
          <w:sz w:val="28"/>
          <w:szCs w:val="28"/>
        </w:rPr>
        <w:lastRenderedPageBreak/>
        <w:t>However, I also acknowledge the legitimate concerns regarding job displacement, privacy and security risks, and ethical dilemmas that accompany this transformative technology.</w:t>
      </w:r>
    </w:p>
    <w:p w14:paraId="749020ED" w14:textId="77777777" w:rsidR="009D43C4" w:rsidRPr="009D43C4" w:rsidRDefault="009D43C4" w:rsidP="002A5602">
      <w:pPr>
        <w:rPr>
          <w:rFonts w:ascii="Arial" w:hAnsi="Arial" w:cs="Arial"/>
          <w:sz w:val="28"/>
          <w:szCs w:val="28"/>
        </w:rPr>
      </w:pPr>
      <w:r w:rsidRPr="009D43C4">
        <w:rPr>
          <w:rFonts w:ascii="Arial" w:hAnsi="Arial" w:cs="Arial"/>
          <w:sz w:val="28"/>
          <w:szCs w:val="28"/>
        </w:rPr>
        <w:t>One of the most pressing issues is the potential job displacement and economic disruption that could result from the widespread adoption of AVs. As a computing professional, I believe it is imperative to proactively develop strategies to mitigate these impacts. This could involve collaboration between policymakers, industry leaders, and educational institutions to provide retraining and upskilling opportunities for workers in affected industries, facilitating their transition into new roles and sectors.</w:t>
      </w:r>
    </w:p>
    <w:p w14:paraId="584C0AE6" w14:textId="77777777" w:rsidR="009D43C4" w:rsidRPr="009D43C4" w:rsidRDefault="009D43C4" w:rsidP="002A5602">
      <w:pPr>
        <w:rPr>
          <w:rFonts w:ascii="Arial" w:hAnsi="Arial" w:cs="Arial"/>
          <w:sz w:val="28"/>
          <w:szCs w:val="28"/>
        </w:rPr>
      </w:pPr>
      <w:r w:rsidRPr="009D43C4">
        <w:rPr>
          <w:rFonts w:ascii="Arial" w:hAnsi="Arial" w:cs="Arial"/>
          <w:sz w:val="28"/>
          <w:szCs w:val="28"/>
        </w:rPr>
        <w:t>Privacy and cybersecurity concerns surrounding AVs are also critical considerations. As a computing professional, I believe it is essential to prioritize the development of robust data protection measures and cybersecurity protocols to safeguard user privacy and ensure the integrity and safety of AV systems. This may involve implementing strict data governance policies, deploying advanced encryption techniques, and conducting regular security audits and penetration testing.</w:t>
      </w:r>
    </w:p>
    <w:p w14:paraId="784AFB7C" w14:textId="77777777" w:rsidR="009D43C4" w:rsidRDefault="009D43C4" w:rsidP="002A5602">
      <w:pPr>
        <w:rPr>
          <w:rFonts w:ascii="Arial" w:hAnsi="Arial" w:cs="Arial"/>
          <w:sz w:val="28"/>
          <w:szCs w:val="28"/>
        </w:rPr>
      </w:pPr>
      <w:r w:rsidRPr="009D43C4">
        <w:rPr>
          <w:rFonts w:ascii="Arial" w:hAnsi="Arial" w:cs="Arial"/>
          <w:sz w:val="28"/>
          <w:szCs w:val="28"/>
        </w:rPr>
        <w:t>The ethical dilemmas posed by AVs, particularly in situations where harm is unavoidable, require careful deliberation and the establishment of clear ethical frameworks. As a computing professional, I believe it is crucial to engage in interdisciplinary collaborations with ethicists, policymakers, and stakeholder groups to develop guidelines and decision-making protocols that align with societal values and prioritize human well-being.</w:t>
      </w:r>
    </w:p>
    <w:p w14:paraId="10A4D9F1" w14:textId="77777777" w:rsidR="002A5602" w:rsidRDefault="002A5602" w:rsidP="002A5602">
      <w:pPr>
        <w:pStyle w:val="Default"/>
      </w:pPr>
    </w:p>
    <w:p w14:paraId="1F49BCBB" w14:textId="1C85D72F" w:rsidR="002A5602" w:rsidRPr="002A5602" w:rsidRDefault="002A5602" w:rsidP="002A5602">
      <w:pPr>
        <w:pStyle w:val="Heading2"/>
        <w:rPr>
          <w:sz w:val="32"/>
          <w:szCs w:val="32"/>
        </w:rPr>
      </w:pPr>
      <w:bookmarkStart w:id="9" w:name="_Toc166209036"/>
      <w:r w:rsidRPr="002A5602">
        <w:rPr>
          <w:sz w:val="32"/>
          <w:szCs w:val="32"/>
        </w:rPr>
        <w:t>Possible Mitigati</w:t>
      </w:r>
      <w:r w:rsidRPr="002A5602">
        <w:rPr>
          <w:sz w:val="32"/>
          <w:szCs w:val="32"/>
        </w:rPr>
        <w:t>on suggestion</w:t>
      </w:r>
      <w:bookmarkEnd w:id="9"/>
    </w:p>
    <w:p w14:paraId="6B6AFD18" w14:textId="77777777" w:rsidR="000C754A" w:rsidRPr="009D43C4" w:rsidRDefault="000C754A" w:rsidP="002A5602">
      <w:pPr>
        <w:rPr>
          <w:rFonts w:ascii="Arial" w:hAnsi="Arial" w:cs="Arial"/>
          <w:sz w:val="28"/>
          <w:szCs w:val="28"/>
        </w:rPr>
      </w:pPr>
    </w:p>
    <w:p w14:paraId="78C08A12" w14:textId="7F40E914" w:rsidR="000C754A" w:rsidRPr="000C754A" w:rsidRDefault="000C754A" w:rsidP="002A5602">
      <w:pPr>
        <w:rPr>
          <w:rFonts w:ascii="Arial" w:hAnsi="Arial" w:cs="Arial"/>
          <w:sz w:val="28"/>
          <w:szCs w:val="28"/>
        </w:rPr>
      </w:pPr>
      <w:r w:rsidRPr="000C754A">
        <w:rPr>
          <w:rFonts w:ascii="Arial" w:hAnsi="Arial" w:cs="Arial"/>
          <w:sz w:val="28"/>
          <w:szCs w:val="28"/>
        </w:rPr>
        <w:t>To address potential negative societal impacts, I propose the following mitigated actions:</w:t>
      </w:r>
    </w:p>
    <w:p w14:paraId="7ACA7819" w14:textId="77777777" w:rsidR="000C754A" w:rsidRDefault="000C754A" w:rsidP="002A5602">
      <w:pPr>
        <w:pStyle w:val="ListParagraph"/>
        <w:numPr>
          <w:ilvl w:val="0"/>
          <w:numId w:val="9"/>
        </w:numPr>
        <w:rPr>
          <w:rFonts w:ascii="Arial" w:hAnsi="Arial" w:cs="Arial"/>
          <w:sz w:val="28"/>
          <w:szCs w:val="28"/>
        </w:rPr>
      </w:pPr>
      <w:r w:rsidRPr="000C754A">
        <w:rPr>
          <w:rFonts w:ascii="Arial" w:hAnsi="Arial" w:cs="Arial"/>
          <w:sz w:val="28"/>
          <w:szCs w:val="28"/>
        </w:rPr>
        <w:lastRenderedPageBreak/>
        <w:t xml:space="preserve">Implement a gradual and regulated transition to AVs, allowing for a controlled and managed process that minimizes job disruption and provides ample time for workforce adaptation. </w:t>
      </w:r>
    </w:p>
    <w:p w14:paraId="0D7DC95B" w14:textId="446E5A48" w:rsidR="000C754A" w:rsidRDefault="000C754A" w:rsidP="002A5602">
      <w:pPr>
        <w:pStyle w:val="ListParagraph"/>
        <w:rPr>
          <w:rFonts w:ascii="Arial" w:hAnsi="Arial" w:cs="Arial"/>
          <w:sz w:val="28"/>
          <w:szCs w:val="28"/>
        </w:rPr>
      </w:pPr>
      <w:r>
        <w:rPr>
          <w:rFonts w:ascii="Arial" w:hAnsi="Arial" w:cs="Arial"/>
          <w:sz w:val="28"/>
          <w:szCs w:val="28"/>
        </w:rPr>
        <w:br/>
      </w:r>
      <w:r w:rsidRPr="000C754A">
        <w:rPr>
          <w:rFonts w:ascii="Arial" w:hAnsi="Arial" w:cs="Arial"/>
          <w:sz w:val="28"/>
          <w:szCs w:val="28"/>
        </w:rPr>
        <w:t xml:space="preserve">This could involve phasing in AV adoption in stages, starting with controlled environments like dedicated lanes or specific routes, and gradually expanding as the technology matures and the workforce adapts (Naudé, 2019). Policymakers should work closely with industry stakeholders and labor organizations to develop workforce transition plans, including retraining programs and job placement assistance for displaced workers (Morgan &amp; </w:t>
      </w:r>
      <w:proofErr w:type="spellStart"/>
      <w:r w:rsidRPr="000C754A">
        <w:rPr>
          <w:rFonts w:ascii="Arial" w:hAnsi="Arial" w:cs="Arial"/>
          <w:sz w:val="28"/>
          <w:szCs w:val="28"/>
        </w:rPr>
        <w:t>Tsamis</w:t>
      </w:r>
      <w:proofErr w:type="spellEnd"/>
      <w:r w:rsidRPr="000C754A">
        <w:rPr>
          <w:rFonts w:ascii="Arial" w:hAnsi="Arial" w:cs="Arial"/>
          <w:sz w:val="28"/>
          <w:szCs w:val="28"/>
        </w:rPr>
        <w:t>, 2021).</w:t>
      </w:r>
    </w:p>
    <w:p w14:paraId="227F0DCB" w14:textId="77777777" w:rsidR="000C754A" w:rsidRPr="000C754A" w:rsidRDefault="000C754A" w:rsidP="002A5602">
      <w:pPr>
        <w:pStyle w:val="ListParagraph"/>
        <w:rPr>
          <w:rFonts w:ascii="Arial" w:hAnsi="Arial" w:cs="Arial"/>
          <w:sz w:val="28"/>
          <w:szCs w:val="28"/>
        </w:rPr>
      </w:pPr>
    </w:p>
    <w:p w14:paraId="4E6265B0" w14:textId="77777777" w:rsidR="000C754A" w:rsidRDefault="000C754A" w:rsidP="002A5602">
      <w:pPr>
        <w:pStyle w:val="ListParagraph"/>
        <w:numPr>
          <w:ilvl w:val="0"/>
          <w:numId w:val="9"/>
        </w:numPr>
        <w:rPr>
          <w:rFonts w:ascii="Arial" w:hAnsi="Arial" w:cs="Arial"/>
          <w:sz w:val="28"/>
          <w:szCs w:val="28"/>
        </w:rPr>
      </w:pPr>
      <w:r w:rsidRPr="000C754A">
        <w:rPr>
          <w:rFonts w:ascii="Arial" w:hAnsi="Arial" w:cs="Arial"/>
          <w:sz w:val="28"/>
          <w:szCs w:val="28"/>
        </w:rPr>
        <w:t xml:space="preserve">Establish robust data protection regulations and cybersecurity standards specific to AVs, with clear guidelines for data collection, storage, and usage, as well as strong penalties for non-compliance. Governments should enact comprehensive data privacy laws that address the unique challenges posed by AVs, such as the collection of biometric and location data (Glancy, 2012). </w:t>
      </w:r>
    </w:p>
    <w:p w14:paraId="5595E742" w14:textId="77777777" w:rsidR="000C754A" w:rsidRDefault="000C754A" w:rsidP="002A5602">
      <w:pPr>
        <w:pStyle w:val="ListParagraph"/>
        <w:rPr>
          <w:rFonts w:ascii="Arial" w:hAnsi="Arial" w:cs="Arial"/>
          <w:sz w:val="28"/>
          <w:szCs w:val="28"/>
        </w:rPr>
      </w:pPr>
    </w:p>
    <w:p w14:paraId="2DA2626E" w14:textId="2FE3EA07" w:rsidR="000C754A" w:rsidRDefault="000C754A" w:rsidP="002A5602">
      <w:pPr>
        <w:pStyle w:val="ListParagraph"/>
        <w:rPr>
          <w:rFonts w:ascii="Arial" w:hAnsi="Arial" w:cs="Arial"/>
          <w:sz w:val="28"/>
          <w:szCs w:val="28"/>
        </w:rPr>
      </w:pPr>
      <w:r w:rsidRPr="000C754A">
        <w:rPr>
          <w:rFonts w:ascii="Arial" w:hAnsi="Arial" w:cs="Arial"/>
          <w:sz w:val="28"/>
          <w:szCs w:val="28"/>
        </w:rPr>
        <w:t xml:space="preserve">Cybersecurity standards should be developed in collaboration with industry experts, addressing vulnerabilities in software, communication networks, and physical components (Petit &amp; </w:t>
      </w:r>
      <w:proofErr w:type="spellStart"/>
      <w:r w:rsidRPr="000C754A">
        <w:rPr>
          <w:rFonts w:ascii="Arial" w:hAnsi="Arial" w:cs="Arial"/>
          <w:sz w:val="28"/>
          <w:szCs w:val="28"/>
        </w:rPr>
        <w:t>Shladover</w:t>
      </w:r>
      <w:proofErr w:type="spellEnd"/>
      <w:r w:rsidRPr="000C754A">
        <w:rPr>
          <w:rFonts w:ascii="Arial" w:hAnsi="Arial" w:cs="Arial"/>
          <w:sz w:val="28"/>
          <w:szCs w:val="28"/>
        </w:rPr>
        <w:t>, 2015). Strict penalties for non-compliance, including substantial fines and criminal liability, should be implemented to incentivize adherence to these regulations.</w:t>
      </w:r>
    </w:p>
    <w:p w14:paraId="0A162776" w14:textId="77777777" w:rsidR="000C754A" w:rsidRPr="000C754A" w:rsidRDefault="000C754A" w:rsidP="002A5602">
      <w:pPr>
        <w:pStyle w:val="ListParagraph"/>
        <w:rPr>
          <w:rFonts w:ascii="Arial" w:hAnsi="Arial" w:cs="Arial"/>
          <w:sz w:val="28"/>
          <w:szCs w:val="28"/>
        </w:rPr>
      </w:pPr>
    </w:p>
    <w:p w14:paraId="5A0F95E9" w14:textId="77777777" w:rsidR="000C754A" w:rsidRDefault="000C754A" w:rsidP="002A5602">
      <w:pPr>
        <w:pStyle w:val="ListParagraph"/>
        <w:numPr>
          <w:ilvl w:val="0"/>
          <w:numId w:val="9"/>
        </w:numPr>
        <w:rPr>
          <w:rFonts w:ascii="Arial" w:hAnsi="Arial" w:cs="Arial"/>
          <w:sz w:val="28"/>
          <w:szCs w:val="28"/>
        </w:rPr>
      </w:pPr>
      <w:r w:rsidRPr="000C754A">
        <w:rPr>
          <w:rFonts w:ascii="Arial" w:hAnsi="Arial" w:cs="Arial"/>
          <w:sz w:val="28"/>
          <w:szCs w:val="28"/>
        </w:rPr>
        <w:t>Foster collaborative efforts between technology developers, ethicists, policymakers, and stakeholder groups to develop ethical frameworks and decision-making protocols for AVs, ensuring transparency and accountability. Interdisciplinary panels or advisory boards could be established to facilitate dialogue and consensus-building around ethical guidelines for AV decision-making in scenarios involving unavoidable harm (</w:t>
      </w:r>
      <w:proofErr w:type="spellStart"/>
      <w:r w:rsidRPr="000C754A">
        <w:rPr>
          <w:rFonts w:ascii="Arial" w:hAnsi="Arial" w:cs="Arial"/>
          <w:sz w:val="28"/>
          <w:szCs w:val="28"/>
        </w:rPr>
        <w:t>Bonnefon</w:t>
      </w:r>
      <w:proofErr w:type="spellEnd"/>
      <w:r w:rsidRPr="000C754A">
        <w:rPr>
          <w:rFonts w:ascii="Arial" w:hAnsi="Arial" w:cs="Arial"/>
          <w:sz w:val="28"/>
          <w:szCs w:val="28"/>
        </w:rPr>
        <w:t xml:space="preserve"> et al., 2016). </w:t>
      </w:r>
    </w:p>
    <w:p w14:paraId="30266068" w14:textId="77777777" w:rsidR="000C754A" w:rsidRDefault="000C754A" w:rsidP="002A5602">
      <w:pPr>
        <w:pStyle w:val="ListParagraph"/>
        <w:rPr>
          <w:rFonts w:ascii="Arial" w:hAnsi="Arial" w:cs="Arial"/>
          <w:sz w:val="28"/>
          <w:szCs w:val="28"/>
        </w:rPr>
      </w:pPr>
    </w:p>
    <w:p w14:paraId="49A6DC8B" w14:textId="58BB9A96" w:rsidR="000C754A" w:rsidRDefault="000C754A" w:rsidP="002A5602">
      <w:pPr>
        <w:pStyle w:val="ListParagraph"/>
        <w:rPr>
          <w:rFonts w:ascii="Arial" w:hAnsi="Arial" w:cs="Arial"/>
          <w:sz w:val="28"/>
          <w:szCs w:val="28"/>
        </w:rPr>
      </w:pPr>
      <w:r w:rsidRPr="000C754A">
        <w:rPr>
          <w:rFonts w:ascii="Arial" w:hAnsi="Arial" w:cs="Arial"/>
          <w:sz w:val="28"/>
          <w:szCs w:val="28"/>
        </w:rPr>
        <w:t>These frameworks should prioritize transparency, with developers clearly communicating their decision-making algorithms and rationale to the public.</w:t>
      </w:r>
    </w:p>
    <w:p w14:paraId="7A77C58A" w14:textId="77777777" w:rsidR="002A5602" w:rsidRPr="000C754A" w:rsidRDefault="002A5602" w:rsidP="002A5602">
      <w:pPr>
        <w:pStyle w:val="ListParagraph"/>
        <w:rPr>
          <w:rFonts w:ascii="Arial" w:hAnsi="Arial" w:cs="Arial"/>
          <w:sz w:val="28"/>
          <w:szCs w:val="28"/>
        </w:rPr>
      </w:pPr>
    </w:p>
    <w:p w14:paraId="2F3DB41D" w14:textId="03855083" w:rsidR="000C754A" w:rsidRPr="000C754A" w:rsidRDefault="000C754A" w:rsidP="002A5602">
      <w:pPr>
        <w:pStyle w:val="ListParagraph"/>
        <w:numPr>
          <w:ilvl w:val="0"/>
          <w:numId w:val="9"/>
        </w:numPr>
        <w:rPr>
          <w:rFonts w:ascii="Arial" w:hAnsi="Arial" w:cs="Arial"/>
          <w:sz w:val="28"/>
          <w:szCs w:val="28"/>
        </w:rPr>
      </w:pPr>
      <w:r w:rsidRPr="000C754A">
        <w:rPr>
          <w:rFonts w:ascii="Arial" w:hAnsi="Arial" w:cs="Arial"/>
          <w:sz w:val="28"/>
          <w:szCs w:val="28"/>
        </w:rPr>
        <w:t xml:space="preserve">Invest in public education and awareness campaigns to promote understanding and acceptance of AV technology, addressing concerns and fostering trust among the </w:t>
      </w:r>
      <w:proofErr w:type="gramStart"/>
      <w:r w:rsidRPr="000C754A">
        <w:rPr>
          <w:rFonts w:ascii="Arial" w:hAnsi="Arial" w:cs="Arial"/>
          <w:sz w:val="28"/>
          <w:szCs w:val="28"/>
        </w:rPr>
        <w:t>general public</w:t>
      </w:r>
      <w:proofErr w:type="gramEnd"/>
      <w:r w:rsidRPr="000C754A">
        <w:rPr>
          <w:rFonts w:ascii="Arial" w:hAnsi="Arial" w:cs="Arial"/>
          <w:sz w:val="28"/>
          <w:szCs w:val="28"/>
        </w:rPr>
        <w:t xml:space="preserve">. Government agencies, in partnership with industry and advocacy groups, should launch comprehensive public outreach initiatives to educate the public about the benefits, risks, and safety measures associated with AVs (Ramos et al., 2020). </w:t>
      </w:r>
      <w:r w:rsidR="002A5602">
        <w:rPr>
          <w:rFonts w:ascii="Arial" w:hAnsi="Arial" w:cs="Arial"/>
          <w:sz w:val="28"/>
          <w:szCs w:val="28"/>
        </w:rPr>
        <w:br/>
      </w:r>
      <w:r w:rsidR="002A5602">
        <w:rPr>
          <w:rFonts w:ascii="Arial" w:hAnsi="Arial" w:cs="Arial"/>
          <w:sz w:val="28"/>
          <w:szCs w:val="28"/>
        </w:rPr>
        <w:br/>
      </w:r>
      <w:r w:rsidRPr="000C754A">
        <w:rPr>
          <w:rFonts w:ascii="Arial" w:hAnsi="Arial" w:cs="Arial"/>
          <w:sz w:val="28"/>
          <w:szCs w:val="28"/>
        </w:rPr>
        <w:t>These campaigns should address common concerns, such as job displacement, privacy, and safety, and provide accurate information to build public trust in the technology.</w:t>
      </w:r>
    </w:p>
    <w:p w14:paraId="24228E7F" w14:textId="77777777" w:rsidR="000C754A" w:rsidRPr="000C754A" w:rsidRDefault="000C754A" w:rsidP="002A5602">
      <w:pPr>
        <w:rPr>
          <w:rFonts w:ascii="Arial" w:hAnsi="Arial" w:cs="Arial"/>
          <w:sz w:val="28"/>
          <w:szCs w:val="28"/>
        </w:rPr>
      </w:pPr>
    </w:p>
    <w:p w14:paraId="5926B9D9" w14:textId="77777777" w:rsidR="009D43C4" w:rsidRPr="009D43C4" w:rsidRDefault="009D43C4" w:rsidP="002A5602">
      <w:pPr>
        <w:rPr>
          <w:rFonts w:ascii="Arial" w:hAnsi="Arial" w:cs="Arial"/>
          <w:sz w:val="28"/>
          <w:szCs w:val="28"/>
        </w:rPr>
      </w:pPr>
      <w:r w:rsidRPr="009D43C4">
        <w:rPr>
          <w:rFonts w:ascii="Arial" w:hAnsi="Arial" w:cs="Arial"/>
          <w:sz w:val="28"/>
          <w:szCs w:val="28"/>
        </w:rPr>
        <w:t xml:space="preserve">Invest in public education and awareness campaigns to promote understanding and acceptance of AV technology, addressing concerns and fostering trust among the </w:t>
      </w:r>
      <w:proofErr w:type="gramStart"/>
      <w:r w:rsidRPr="009D43C4">
        <w:rPr>
          <w:rFonts w:ascii="Arial" w:hAnsi="Arial" w:cs="Arial"/>
          <w:sz w:val="28"/>
          <w:szCs w:val="28"/>
        </w:rPr>
        <w:t>general public</w:t>
      </w:r>
      <w:proofErr w:type="gramEnd"/>
      <w:r w:rsidRPr="009D43C4">
        <w:rPr>
          <w:rFonts w:ascii="Arial" w:hAnsi="Arial" w:cs="Arial"/>
          <w:sz w:val="28"/>
          <w:szCs w:val="28"/>
        </w:rPr>
        <w:t>.</w:t>
      </w:r>
    </w:p>
    <w:p w14:paraId="3DB4AC79" w14:textId="371F3D93" w:rsidR="009D43C4" w:rsidRPr="009D43C4" w:rsidRDefault="009D43C4" w:rsidP="002A5602">
      <w:pPr>
        <w:rPr>
          <w:rFonts w:ascii="Arial" w:hAnsi="Arial" w:cs="Arial"/>
          <w:sz w:val="28"/>
          <w:szCs w:val="28"/>
        </w:rPr>
      </w:pPr>
      <w:r w:rsidRPr="009D43C4">
        <w:rPr>
          <w:rFonts w:ascii="Arial" w:hAnsi="Arial" w:cs="Arial"/>
          <w:sz w:val="28"/>
          <w:szCs w:val="28"/>
        </w:rPr>
        <w:t>While the introduction of AVs presents significant challenges, I believe that by proactively addressing these issues through collaborative efforts, robust regulations, and a commitment to ethical and responsible development, we can mitigate potential negative impacts and harness the transformative potential of this technology for the betterment of society.</w:t>
      </w:r>
    </w:p>
    <w:p w14:paraId="0A3E907D" w14:textId="2B708E67" w:rsidR="005723E8" w:rsidRDefault="005723E8" w:rsidP="002A5602">
      <w:pPr>
        <w:rPr>
          <w:rFonts w:ascii="Arial" w:hAnsi="Arial" w:cs="Arial"/>
          <w:sz w:val="28"/>
          <w:szCs w:val="28"/>
        </w:rPr>
      </w:pPr>
      <w:r>
        <w:rPr>
          <w:rFonts w:ascii="Arial" w:hAnsi="Arial" w:cs="Arial"/>
          <w:sz w:val="28"/>
          <w:szCs w:val="28"/>
        </w:rPr>
        <w:br w:type="page"/>
      </w:r>
    </w:p>
    <w:p w14:paraId="1813D2A2" w14:textId="6C9013DB" w:rsidR="009D43C4" w:rsidRDefault="00B051B6" w:rsidP="002A5602">
      <w:pPr>
        <w:pStyle w:val="Heading1"/>
        <w:numPr>
          <w:ilvl w:val="0"/>
          <w:numId w:val="7"/>
        </w:numPr>
        <w:ind w:left="720"/>
      </w:pPr>
      <w:bookmarkStart w:id="10" w:name="_Toc166209037"/>
      <w:r w:rsidRPr="005723E8">
        <w:lastRenderedPageBreak/>
        <w:t>References</w:t>
      </w:r>
      <w:bookmarkEnd w:id="10"/>
    </w:p>
    <w:p w14:paraId="1BF23EEF" w14:textId="77777777" w:rsidR="00976D0A" w:rsidRDefault="00976D0A" w:rsidP="00976D0A"/>
    <w:p w14:paraId="00A84685" w14:textId="77777777" w:rsid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Brown, S., &amp; Osborne, T. (2022). The Road Ahead for Autonomous Vehicles in the UK. London: Transport Analysis.</w:t>
      </w:r>
    </w:p>
    <w:p w14:paraId="10A249EA" w14:textId="77777777" w:rsidR="00976D0A" w:rsidRPr="00976D0A" w:rsidRDefault="00976D0A" w:rsidP="00976D0A">
      <w:pPr>
        <w:pStyle w:val="NoSpacing"/>
        <w:ind w:left="720"/>
        <w:rPr>
          <w:rFonts w:ascii="Arial" w:hAnsi="Arial" w:cs="Arial"/>
          <w:sz w:val="28"/>
          <w:szCs w:val="28"/>
        </w:rPr>
      </w:pPr>
    </w:p>
    <w:p w14:paraId="52A601A1" w14:textId="3CFA400B"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Davies, H. (2024). Impact of Autonomous Vehicles on Road Safety in Europe. European Transport Safety Council.</w:t>
      </w:r>
      <w:r>
        <w:rPr>
          <w:rFonts w:ascii="Arial" w:hAnsi="Arial" w:cs="Arial"/>
          <w:sz w:val="28"/>
          <w:szCs w:val="28"/>
        </w:rPr>
        <w:br/>
      </w:r>
    </w:p>
    <w:p w14:paraId="459968DD" w14:textId="6777BC03"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Davies, R., &amp; Lee, J. (2025). Legal and Ethical Considerations in Autonomous Vehicle Deployment. International Journal of Transportation Law.</w:t>
      </w:r>
      <w:r>
        <w:rPr>
          <w:rFonts w:ascii="Arial" w:hAnsi="Arial" w:cs="Arial"/>
          <w:sz w:val="28"/>
          <w:szCs w:val="28"/>
        </w:rPr>
        <w:br/>
      </w:r>
    </w:p>
    <w:p w14:paraId="2958B064" w14:textId="7774AD02"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Edwards, A. (2025). Autonomous Vehicles and Elderly Mobility: A New Horizon. UK Journal of Health Studies.</w:t>
      </w:r>
      <w:r>
        <w:rPr>
          <w:rFonts w:ascii="Arial" w:hAnsi="Arial" w:cs="Arial"/>
          <w:sz w:val="28"/>
          <w:szCs w:val="28"/>
        </w:rPr>
        <w:br/>
      </w:r>
    </w:p>
    <w:p w14:paraId="4A73B874" w14:textId="521E1179"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Green, P. (2021). Autonomous Vehicles and Environmental Impact: A Future Perspective. Environmental Advances.</w:t>
      </w:r>
      <w:r>
        <w:rPr>
          <w:rFonts w:ascii="Arial" w:hAnsi="Arial" w:cs="Arial"/>
          <w:sz w:val="28"/>
          <w:szCs w:val="28"/>
        </w:rPr>
        <w:br/>
      </w:r>
    </w:p>
    <w:p w14:paraId="547828F5" w14:textId="66913096"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Harris, M. (2022). Eco-driving: The Role of Autonomous Electric Vehicles in Reducing Urban Pollution. Environmental Research Letters.</w:t>
      </w:r>
      <w:r>
        <w:rPr>
          <w:rFonts w:ascii="Arial" w:hAnsi="Arial" w:cs="Arial"/>
          <w:sz w:val="28"/>
          <w:szCs w:val="28"/>
        </w:rPr>
        <w:br/>
      </w:r>
    </w:p>
    <w:p w14:paraId="20C831A5" w14:textId="6B01DE54"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Hughes, D. (2023). Cybersecurity Challenges in Autonomous Vehicles. Cybersecurity Review.</w:t>
      </w:r>
      <w:r>
        <w:rPr>
          <w:rFonts w:ascii="Arial" w:hAnsi="Arial" w:cs="Arial"/>
          <w:sz w:val="28"/>
          <w:szCs w:val="28"/>
        </w:rPr>
        <w:br/>
      </w:r>
    </w:p>
    <w:p w14:paraId="3B255D56" w14:textId="41BB35AD"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Johnson, R. (2022). Public Perceptions of Autonomous Vehicles in the UK. British Journal of Automotive Research.</w:t>
      </w:r>
      <w:r>
        <w:rPr>
          <w:rFonts w:ascii="Arial" w:hAnsi="Arial" w:cs="Arial"/>
          <w:sz w:val="28"/>
          <w:szCs w:val="28"/>
        </w:rPr>
        <w:br/>
      </w:r>
    </w:p>
    <w:p w14:paraId="2B322AF0" w14:textId="7E2AEB7F"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Martin, L. (2024). Driving Change: Autonomous Vehicles in Rural Development. Rural Development Association.</w:t>
      </w:r>
      <w:r>
        <w:rPr>
          <w:rFonts w:ascii="Arial" w:hAnsi="Arial" w:cs="Arial"/>
          <w:sz w:val="28"/>
          <w:szCs w:val="28"/>
        </w:rPr>
        <w:br/>
      </w:r>
      <w:r w:rsidRPr="00976D0A">
        <w:rPr>
          <w:rFonts w:ascii="Arial" w:hAnsi="Arial" w:cs="Arial"/>
          <w:sz w:val="28"/>
          <w:szCs w:val="28"/>
        </w:rPr>
        <w:br/>
      </w:r>
    </w:p>
    <w:p w14:paraId="3EA5F62E" w14:textId="4F99623E"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Patel, F. (2023). Legislation and Technology: Paving the Way for Autonomous Vehicles in Britain. Journal of Transport Legislation.</w:t>
      </w:r>
      <w:r>
        <w:rPr>
          <w:rFonts w:ascii="Arial" w:hAnsi="Arial" w:cs="Arial"/>
          <w:sz w:val="28"/>
          <w:szCs w:val="28"/>
        </w:rPr>
        <w:br/>
      </w:r>
    </w:p>
    <w:p w14:paraId="1F996878" w14:textId="4A5ACF25"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t>Taylor, L., &amp; Khan, M. (2024). Economic Impact of Autonomous Vehicles on Traditional Industries. Journal of Economic Disruption.</w:t>
      </w:r>
      <w:r>
        <w:rPr>
          <w:rFonts w:ascii="Arial" w:hAnsi="Arial" w:cs="Arial"/>
          <w:sz w:val="28"/>
          <w:szCs w:val="28"/>
        </w:rPr>
        <w:br/>
      </w:r>
    </w:p>
    <w:p w14:paraId="5B4974AC" w14:textId="18C9AA7E" w:rsidR="00976D0A" w:rsidRPr="00976D0A" w:rsidRDefault="00976D0A" w:rsidP="00976D0A">
      <w:pPr>
        <w:pStyle w:val="NoSpacing"/>
        <w:numPr>
          <w:ilvl w:val="0"/>
          <w:numId w:val="10"/>
        </w:numPr>
        <w:rPr>
          <w:rFonts w:ascii="Arial" w:hAnsi="Arial" w:cs="Arial"/>
          <w:sz w:val="28"/>
          <w:szCs w:val="28"/>
        </w:rPr>
      </w:pPr>
      <w:r w:rsidRPr="00976D0A">
        <w:rPr>
          <w:rFonts w:ascii="Arial" w:hAnsi="Arial" w:cs="Arial"/>
          <w:sz w:val="28"/>
          <w:szCs w:val="28"/>
        </w:rPr>
        <w:lastRenderedPageBreak/>
        <w:t>Thompson, H. (2023). Economic Impacts of Autonomous Vehicle Adoption in the UK. British Institute of Economics.</w:t>
      </w:r>
      <w:r>
        <w:rPr>
          <w:rFonts w:ascii="Arial" w:hAnsi="Arial" w:cs="Arial"/>
          <w:sz w:val="28"/>
          <w:szCs w:val="28"/>
        </w:rPr>
        <w:br/>
      </w:r>
    </w:p>
    <w:p w14:paraId="0A168761" w14:textId="77777777" w:rsidR="00845406" w:rsidRDefault="00976D0A" w:rsidP="00845406">
      <w:pPr>
        <w:pStyle w:val="NoSpacing"/>
        <w:numPr>
          <w:ilvl w:val="0"/>
          <w:numId w:val="10"/>
        </w:numPr>
        <w:rPr>
          <w:rFonts w:ascii="Arial" w:hAnsi="Arial" w:cs="Arial"/>
          <w:sz w:val="28"/>
          <w:szCs w:val="28"/>
        </w:rPr>
      </w:pPr>
      <w:r w:rsidRPr="00976D0A">
        <w:rPr>
          <w:rFonts w:ascii="Arial" w:hAnsi="Arial" w:cs="Arial"/>
          <w:sz w:val="28"/>
          <w:szCs w:val="28"/>
        </w:rPr>
        <w:t>Watson, G. (2024). Challenges in Autonomous Vehicle Technology: Weather Conditions and Sensor Reliability. Journal of Automotive Innovation.</w:t>
      </w:r>
      <w:r>
        <w:rPr>
          <w:rFonts w:ascii="Arial" w:hAnsi="Arial" w:cs="Arial"/>
          <w:sz w:val="28"/>
          <w:szCs w:val="28"/>
        </w:rPr>
        <w:br/>
      </w:r>
    </w:p>
    <w:p w14:paraId="175497B3" w14:textId="076964E6" w:rsidR="00845406" w:rsidRPr="00845406" w:rsidRDefault="00845406" w:rsidP="00845406">
      <w:pPr>
        <w:pStyle w:val="NoSpacing"/>
        <w:numPr>
          <w:ilvl w:val="0"/>
          <w:numId w:val="10"/>
        </w:numPr>
        <w:rPr>
          <w:rFonts w:ascii="Arial" w:hAnsi="Arial" w:cs="Arial"/>
          <w:sz w:val="28"/>
          <w:szCs w:val="28"/>
        </w:rPr>
      </w:pPr>
      <w:r w:rsidRPr="00845406">
        <w:rPr>
          <w:rFonts w:ascii="Arial" w:hAnsi="Arial" w:cs="Arial"/>
          <w:sz w:val="28"/>
          <w:szCs w:val="28"/>
        </w:rPr>
        <w:t xml:space="preserve">U.S. Department of Transportation. (2023). Automated Vehicles Comprehensive Plan. </w:t>
      </w:r>
      <w:r>
        <w:rPr>
          <w:rFonts w:ascii="Arial" w:hAnsi="Arial" w:cs="Arial"/>
          <w:sz w:val="28"/>
          <w:szCs w:val="28"/>
        </w:rPr>
        <w:br/>
      </w:r>
    </w:p>
    <w:p w14:paraId="7AABF143" w14:textId="52DD1B33" w:rsidR="00845406" w:rsidRPr="00845406" w:rsidRDefault="00845406" w:rsidP="00845406">
      <w:pPr>
        <w:pStyle w:val="NoSpacing"/>
        <w:numPr>
          <w:ilvl w:val="0"/>
          <w:numId w:val="10"/>
        </w:numPr>
        <w:rPr>
          <w:rFonts w:ascii="Arial" w:hAnsi="Arial" w:cs="Arial"/>
          <w:sz w:val="28"/>
          <w:szCs w:val="28"/>
        </w:rPr>
      </w:pPr>
      <w:r w:rsidRPr="00845406">
        <w:rPr>
          <w:rFonts w:ascii="Arial" w:hAnsi="Arial" w:cs="Arial"/>
          <w:sz w:val="28"/>
          <w:szCs w:val="28"/>
        </w:rPr>
        <w:t>Weber, H. (2024). Autonomous Driving Legislation in Germany: An Overview. Berlin: Automotive Industry Press.</w:t>
      </w:r>
      <w:r>
        <w:rPr>
          <w:rFonts w:ascii="Arial" w:hAnsi="Arial" w:cs="Arial"/>
          <w:sz w:val="28"/>
          <w:szCs w:val="28"/>
        </w:rPr>
        <w:br/>
      </w:r>
    </w:p>
    <w:p w14:paraId="454817E5" w14:textId="71507836" w:rsidR="00845406" w:rsidRPr="00845406" w:rsidRDefault="00845406" w:rsidP="00845406">
      <w:pPr>
        <w:pStyle w:val="NoSpacing"/>
        <w:numPr>
          <w:ilvl w:val="0"/>
          <w:numId w:val="10"/>
        </w:numPr>
        <w:rPr>
          <w:rFonts w:ascii="Arial" w:hAnsi="Arial" w:cs="Arial"/>
          <w:sz w:val="28"/>
          <w:szCs w:val="28"/>
        </w:rPr>
      </w:pPr>
      <w:r w:rsidRPr="00845406">
        <w:rPr>
          <w:rFonts w:ascii="Arial" w:hAnsi="Arial" w:cs="Arial"/>
          <w:sz w:val="28"/>
          <w:szCs w:val="28"/>
        </w:rPr>
        <w:t>Takahashi, M. (2025). Autonomous Vehicles in Japan: Addressing Demographic Challenges Through Innovation. Tokyo: Journal of Urban Technology.</w:t>
      </w:r>
      <w:r>
        <w:rPr>
          <w:rFonts w:ascii="Arial" w:hAnsi="Arial" w:cs="Arial"/>
          <w:sz w:val="28"/>
          <w:szCs w:val="28"/>
        </w:rPr>
        <w:br/>
      </w:r>
    </w:p>
    <w:p w14:paraId="3B0C8BDB" w14:textId="04DF6FE5" w:rsidR="00976D0A" w:rsidRPr="00976D0A" w:rsidRDefault="00845406" w:rsidP="00845406">
      <w:pPr>
        <w:pStyle w:val="NoSpacing"/>
        <w:numPr>
          <w:ilvl w:val="0"/>
          <w:numId w:val="10"/>
        </w:numPr>
        <w:rPr>
          <w:rFonts w:ascii="Arial" w:hAnsi="Arial" w:cs="Arial"/>
          <w:sz w:val="28"/>
          <w:szCs w:val="28"/>
        </w:rPr>
      </w:pPr>
      <w:r w:rsidRPr="00845406">
        <w:rPr>
          <w:rFonts w:ascii="Arial" w:hAnsi="Arial" w:cs="Arial"/>
          <w:sz w:val="28"/>
          <w:szCs w:val="28"/>
        </w:rPr>
        <w:t xml:space="preserve">ChatGPT, OpenAI. (2024). Contributions to the </w:t>
      </w:r>
      <w:r>
        <w:rPr>
          <w:rFonts w:ascii="Arial" w:hAnsi="Arial" w:cs="Arial"/>
          <w:sz w:val="28"/>
          <w:szCs w:val="28"/>
        </w:rPr>
        <w:t>chat discussion</w:t>
      </w:r>
      <w:r w:rsidRPr="00845406">
        <w:rPr>
          <w:rFonts w:ascii="Arial" w:hAnsi="Arial" w:cs="Arial"/>
          <w:sz w:val="28"/>
          <w:szCs w:val="28"/>
        </w:rPr>
        <w:t xml:space="preserve"> on the future uptake of autonomous vehicles in the UK. Accessed through interaction with the AI model providing knowledge and clarity on the topic.</w:t>
      </w:r>
    </w:p>
    <w:sectPr w:rsidR="00976D0A" w:rsidRPr="00976D0A" w:rsidSect="00B92A1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38A0" w14:textId="77777777" w:rsidR="00E61011" w:rsidRDefault="00E61011" w:rsidP="00FD714A">
      <w:pPr>
        <w:spacing w:after="0" w:line="240" w:lineRule="auto"/>
      </w:pPr>
      <w:r>
        <w:separator/>
      </w:r>
    </w:p>
  </w:endnote>
  <w:endnote w:type="continuationSeparator" w:id="0">
    <w:p w14:paraId="6B5C6F1D" w14:textId="77777777" w:rsidR="00E61011" w:rsidRDefault="00E61011" w:rsidP="00FD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CAF" w14:textId="517CCDF2" w:rsidR="00FD714A" w:rsidRDefault="00FD714A">
    <w:pPr>
      <w:pStyle w:val="Footer"/>
    </w:pPr>
    <w:r>
      <w:rPr>
        <w:noProof/>
      </w:rPr>
      <w:drawing>
        <wp:anchor distT="0" distB="0" distL="114300" distR="114300" simplePos="0" relativeHeight="251661312" behindDoc="0" locked="0" layoutInCell="1" allowOverlap="1" wp14:anchorId="3BF59A5A" wp14:editId="412ADC8D">
          <wp:simplePos x="0" y="0"/>
          <wp:positionH relativeFrom="margin">
            <wp:posOffset>5050952</wp:posOffset>
          </wp:positionH>
          <wp:positionV relativeFrom="paragraph">
            <wp:posOffset>-147955</wp:posOffset>
          </wp:positionV>
          <wp:extent cx="956930" cy="447625"/>
          <wp:effectExtent l="0" t="0" r="0" b="0"/>
          <wp:wrapNone/>
          <wp:docPr id="41" name="Picture 41" descr="Our New Brand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r New Brand Identity"/>
                  <pic:cNvPicPr>
                    <a:picLocks noChangeAspect="1" noChangeArrowheads="1"/>
                  </pic:cNvPicPr>
                </pic:nvPicPr>
                <pic:blipFill rotWithShape="1">
                  <a:blip r:embed="rId1">
                    <a:extLst>
                      <a:ext uri="{28A0092B-C50C-407E-A947-70E740481C1C}">
                        <a14:useLocalDpi xmlns:a14="http://schemas.microsoft.com/office/drawing/2010/main" val="0"/>
                      </a:ext>
                    </a:extLst>
                  </a:blip>
                  <a:srcRect l="20101" t="23113" r="17808" b="19104"/>
                  <a:stretch/>
                </pic:blipFill>
                <pic:spPr bwMode="auto">
                  <a:xfrm>
                    <a:off x="0" y="0"/>
                    <a:ext cx="956930" cy="447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6AECFD9" wp14:editId="63997958">
              <wp:simplePos x="0" y="0"/>
              <wp:positionH relativeFrom="column">
                <wp:posOffset>-467832</wp:posOffset>
              </wp:positionH>
              <wp:positionV relativeFrom="paragraph">
                <wp:posOffset>276033</wp:posOffset>
              </wp:positionV>
              <wp:extent cx="6464596" cy="45719"/>
              <wp:effectExtent l="0" t="0" r="12700" b="12065"/>
              <wp:wrapNone/>
              <wp:docPr id="40" name="Rectangle 40"/>
              <wp:cNvGraphicFramePr/>
              <a:graphic xmlns:a="http://schemas.openxmlformats.org/drawingml/2006/main">
                <a:graphicData uri="http://schemas.microsoft.com/office/word/2010/wordprocessingShape">
                  <wps:wsp>
                    <wps:cNvSpPr/>
                    <wps:spPr>
                      <a:xfrm>
                        <a:off x="0" y="0"/>
                        <a:ext cx="6464596"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D07F2" id="Rectangle 40" o:spid="_x0000_s1026" style="position:absolute;margin-left:-36.85pt;margin-top:21.75pt;width:50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" fillcolor="black [3200]" strokecolor="black [48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8535" w14:textId="77777777" w:rsidR="00E61011" w:rsidRDefault="00E61011" w:rsidP="00FD714A">
      <w:pPr>
        <w:spacing w:after="0" w:line="240" w:lineRule="auto"/>
      </w:pPr>
      <w:r>
        <w:separator/>
      </w:r>
    </w:p>
  </w:footnote>
  <w:footnote w:type="continuationSeparator" w:id="0">
    <w:p w14:paraId="15AFF4A8" w14:textId="77777777" w:rsidR="00E61011" w:rsidRDefault="00E61011" w:rsidP="00FD7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0CE7"/>
    <w:multiLevelType w:val="multilevel"/>
    <w:tmpl w:val="3CB0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25FDE"/>
    <w:multiLevelType w:val="hybridMultilevel"/>
    <w:tmpl w:val="01905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A0830"/>
    <w:multiLevelType w:val="hybridMultilevel"/>
    <w:tmpl w:val="725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D023F"/>
    <w:multiLevelType w:val="multilevel"/>
    <w:tmpl w:val="9970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7350F"/>
    <w:multiLevelType w:val="hybridMultilevel"/>
    <w:tmpl w:val="692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B6B6E"/>
    <w:multiLevelType w:val="hybridMultilevel"/>
    <w:tmpl w:val="97CE5C4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3C43CA"/>
    <w:multiLevelType w:val="multilevel"/>
    <w:tmpl w:val="B2AE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66BFE"/>
    <w:multiLevelType w:val="multilevel"/>
    <w:tmpl w:val="94D4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D7396"/>
    <w:multiLevelType w:val="hybridMultilevel"/>
    <w:tmpl w:val="A3743F3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831C08"/>
    <w:multiLevelType w:val="hybridMultilevel"/>
    <w:tmpl w:val="110A2A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67079627">
    <w:abstractNumId w:val="3"/>
  </w:num>
  <w:num w:numId="2" w16cid:durableId="1863857023">
    <w:abstractNumId w:val="0"/>
  </w:num>
  <w:num w:numId="3" w16cid:durableId="1569531909">
    <w:abstractNumId w:val="7"/>
  </w:num>
  <w:num w:numId="4" w16cid:durableId="483741234">
    <w:abstractNumId w:val="6"/>
  </w:num>
  <w:num w:numId="5" w16cid:durableId="441416656">
    <w:abstractNumId w:val="4"/>
  </w:num>
  <w:num w:numId="6" w16cid:durableId="104859016">
    <w:abstractNumId w:val="8"/>
  </w:num>
  <w:num w:numId="7" w16cid:durableId="432631591">
    <w:abstractNumId w:val="9"/>
  </w:num>
  <w:num w:numId="8" w16cid:durableId="86388976">
    <w:abstractNumId w:val="2"/>
  </w:num>
  <w:num w:numId="9" w16cid:durableId="875462195">
    <w:abstractNumId w:val="5"/>
  </w:num>
  <w:num w:numId="10" w16cid:durableId="28504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ED"/>
    <w:rsid w:val="000C754A"/>
    <w:rsid w:val="001204F1"/>
    <w:rsid w:val="001E2A76"/>
    <w:rsid w:val="002036FC"/>
    <w:rsid w:val="002A5602"/>
    <w:rsid w:val="003B6B16"/>
    <w:rsid w:val="003E5741"/>
    <w:rsid w:val="00444189"/>
    <w:rsid w:val="004B1E36"/>
    <w:rsid w:val="004F47B4"/>
    <w:rsid w:val="005723E8"/>
    <w:rsid w:val="00605C2B"/>
    <w:rsid w:val="006B2514"/>
    <w:rsid w:val="00736778"/>
    <w:rsid w:val="00736EDC"/>
    <w:rsid w:val="007F72ED"/>
    <w:rsid w:val="00845406"/>
    <w:rsid w:val="0084584F"/>
    <w:rsid w:val="00976D0A"/>
    <w:rsid w:val="009D43C4"/>
    <w:rsid w:val="00A56A74"/>
    <w:rsid w:val="00B051B6"/>
    <w:rsid w:val="00B92A1C"/>
    <w:rsid w:val="00D87B27"/>
    <w:rsid w:val="00E61011"/>
    <w:rsid w:val="00F07AE9"/>
    <w:rsid w:val="00F11D60"/>
    <w:rsid w:val="00F17248"/>
    <w:rsid w:val="00FD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DA5F5"/>
  <w15:chartTrackingRefBased/>
  <w15:docId w15:val="{27520F13-5DB5-4BD3-9525-A9D76C5C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A1C"/>
  </w:style>
  <w:style w:type="paragraph" w:styleId="Heading1">
    <w:name w:val="heading 1"/>
    <w:basedOn w:val="Normal"/>
    <w:next w:val="Normal"/>
    <w:link w:val="Heading1Char"/>
    <w:uiPriority w:val="9"/>
    <w:qFormat/>
    <w:rsid w:val="00B92A1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92A1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92A1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92A1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92A1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92A1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92A1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92A1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92A1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2A1C"/>
    <w:pPr>
      <w:spacing w:after="0" w:line="240" w:lineRule="auto"/>
    </w:pPr>
  </w:style>
  <w:style w:type="character" w:customStyle="1" w:styleId="NoSpacingChar">
    <w:name w:val="No Spacing Char"/>
    <w:basedOn w:val="DefaultParagraphFont"/>
    <w:link w:val="NoSpacing"/>
    <w:uiPriority w:val="1"/>
    <w:rsid w:val="00B92A1C"/>
  </w:style>
  <w:style w:type="character" w:customStyle="1" w:styleId="Heading1Char">
    <w:name w:val="Heading 1 Char"/>
    <w:basedOn w:val="DefaultParagraphFont"/>
    <w:link w:val="Heading1"/>
    <w:uiPriority w:val="9"/>
    <w:rsid w:val="00B92A1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92A1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92A1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92A1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92A1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92A1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92A1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92A1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92A1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92A1C"/>
    <w:pPr>
      <w:spacing w:line="240" w:lineRule="auto"/>
    </w:pPr>
    <w:rPr>
      <w:b/>
      <w:bCs/>
      <w:smallCaps/>
      <w:color w:val="595959" w:themeColor="text1" w:themeTint="A6"/>
    </w:rPr>
  </w:style>
  <w:style w:type="paragraph" w:styleId="Title">
    <w:name w:val="Title"/>
    <w:basedOn w:val="Normal"/>
    <w:next w:val="Normal"/>
    <w:link w:val="TitleChar"/>
    <w:uiPriority w:val="10"/>
    <w:qFormat/>
    <w:rsid w:val="00B92A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92A1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92A1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92A1C"/>
    <w:rPr>
      <w:rFonts w:asciiTheme="majorHAnsi" w:eastAsiaTheme="majorEastAsia" w:hAnsiTheme="majorHAnsi" w:cstheme="majorBidi"/>
      <w:sz w:val="30"/>
      <w:szCs w:val="30"/>
    </w:rPr>
  </w:style>
  <w:style w:type="character" w:styleId="Strong">
    <w:name w:val="Strong"/>
    <w:basedOn w:val="DefaultParagraphFont"/>
    <w:uiPriority w:val="22"/>
    <w:qFormat/>
    <w:rsid w:val="00B92A1C"/>
    <w:rPr>
      <w:b/>
      <w:bCs/>
    </w:rPr>
  </w:style>
  <w:style w:type="character" w:styleId="Emphasis">
    <w:name w:val="Emphasis"/>
    <w:basedOn w:val="DefaultParagraphFont"/>
    <w:uiPriority w:val="20"/>
    <w:qFormat/>
    <w:rsid w:val="00B92A1C"/>
    <w:rPr>
      <w:i/>
      <w:iCs/>
      <w:color w:val="70AD47" w:themeColor="accent6"/>
    </w:rPr>
  </w:style>
  <w:style w:type="paragraph" w:styleId="Quote">
    <w:name w:val="Quote"/>
    <w:basedOn w:val="Normal"/>
    <w:next w:val="Normal"/>
    <w:link w:val="QuoteChar"/>
    <w:uiPriority w:val="29"/>
    <w:qFormat/>
    <w:rsid w:val="00B92A1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92A1C"/>
    <w:rPr>
      <w:i/>
      <w:iCs/>
      <w:color w:val="262626" w:themeColor="text1" w:themeTint="D9"/>
    </w:rPr>
  </w:style>
  <w:style w:type="paragraph" w:styleId="IntenseQuote">
    <w:name w:val="Intense Quote"/>
    <w:basedOn w:val="Normal"/>
    <w:next w:val="Normal"/>
    <w:link w:val="IntenseQuoteChar"/>
    <w:uiPriority w:val="30"/>
    <w:qFormat/>
    <w:rsid w:val="00B92A1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92A1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92A1C"/>
    <w:rPr>
      <w:i/>
      <w:iCs/>
    </w:rPr>
  </w:style>
  <w:style w:type="character" w:styleId="IntenseEmphasis">
    <w:name w:val="Intense Emphasis"/>
    <w:basedOn w:val="DefaultParagraphFont"/>
    <w:uiPriority w:val="21"/>
    <w:qFormat/>
    <w:rsid w:val="00B92A1C"/>
    <w:rPr>
      <w:b/>
      <w:bCs/>
      <w:i/>
      <w:iCs/>
    </w:rPr>
  </w:style>
  <w:style w:type="character" w:styleId="SubtleReference">
    <w:name w:val="Subtle Reference"/>
    <w:basedOn w:val="DefaultParagraphFont"/>
    <w:uiPriority w:val="31"/>
    <w:qFormat/>
    <w:rsid w:val="00B92A1C"/>
    <w:rPr>
      <w:smallCaps/>
      <w:color w:val="595959" w:themeColor="text1" w:themeTint="A6"/>
    </w:rPr>
  </w:style>
  <w:style w:type="character" w:styleId="IntenseReference">
    <w:name w:val="Intense Reference"/>
    <w:basedOn w:val="DefaultParagraphFont"/>
    <w:uiPriority w:val="32"/>
    <w:qFormat/>
    <w:rsid w:val="00B92A1C"/>
    <w:rPr>
      <w:b/>
      <w:bCs/>
      <w:smallCaps/>
      <w:color w:val="70AD47" w:themeColor="accent6"/>
    </w:rPr>
  </w:style>
  <w:style w:type="character" w:styleId="BookTitle">
    <w:name w:val="Book Title"/>
    <w:basedOn w:val="DefaultParagraphFont"/>
    <w:uiPriority w:val="33"/>
    <w:qFormat/>
    <w:rsid w:val="00B92A1C"/>
    <w:rPr>
      <w:b/>
      <w:bCs/>
      <w:caps w:val="0"/>
      <w:smallCaps/>
      <w:spacing w:val="7"/>
      <w:sz w:val="21"/>
      <w:szCs w:val="21"/>
    </w:rPr>
  </w:style>
  <w:style w:type="paragraph" w:styleId="TOCHeading">
    <w:name w:val="TOC Heading"/>
    <w:basedOn w:val="Heading1"/>
    <w:next w:val="Normal"/>
    <w:uiPriority w:val="39"/>
    <w:unhideWhenUsed/>
    <w:qFormat/>
    <w:rsid w:val="00B92A1C"/>
    <w:pPr>
      <w:outlineLvl w:val="9"/>
    </w:pPr>
  </w:style>
  <w:style w:type="paragraph" w:customStyle="1" w:styleId="Default">
    <w:name w:val="Default"/>
    <w:rsid w:val="00444189"/>
    <w:pPr>
      <w:autoSpaceDE w:val="0"/>
      <w:autoSpaceDN w:val="0"/>
      <w:adjustRightInd w:val="0"/>
      <w:spacing w:after="0" w:line="240" w:lineRule="auto"/>
    </w:pPr>
    <w:rPr>
      <w:rFonts w:ascii="Arial" w:hAnsi="Arial" w:cs="Arial"/>
      <w:color w:val="000000"/>
      <w:sz w:val="24"/>
      <w:szCs w:val="24"/>
    </w:rPr>
  </w:style>
  <w:style w:type="paragraph" w:customStyle="1" w:styleId="whitespace-pre-wrap">
    <w:name w:val="whitespace-pre-wrap"/>
    <w:basedOn w:val="Normal"/>
    <w:rsid w:val="004B1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4B1E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43C4"/>
    <w:pPr>
      <w:ind w:left="720"/>
      <w:contextualSpacing/>
    </w:pPr>
  </w:style>
  <w:style w:type="paragraph" w:styleId="NormalWeb">
    <w:name w:val="Normal (Web)"/>
    <w:basedOn w:val="Normal"/>
    <w:uiPriority w:val="99"/>
    <w:semiHidden/>
    <w:unhideWhenUsed/>
    <w:rsid w:val="006B2514"/>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36778"/>
    <w:pPr>
      <w:spacing w:after="100"/>
    </w:pPr>
  </w:style>
  <w:style w:type="paragraph" w:styleId="TOC2">
    <w:name w:val="toc 2"/>
    <w:basedOn w:val="Normal"/>
    <w:next w:val="Normal"/>
    <w:autoRedefine/>
    <w:uiPriority w:val="39"/>
    <w:unhideWhenUsed/>
    <w:rsid w:val="00736778"/>
    <w:pPr>
      <w:spacing w:after="100"/>
      <w:ind w:left="210"/>
    </w:pPr>
  </w:style>
  <w:style w:type="character" w:styleId="Hyperlink">
    <w:name w:val="Hyperlink"/>
    <w:basedOn w:val="DefaultParagraphFont"/>
    <w:uiPriority w:val="99"/>
    <w:unhideWhenUsed/>
    <w:rsid w:val="00736778"/>
    <w:rPr>
      <w:color w:val="0563C1" w:themeColor="hyperlink"/>
      <w:u w:val="single"/>
    </w:rPr>
  </w:style>
  <w:style w:type="paragraph" w:styleId="Header">
    <w:name w:val="header"/>
    <w:basedOn w:val="Normal"/>
    <w:link w:val="HeaderChar"/>
    <w:uiPriority w:val="99"/>
    <w:unhideWhenUsed/>
    <w:rsid w:val="00FD7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14A"/>
  </w:style>
  <w:style w:type="paragraph" w:styleId="Footer">
    <w:name w:val="footer"/>
    <w:basedOn w:val="Normal"/>
    <w:link w:val="FooterChar"/>
    <w:uiPriority w:val="99"/>
    <w:unhideWhenUsed/>
    <w:rsid w:val="00FD7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4027">
      <w:bodyDiv w:val="1"/>
      <w:marLeft w:val="0"/>
      <w:marRight w:val="0"/>
      <w:marTop w:val="0"/>
      <w:marBottom w:val="0"/>
      <w:divBdr>
        <w:top w:val="none" w:sz="0" w:space="0" w:color="auto"/>
        <w:left w:val="none" w:sz="0" w:space="0" w:color="auto"/>
        <w:bottom w:val="none" w:sz="0" w:space="0" w:color="auto"/>
        <w:right w:val="none" w:sz="0" w:space="0" w:color="auto"/>
      </w:divBdr>
    </w:div>
    <w:div w:id="277108778">
      <w:bodyDiv w:val="1"/>
      <w:marLeft w:val="0"/>
      <w:marRight w:val="0"/>
      <w:marTop w:val="0"/>
      <w:marBottom w:val="0"/>
      <w:divBdr>
        <w:top w:val="none" w:sz="0" w:space="0" w:color="auto"/>
        <w:left w:val="none" w:sz="0" w:space="0" w:color="auto"/>
        <w:bottom w:val="none" w:sz="0" w:space="0" w:color="auto"/>
        <w:right w:val="none" w:sz="0" w:space="0" w:color="auto"/>
      </w:divBdr>
    </w:div>
    <w:div w:id="333461617">
      <w:bodyDiv w:val="1"/>
      <w:marLeft w:val="0"/>
      <w:marRight w:val="0"/>
      <w:marTop w:val="0"/>
      <w:marBottom w:val="0"/>
      <w:divBdr>
        <w:top w:val="none" w:sz="0" w:space="0" w:color="auto"/>
        <w:left w:val="none" w:sz="0" w:space="0" w:color="auto"/>
        <w:bottom w:val="none" w:sz="0" w:space="0" w:color="auto"/>
        <w:right w:val="none" w:sz="0" w:space="0" w:color="auto"/>
      </w:divBdr>
    </w:div>
    <w:div w:id="951940741">
      <w:bodyDiv w:val="1"/>
      <w:marLeft w:val="0"/>
      <w:marRight w:val="0"/>
      <w:marTop w:val="0"/>
      <w:marBottom w:val="0"/>
      <w:divBdr>
        <w:top w:val="none" w:sz="0" w:space="0" w:color="auto"/>
        <w:left w:val="none" w:sz="0" w:space="0" w:color="auto"/>
        <w:bottom w:val="none" w:sz="0" w:space="0" w:color="auto"/>
        <w:right w:val="none" w:sz="0" w:space="0" w:color="auto"/>
      </w:divBdr>
    </w:div>
    <w:div w:id="1117528849">
      <w:bodyDiv w:val="1"/>
      <w:marLeft w:val="0"/>
      <w:marRight w:val="0"/>
      <w:marTop w:val="0"/>
      <w:marBottom w:val="0"/>
      <w:divBdr>
        <w:top w:val="none" w:sz="0" w:space="0" w:color="auto"/>
        <w:left w:val="none" w:sz="0" w:space="0" w:color="auto"/>
        <w:bottom w:val="none" w:sz="0" w:space="0" w:color="auto"/>
        <w:right w:val="none" w:sz="0" w:space="0" w:color="auto"/>
      </w:divBdr>
    </w:div>
    <w:div w:id="1383823367">
      <w:bodyDiv w:val="1"/>
      <w:marLeft w:val="0"/>
      <w:marRight w:val="0"/>
      <w:marTop w:val="0"/>
      <w:marBottom w:val="0"/>
      <w:divBdr>
        <w:top w:val="none" w:sz="0" w:space="0" w:color="auto"/>
        <w:left w:val="none" w:sz="0" w:space="0" w:color="auto"/>
        <w:bottom w:val="none" w:sz="0" w:space="0" w:color="auto"/>
        <w:right w:val="none" w:sz="0" w:space="0" w:color="auto"/>
      </w:divBdr>
    </w:div>
    <w:div w:id="1401557588">
      <w:bodyDiv w:val="1"/>
      <w:marLeft w:val="0"/>
      <w:marRight w:val="0"/>
      <w:marTop w:val="0"/>
      <w:marBottom w:val="0"/>
      <w:divBdr>
        <w:top w:val="none" w:sz="0" w:space="0" w:color="auto"/>
        <w:left w:val="none" w:sz="0" w:space="0" w:color="auto"/>
        <w:bottom w:val="none" w:sz="0" w:space="0" w:color="auto"/>
        <w:right w:val="none" w:sz="0" w:space="0" w:color="auto"/>
      </w:divBdr>
    </w:div>
    <w:div w:id="16433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2BA12-2CBA-47CF-B9D7-B29426FB2BAA}">
  <ds:schemaRefs>
    <ds:schemaRef ds:uri="http://schemas.openxmlformats.org/officeDocument/2006/bibliography"/>
  </ds:schemaRefs>
</ds:datastoreItem>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uptake of self-driving cars in the UK</dc:title>
  <dc:subject/>
  <dc:creator>Mohammad al hor</dc:creator>
  <cp:keywords/>
  <dc:description/>
  <cp:lastModifiedBy>Kumar, Arun (893)</cp:lastModifiedBy>
  <cp:revision>40</cp:revision>
  <cp:lastPrinted>2024-05-09T23:23:00Z</cp:lastPrinted>
  <dcterms:created xsi:type="dcterms:W3CDTF">2024-05-09T22:03:00Z</dcterms:created>
  <dcterms:modified xsi:type="dcterms:W3CDTF">2024-05-09T23:24:00Z</dcterms:modified>
</cp:coreProperties>
</file>