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Spec-Driven Development and the Enterprise AI Architecture: A Comprehensive Evaluation of SpecKit, Vendor Ecosystems, and Economic Realities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Paradigm Shift: From Vibe Coding to Intent Formalization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integration of generative artificial intelligence into the software engineering lifecycle has fundamentally altered the economics of application development. However, the initial phase of AI adoption—characterized by unstructured, prompt-based code generation colloquially termed "vibe coding"—has begun to expose severe structural limitations at the enterprise scale.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While unconstrained AI coding assistants undeniably accelerate individual developer velocity, they simultaneously introduce profound architectural fragility, context loss, and compounding hallucinations across large, interconnected codebases.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Traditional development metrics are increasingly proving inadequate; organizations are discovering that AI-assisted workflows artificially inflate code volume without necessarily increasing the delivery of functional business value.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response to these systemic failures, the industry is currently undergoing a critical transition toward Spec-Driven Development (SDD).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methodology deliberately shifts the primary source of truth away from the active codebase and places it firmly within deterministic, fully detailed, human-readable specifications.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core philosophical and economic premise underlying this architectural shift is unambiguous: code has become cheap, but intent remains highly expensive [User Query]. Large Language Models (LLMs) and agentic systems can instantly generate thousands of lines of syntactically correct code, but without a formalized boundary defining architectural and business intent, that generated code rapidly ossifies into unmanageable technical debt [User Query].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SpecKit, an open-source framework pioneered by GitHub, represents the operationalization of this philosophy.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By forcing development teams to explicitly encode their rules, structural standards, and API contracts into human-readable, AI-parsable markdown formats before a single line of functional code is generated, SpecKit acts as a structural constraint on autonomous agents.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It is built upon an acknowledgment of a fundamental reality in enterprise software engineering: an AI agent, no matter how advanced its reasoning capabilities, cannot divine implicit business rules buried deep within legacy systems [User Query].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SpecKit Framework: Mechanics of the Intent Layer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The SpecKit methodology enforces a rigorous, sequential pipeline that transitions from high-level project principles down to granular computational execution. This pipeline operates on a strict continuum: Constitution → Spec → Plan → Tasks → Code.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By adhering to this phased approach, SpecKit prevents the premature binding of technical architectures, ensuring that all functional requirements, non-functional constraints, and technical design decisions are explicitly negotiated and documented before an AI agent is permitted to alter the system.</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Architectural DNA: Constitution.md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foundation of the SpecKit ecosystem is the Constitution.md artifact [User Query]. Situated within a dedicated memory or .specify directory generated during the initial specify init command, this document acts as the genetic code of the project.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It establishes the absolute boundaries within which the AI coding agent is authorized to operate.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Rather than relying on the fragmented tribal knowledge of a development team or the post-hoc corrections of traditional code reviews, the constitution preemptively defines the project's parameters.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constitution explicitly outlines the technology stack, specific library versions, naming conventions, permitted layering strategies, and non-functional constraints such as testing coverage mandates (e.g., demanding a minimum of 80% coverage), strict accessibility requirements, and specific performance latency targets.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For example, a constitution might dictate "The Rails-Way," strictly enforcing idiomatic Ruby on Rails approaches and outlawing fragmented toolchains, or it might explicitly forbid the storage of Personally Identifiable Information (PII) without encryption to maintain GDPR compliance.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By strictly defining these architectural invariants, the constitution prevents the AI from hallucinating novel but conflicting design patterns [User Query].</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Execution Phases and Agent Coordination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Following the establishment and peer review of the constitution, the SDD process advances through distinct operational phases, typically initiated via Command Line Interface (CLI) slash commands by the developer.</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Specification (/speckit.specify):</w:t>
      </w:r>
      <w:r w:rsidDel="00000000" w:rsidR="00000000" w:rsidRPr="00000000">
        <w:rPr>
          <w:rFonts w:ascii="Arial" w:cs="Arial" w:eastAsia="Arial" w:hAnsi="Arial"/>
          <w:color w:val="1f1f1f"/>
          <w:rtl w:val="0"/>
        </w:rPr>
        <w:t xml:space="preserve"> This phase captures the functional and non-functional intent of the feature. It defines core requirements, edge cases, external API dependencies, and overarching accessibility needs.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It removes ambiguity before technical design begins.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Red Team Validation:</w:t>
      </w:r>
      <w:r w:rsidDel="00000000" w:rsidR="00000000" w:rsidRPr="00000000">
        <w:rPr>
          <w:rFonts w:ascii="Arial" w:cs="Arial" w:eastAsia="Arial" w:hAnsi="Arial"/>
          <w:color w:val="1f1f1f"/>
          <w:rtl w:val="0"/>
        </w:rPr>
        <w:t xml:space="preserve"> Before advancing, advanced implementations of SpecKit employ an adversarial Red Team review process. Parallel lens agents analyze the draft specification to surface hidden structural risks, prompt injection vulnerabilities, cross-spec drift, and silent failure modes that a standard generative agent might overlook.</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Planning (/speckit.plan):</w:t>
      </w:r>
      <w:r w:rsidDel="00000000" w:rsidR="00000000" w:rsidRPr="00000000">
        <w:rPr>
          <w:rFonts w:ascii="Arial" w:cs="Arial" w:eastAsia="Arial" w:hAnsi="Arial"/>
          <w:color w:val="1f1f1f"/>
          <w:rtl w:val="0"/>
        </w:rPr>
        <w:t xml:space="preserve"> This command maps the validated specification to the actual physical system architecture. It defines precisely which existing services, data flows, state logic mechanisms, and observability hooks will be modified or created.</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Task Breakdown (/speckit.tasks):</w:t>
      </w:r>
      <w:r w:rsidDel="00000000" w:rsidR="00000000" w:rsidRPr="00000000">
        <w:rPr>
          <w:rFonts w:ascii="Arial" w:cs="Arial" w:eastAsia="Arial" w:hAnsi="Arial"/>
          <w:color w:val="1f1f1f"/>
          <w:rtl w:val="0"/>
        </w:rPr>
        <w:t xml:space="preserve"> The implementation plan is subsequently decomposed into a sequenced, actionable task list.</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Implementation (/speckit.implement):</w:t>
      </w:r>
      <w:r w:rsidDel="00000000" w:rsidR="00000000" w:rsidRPr="00000000">
        <w:rPr>
          <w:rFonts w:ascii="Arial" w:cs="Arial" w:eastAsia="Arial" w:hAnsi="Arial"/>
          <w:color w:val="1f1f1f"/>
          <w:rtl w:val="0"/>
        </w:rPr>
        <w:t xml:space="preserve"> Finally, the AI agent executes the tasks, generating code strictly according to the boundaries established in the preceding phases.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Empirical evaluations over 128 experimental runs spanning diverse open-source repositories demonstrate that this phased, context-grounded execution yields consistent improvements in judged code quality.</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Furthermore, it maintains extraordinarily high test-pass rates (99.7–100%) by detecting and preventing the compounding of contextual errors that typically plague multi-step, long-horizon agentic workflows.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Ecosystem Extensions: Mitigating Drift Through Automation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manage the inherent complexity of maintaining alignment between specifications and active codebases, the SpecKit ecosystem features highly specialized automated extensions.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Without these guardrails, the cognitive load required to manually verify that every code commit aligns with the Constitution.md would rapidly negate the productivity gains provided by the AI.</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Key extensions include CI Guard, which integrates directly into Continuous Integration/Continuous Deployment (CI/CD) pipelines to verify that valid specifications exist for all new code, actively checks for implementation drift, and strictly blocks pull requests if compliance gaps are detected.</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MemoryLint extension serves as a proactive agent memory governance tool, automatically auditing and resolving boundary conflicts between the project's constitution and the instructions provided to specific AI agents.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Additionally, extensions like Optimize audit the AI governance layer for context efficiency, monitoring token budgets, rule health, and agent coherence.</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Language Ecosystems and Prescriptive Domain Boundaries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 modern, polyglot enterprise environment, establishing clear boundaries between domains is essential to maintaining system integrity. SpecKit provides immense value by ensuring that AI agents respect these boundaries, thereby preventing pattern mixing, language drift, and the costly duplication of logic across services [User Query].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combined with a rigorous Constitution.md, enterprises can force AI agents to strictly adhere to language-specific architectural roles: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Domain Context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Target Language / Technology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Prescriptive Enterprise Role within SpecKit Boundaries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API &amp; Orchestration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Manages external API gateways, orchestration layers, and core business logic execution. The constitution explicitly prevents the AI from bleeding state management or domain logic into this layer.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Domain Logic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Utilized for modern domain-driven design implementations. Leverages functional programming paradigms to eliminate side effects and maintain purity in critical business rules.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Data Pipelines &amp; ML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Python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Strictly isolated to data transformations, machine learning inference, and utility scripting. Kept completely separate from core transactional orchestration.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Persistence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TSQL / SQL Scripts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Confined to raw data persistence. The constitution forbids the AI from embedding complex, hidden business rules within database stored procedures.</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Table 1: Example of Language Ecosystem Boundaries Enforced by SpecKit [User Query]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enforcing these boundaries, an enterprise guarantees that if an AI agent is tasked with modifying a data transformation pipeline, it operates exclusively within the Python domain and does not attempt to issue an unauthorized C# patch to circumvent a data issue [User Query].</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Greenfield Efficacy vs. Brownfield Enterprise Reality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practical efficacy of SpecKit is highly contextual, demonstrating a stark contrast in utility between fresh, greenfield projects and mature, highly complex brownfield enterprise codebases.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Greenfield Advantage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greenfield development scenarios, SpecKit performs exceptionally well. Unburdened by historical technical debt, sprawling legacy architectures, and fragmented team ownership, AI-native teams can establish clean domain boundaries and stable architectures from the inception of the project [User Query]. In these environments, the structured workflow inherently constrains the AI, drastically reduces hallucinations, and makes the resulting output highly predictable [User Query]. SpecKit successfully prevents architectural drift in greenfield projects because the Constitution.md serves as the absolute, uncontested source of truth, and the AI agent operates as the primary builder adhering to a reality that it helped construct [User Query]. The resulting clarity accelerates development significantly [User Query].</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Brownfield Conundrum: A Case Study in Legacy Friction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Conversely, applying SpecKit to legacy brownfield codebases introduces profound operational friction. Enterprise legacy code frequently conceals critical business intent directly within the code itself—manifesting as undocumented SQL business rules, implicit Python data transformations, deeply nested C# architectural patches, and undocumented assumptions regarding external systems like Elasticsearch [User Query]. SpecKit operates on the core assumption that intent is clear and explicitly documented; when it is not, the framework forces a reconciliation process that current AI models are ill-equipped to handle autonomously [User Query].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comprehensive case study detailing the modernization of a mature AI productivity portal illustrates these severe limitations.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target system was 1.5 years old, comprised 280,000 lines of code, and was maintained by a team of 10 active developers.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enterprise attempted to use SpecKit to implement a user feedback feature requiring UI modifications, external email service integration, and usage tracking via Amplitude.</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implementation revealed critical AI behavioral flaws. Firstly, the AI assistant exhibited a natural bias for "writing over reading." Rather than utilizing the portal's existing email service, the AI attempted to generate an entirely duplicate service.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To counter this, explicit reuse policies had to be appended to the constitution. Secondly, LLMs default to the common architectural conventions (such as standard Model-View-Controller or router-to-service patterns) prevalent in their training data. Because the portal's architecture explicitly avoided service layers for entities to minimize business logic, the AI constantly attempted to introduce unnecessary architectural layers that conflicted with the established design.</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despite explicit constitutional rules forbidding specific patterns—such as the use of try-catch blocks in route handlers, demanding global middleware instead—the AI agent frequently deviated and inserted the forbidden patterns anyway.</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Vague terminology in the specifications, such as the word "transaction," caused the AI to infer strict ACID database properties when none were intended, leading to fundamentally flawed implementation plans.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Ultimately, senior architects had to manually intervene, converting visual architecture diagrams into exhaustive text descriptions and meticulously defining API contracts, request schemas, and error-handling expectations by hand to prevent catastrophic structural drift.</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Danger of False Clarity and Spec Staleness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single greatest risk in brownfield SpecKit implementations is the generation of "false clarity" [User Query]. If an AI agent attempts to generate a specification by analyzing fragmented legacy code, it will invariably guess at the underlying intent based on partial context [User Query]. If this AI-generated, partially correct specification is blindly accepted and institutionalized as the official system documentation, the enterprise codifies a flawed understanding of its own architecture [User Query].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Over time, the physical reality of the enterprise system diverges ever further from this documentation. In a typical lifecycle, a specification may be perfectly accurate on Day 0. However, by Week 2, a database engineer modifies a legacy SQL schema; by Week 4, a data scientist tweaks an implicit Python transformation; and by Week 8, a backend developer issues an urgent C# hotfix to bypass an orchestration bottleneck [User Query]. If the master specification is not recursively updated to reflect these cross-layer, multi-team changes, the document becomes dangerously stale [User Query].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SpecKit preserves clarity where clarity already exists; it does not possess the capability to discover truth in a fragmented, poorly understood system [User Query]. Therefore, full SpecKit coverage of a brownfield enterprise is highly discouraged. Instead, organizations are recommended to use the Constitution.md to anchor overarching rules and apply feature specifications selectively, primarily for entirely new modules or heavily refactored components where ownership is unambiguous [User Query].</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Economics of Enterprise AI: The ROI Crisis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aggressive deployment of AI coding assistants has precipitated an economic reckoning within enterprise IT departments. While adoption is nearly universal—with stack surveys indicating that 92.6% of developers utilize AI coding tools at least monthly in 2026—the actual productivity gains are highly contested, and the associated infrastructure and governance costs are escalating rapidly.</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Token Consumption Profiles and Direct Costs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raw computational cost of API tokens is noticeable, yet it rarely constitutes the primary economic bottleneck for an enterprise [User Query]. Developer usage profiles vary significantly based on their role and reliance on agentic tools. A conservative developer might consume approximately 80,000 tokens per day. A realistic, daily active user averages 150,000 tokens, equating to roughly 36 million tokens annually [User Query]. Heavy users, particularly those running continuous, autonomous agentic loops for refactoring or testing, can easily exceed 300,000 tokens daily [User Query].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token budget must be allocated across the engineering hierarchy. While developers command the bulk of the budget, Technical Leads require approximately 100k tokens per day (24 million annually) for code validation and cross-feature consistency checks. Architects consume roughly 60k tokens daily for boundary definition, and Product Owners utilize around 20k tokens for business rule validation [User Query].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a mid-sized, 50-person engineering team, the baseline API token costs run into the tens of thousands of dollars annually [User Query]. When combined with standard inline code completion seat licenses (typically $40 per user per month) and the much heavier token costs of autonomous agentic tools (averaging $400 per user per month), a 50-person team can easily generate a total monthly cost of $27,000 when factoring in implementation and administrative overhead.</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Hidden Costs of Governance and Code Inflation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true financial burden of AI-assisted development lies not in the token billing, but in the hidden costs of human governance, architectural maintenance, and staleness control [User Query]. The generation of an AI specification from a 10,000-line codebase might cost less than $5 in API token charges, but validating the accuracy of that specification against physical reality requires an estimated 40 hours of senior engineering review [User Query].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the ease with which AI agents generate syntax leads directly to code volume inflation. Industry telemetry from platforms like GitClear reveals that code churn—the percentage of recently written code that is subsequently updated, reverted, or deleted—has risen dramatically from a historical baseline of 3.3% prior to AI adoption to between 5.7% and 7.1% in 2025-2026.</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Developers are generating 3 to 5 times more lines of code per session, but this raw volume does not correlate with an increase in functional value.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More code generated faster simply equates to a larger surface area for bugs, requiring more expensive human debugging time.</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ROI Reality Check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Vendor marketing materials frequently tout 50% to 55% productivity gains, but empirical telemetry and randomized controlled trials from 2026 paint a starkly different picture.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AI coding assistants deliver genuine 10% to 30% velocity increases exclusively on routine, mechanical tasks such as boilerplate generation, unit test writing, and documentation formatting.</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for complex system design, deep architectural refactoring, or legacy debugging, the gains evaporate. In fact, a randomized controlled trial by METR found that experienced developers utilizing advanced AI tools actually took 19% </w:t>
      </w:r>
      <w:r w:rsidDel="00000000" w:rsidR="00000000" w:rsidRPr="00000000">
        <w:rPr>
          <w:rFonts w:ascii="Arial" w:cs="Arial" w:eastAsia="Arial" w:hAnsi="Arial"/>
          <w:i w:val="1"/>
          <w:iCs w:val="1"/>
          <w:color w:val="1f1f1f"/>
          <w:rtl w:val="0"/>
        </w:rPr>
        <w:t xml:space="preserve">longer</w:t>
      </w:r>
      <w:r w:rsidDel="00000000" w:rsidR="00000000" w:rsidRPr="00000000">
        <w:rPr>
          <w:rFonts w:ascii="Arial" w:cs="Arial" w:eastAsia="Arial" w:hAnsi="Arial"/>
          <w:color w:val="1f1f1f"/>
          <w:rtl w:val="0"/>
        </w:rPr>
        <w:t xml:space="preserve"> to complete complex engineering tasks compared to unassisted baseline performance, despite the developers themselves subjectively believing the AI had sped them up by 20%.</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Return on Investment (ROI) equation fundamentally flips into negative territory when organizations accurately account for the cost per successful run, the human minutes required to investigate agent exceptions, and the time-to-recover when an AI prompt contract breaks.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As noted by industry experts, the endless patching and retraining required to maintain AI workflows often results in operations teams spending more time babysitting the AI agents than they did maintaining traditional scripts.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As a result, engineering managers are increasingly forced to defend "six-figure" token bills to CFOs without being able to demonstrate a proportionate reduction in headcount or an increase in stable feature velocity.</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As JetBrains analytics point out, the enterprise software industry is effectively replaying the early cloud ROI crisis, where initial technological excitement is rapidly followed by a desperate scramble for cost management, governance, and observability tooling.</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Market Consolidation and Vendor Lock-In Dynamics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tooling ecosystem supporting AI-driven software development underwent severe, structural consolidation throughout 2025, fundamentally altering the vendor lock-in risk profile for enterprise architects. The dramatic sequence of events surrounding the AI coding startup Windsurf highlights the volatile nature of the market and the strategic, often predatory maneuvering of major technology conglomerates.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2025 AI Talent Wars: Windsurf, Google, and Cognition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Windsurf (formerly Codeium), founded by Varun Mohan and Douglas Chen, had successfully built a highly capable agentic Integrated Development Environment (IDE) featuring an autonomous collaborator named Cascade.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By early 2025, Windsurf had secured over 350 enterprise customers, achieved an Annual Recurring Revenue (ARR) of nearly $100 million, and cultivated a base of hundreds of thousands of daily active developers.</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rapid growth made Windsurf the target of a $3 billion acquisition bid by OpenAI.</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However, this monumental deal collapsed entirely due to complex intellectual property entanglements. Microsoft, as OpenAI's primary financial backer, held rights to much of OpenAI's IP under a sweeping 2023 agreement, meaning Windsurf's core technology would have defaulted to Microsoft's control.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Windsurf's leadership vehemently opposed this outcome, refusing to hand their IP to the parent company of their direct competitor, GitHub Copilot.</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Immediately following the collapse of the OpenAI deal, Google executed a devastating $2.4 billion "reverse-acquihire".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To avoid the severe antitrust scrutiny that accompanies the outright purchase of a major competitor, Google instead hired Windsurf's CEO Varun Mohan, co-founder Douglas Chen, and the core of its senior research and development staff directly into the Google DeepMind division to advance Google's Gemini agentic coding initiatives.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Concurrently, Google paid for a non-exclusive license to Windsurf's underlying technology.</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Left with 250 employees and entirely stripped of its founding technical leadership, the remnants of Windsurf were subsequently acquired by Cognition AI—the creators of the autonomous AI software engineer, Devin—for approximately $250 million.</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Devin vs. Windsurf: Divergent Agentic Paradigms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Cognition's acquisition of Windsurf represents a strategic convergence of two fundamentally different AI coding paradigms: human-in-the-loop IDE assistance and fully autonomous, asynchronous cloud agent execution.</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Devin operates as an autonomous task executor operating in the background.</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It is not a code editor; it is a cloud-based agent that runs in its own isolated infrastructure for hours at a time.</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Devin is capable of breaking down complex scopes, opening pull requests, running QA tests via computer vision, and even spawning and managing clusters of "sub-Devins" in parallel virtual machines to handle delegated sub-tasks.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Its pricing model reflects this enterprise automation scale, featuring a $500/month team plan and operating on an Autonomous Compute Unit (ACU) usage metric.</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contrast, Windsurf functions as an interactive, local flow-based IDE designed to augment the developer in real-time.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Operating at a much lower price point ($15-$40/month), Windsurf's Cascade agent seamlessly switches between chat, code generation, and terminal execution without breaking the developer's focus.</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Cognition has committed to maintaining Windsurf as a standalone product and supporting its existing plugins, the long-term strategic roadmap involves deep integration, turning Windsurf into the command center for delegating large architectural tasks to Devin's autonomous background engines.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This consolidation presents a profound vendor lock-in risk for enterprise architecture. If an organization's development workflows become entirely dependent on proprietary, tool-specific slash commands or closed context formats heavily integrated with the Cognition ecosystem, migrating away from this toolchain becomes a multi-million-dollar frictional barrier [User Query].</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Decoupling: SpecKit as an Anti-Lock-In Mechanism</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mitigate this workflow-level lock-in, forward-thinking enterprises are leveraging SpecKit's inherent agent portability. Because SpecKit relies strictly on standardized, plaintext markdown artifacts (Constitution.md, spec.md, plan.md), the underlying AI agent acts merely as an interchangeable execution engine.</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SpecKit's command line interface accepts a growing array of diverse agents via simple parameter flags, natively supporting Claude Code, Gemini CLI, GitHub Copilot, Cursor, Codex, and Windsurf directly out of the box.</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deliberate decoupling of structural intent documentation from the actual AI code generation ensures that if a vendor abruptly alters its pricing model, deprecates a beloved feature, or undergoes a disruptive acquisition, the enterprise retains absolute ownership of its architectural IP. The organization can seamlessly transition its specifications to a competing AI agent with near-zero switching costs, neutralizing vendor leverage.</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Sovereign AI and the Hardware Revolution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escape the unpredictability of cloud API billing, mitigate the risk of vendor lock-in, and address stringent enterprise data privacy and compliance requirements, organizations are increasingly pivoting toward Sovereign AI architectures. This paradigm shift involves deploying highly optimized, open-weight foundation models on localized, on-premise hardware infrastructure, effectively transferring AI coding expenditures from recurring Operational Expenditures (OpEx) to fixed Capital Expenditures (CapEx).</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NVIDIA Grace Blackwell and Desktop Supercomputers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technological catalyst enabling this localized strategy is the commercial availability of the NVIDIA GB10 Grace Blackwell Superchip.</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The GB10 architecture fuses an Arm-based Grace CPU (featuring 10 Cortex-X925 and 10 Cortex-A725 cores) with a next-generation Blackwell GPU.</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Crucially, it provides 128 GB of unified memory connected via an NVLink-C2C interconnect, a design that entirely eliminates the data-transfer bottlenecks that historically plagued traditional CPU-to-GPU memory configurations.</w:t>
      </w:r>
      <w:r w:rsidDel="00000000" w:rsidR="00000000" w:rsidRPr="00000000">
        <w:rPr>
          <w:rFonts w:ascii="Arial" w:cs="Arial" w:eastAsia="Arial" w:hAnsi="Arial"/>
          <w:color w:val="444746"/>
          <w:sz w:val="24"/>
          <w:szCs w:val="24"/>
          <w:vertAlign w:val="superscript"/>
          <w:rtl w:val="0"/>
        </w:rPr>
        <w:t xml:space="preserve">37</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unified architecture enables the deployment of massive LLMs natively on desktop hardware, bypassing the need for massive data center racks. Original Equipment Manufacturers (OEMs) have rapidly commercialized this technology globally. In the rapidly expanding Indian market, Netweb Technologies launched the Tyrone Camarero Spark, marketed aggressively as one of the world's smallest AI supercomputers, built explicitly to support the "Make in India" sovereign AI mission.</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Measuring a mere 5.9 x 5.9 x 2 inches and consuming only 240 watts of power from a standard outlet, this compact desktop unit delivers an astonishing one petaflop of FP4 AI performance.</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This represents a staggering generational leap in computational efficiency; in 2016, achieving a fraction of this performance (170 Teraflops FP16) required heavy server infrastructure consuming over 3,200 watts.</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The financial markets responded enthusiastically to this hardware democratization, with Netweb's stock surging over 19% in a matter of days following the product launch.</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the economic viability of these sovereign systems remains highly sensitive to global semiconductor supply chain pressures. An industry-wide shortage of DRAM and NAND flash memory forced NVIDIA to abruptly raise the MSRP of the DGX Spark Founders Edition from $3,999 to $4,699 mid-cycle.</w:t>
      </w:r>
      <w:r w:rsidDel="00000000" w:rsidR="00000000" w:rsidRPr="00000000">
        <w:rPr>
          <w:rFonts w:ascii="Arial" w:cs="Arial" w:eastAsia="Arial" w:hAnsi="Arial"/>
          <w:color w:val="444746"/>
          <w:sz w:val="24"/>
          <w:szCs w:val="24"/>
          <w:vertAlign w:val="superscript"/>
          <w:rtl w:val="0"/>
        </w:rPr>
        <w:t xml:space="preserve">47</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Hybrid ROI Equation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the increased upfront hardware costs, the ROI for deploying on-premise AI coding servers remains highly compelling for enterprise software teams, with payback periods typically landing between 6 to 18 months depending on utilization rates.</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Once the hardware capital expenditure is fully amortized, the marginal cost per AI token drops effectively to zero. This total insulation from API pricing fluctuations empowers developers to run unbounded, autonomous agentic loops and massive automated refactoring tasks without triggering monthly budget alerts [User Query]. Complete data sovereignty is achieved, as proprietary source code never leaves the corporate firewall.</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recognizing that local hardware cannot yet match the apex reasoning capabilities of the largest cloud models, the most economically rational approach is a Hybrid AI Architecture:</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Local Sovereign Infrastructure (NVIDIA GB10 class):</w:t>
      </w:r>
      <w:r w:rsidDel="00000000" w:rsidR="00000000" w:rsidRPr="00000000">
        <w:rPr>
          <w:rFonts w:ascii="Arial" w:cs="Arial" w:eastAsia="Arial" w:hAnsi="Arial"/>
          <w:color w:val="1f1f1f"/>
          <w:rtl w:val="0"/>
        </w:rPr>
        <w:t xml:space="preserve"> Utilized for approximately 70% of daily engineering volume. This local tier handles routine code completion, boilerplate specification generation, Constitution drafts, internal code explanations, and high-frequency, repetitive agentic loops at zero marginal cost [User Query].</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Commercial Frontier APIs (e.g., Claude 3.7 Sonnet):</w:t>
      </w:r>
      <w:r w:rsidDel="00000000" w:rsidR="00000000" w:rsidRPr="00000000">
        <w:rPr>
          <w:rFonts w:ascii="Arial" w:cs="Arial" w:eastAsia="Arial" w:hAnsi="Arial"/>
          <w:color w:val="1f1f1f"/>
          <w:rtl w:val="0"/>
        </w:rPr>
        <w:t xml:space="preserve"> Reserved strictly for the remaining 30% of high-complexity tasks. This tier is invoked exclusively for deep cross-layer reasoning, complex architectural risk analysis, and advanced algorithmic problem-solving where the absolute highest quality of inference is required [User Query].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hybrid model dramatically suppresses the operational token bill—reducing a team's API costs from $600/month down to roughly $120/month—while ensuring the enterprise maintains access to state-of-the-art reasoning capabilities where they are strictly necessary to prevent architectural failure [User Query].</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Foundation Models: Benchmarking the Engineering Ecosystem</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viability of the Sovereign AI hardware strategy relies entirely on the availability of highly capable, open-weight language models optimized specifically for software engineering tasks. The landscape of available models in 2026 is exceptionally robust, highly segmented by parameter count, context window capabilities, and advanced quantization techniques.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OpenAI's gpt-oss-120b and Quantization Strategy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OpenAI disrupted the open-source engineering ecosystem with the release of the gpt-oss family, licensed under the highly permissive Apache 2.0 license, which allows for free commercial deployment and customization without patent risk.</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The flagship model, gpt-oss-120b, features a complex Mixture-of-Experts (MoE) architecture comprising 117 billion total parameters, with 5.1 billion active parameters utilized during inference per token.</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A smaller sibling, gpt-oss-20b, utilizes 32 experts, while the 120b model leverages 128 experts alongside a massive 128k context window.</w:t>
      </w:r>
      <w:r w:rsidDel="00000000" w:rsidR="00000000" w:rsidRPr="00000000">
        <w:rPr>
          <w:rFonts w:ascii="Arial" w:cs="Arial" w:eastAsia="Arial" w:hAnsi="Arial"/>
          <w:color w:val="444746"/>
          <w:sz w:val="24"/>
          <w:szCs w:val="24"/>
          <w:vertAlign w:val="superscript"/>
          <w:rtl w:val="0"/>
        </w:rPr>
        <w:t xml:space="preserve">53</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Crucially, the gpt-oss-120b model was explicitly post-trained using MXFP4 quantization.</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 This strategic engineering decision was designed specifically to allow the entire massive model to fit and execute efficiently within the memory constraints of a single 80GB NVIDIA H100 GPU or the 128GB unified memory footprint of the GB10 Grace Blackwell Superchip.</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This alignment of model architecture with emerging sovereign hardware profiles enables high-throughput local inference.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it achieves a highly competitive 88.3% on the HumanEval coding benchmark and features robust native agentic capabilities for function calling and Python execution, independent evaluations highlight significant scaling efficiency issues.</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 gpt-oss-120b draws 3.2 times the computational resources of smaller models while yielding only marginal performance gains, raising questions about its raw operational efficiency compared to tighter architectures.</w:t>
      </w:r>
      <w:r w:rsidDel="00000000" w:rsidR="00000000" w:rsidRPr="00000000">
        <w:rPr>
          <w:rFonts w:ascii="Arial" w:cs="Arial" w:eastAsia="Arial" w:hAnsi="Arial"/>
          <w:color w:val="444746"/>
          <w:sz w:val="24"/>
          <w:szCs w:val="24"/>
          <w:vertAlign w:val="superscript"/>
          <w:rtl w:val="0"/>
        </w:rPr>
        <w:t xml:space="preserve">59</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NVIDIA Nemotron-3-Super-49B</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NVIDIA's proprietary open-weight contribution, the Llama-3.3-Nemotron-Super-49B-v1, takes a fundamentally different optimization approach.</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 Derived from Meta's foundational Llama architecture, NVIDIA utilized a sophisticated Neural Architecture Search (NAS) to aggressively optimize memory efficiency, allowing a 128K context window to fit effortlessly on single high-performance GPUs without relying on extreme precision quantization.</w:t>
      </w:r>
      <w:r w:rsidDel="00000000" w:rsidR="00000000" w:rsidRPr="00000000">
        <w:rPr>
          <w:rFonts w:ascii="Arial" w:cs="Arial" w:eastAsia="Arial" w:hAnsi="Arial"/>
          <w:color w:val="444746"/>
          <w:sz w:val="24"/>
          <w:szCs w:val="24"/>
          <w:vertAlign w:val="superscript"/>
          <w:rtl w:val="0"/>
        </w:rPr>
        <w:t xml:space="preserve">60</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Despite possessing a much smaller overall parameter footprint (49B) compared to gpt-oss-120b, the Nemotron model's MoE configuration activates a massive 12B parameters per token during inference.</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 This delivers vastly superior active compute density, resulting in exceptional performance on mathematical and logical reasoning benchmarks, scoring an impressive 91.7% on MT-Bench.</w:t>
      </w:r>
      <w:r w:rsidDel="00000000" w:rsidR="00000000" w:rsidRPr="00000000">
        <w:rPr>
          <w:rFonts w:ascii="Arial" w:cs="Arial" w:eastAsia="Arial" w:hAnsi="Arial"/>
          <w:color w:val="444746"/>
          <w:sz w:val="24"/>
          <w:szCs w:val="24"/>
          <w:vertAlign w:val="superscript"/>
          <w:rtl w:val="0"/>
        </w:rPr>
        <w:t xml:space="preserve">60</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Cognition SWE-1.6 and "Model UX"</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Within the proprietary, closed-weight ecosystem, Cognition's SWE-1.6 model, integrated directly into the Windsurf IDE, represents a novel approach to AI model optimization.</w:t>
      </w:r>
      <w:r w:rsidDel="00000000" w:rsidR="00000000" w:rsidRPr="00000000">
        <w:rPr>
          <w:rFonts w:ascii="Arial" w:cs="Arial" w:eastAsia="Arial" w:hAnsi="Arial"/>
          <w:color w:val="444746"/>
          <w:sz w:val="24"/>
          <w:szCs w:val="24"/>
          <w:vertAlign w:val="superscript"/>
          <w:rtl w:val="0"/>
        </w:rPr>
        <w:t xml:space="preserve">62</w:t>
      </w:r>
      <w:r w:rsidDel="00000000" w:rsidR="00000000" w:rsidRPr="00000000">
        <w:rPr>
          <w:rFonts w:ascii="Arial" w:cs="Arial" w:eastAsia="Arial" w:hAnsi="Arial"/>
          <w:color w:val="1f1f1f"/>
          <w:rtl w:val="0"/>
        </w:rPr>
        <w:t xml:space="preserve"> Rather than optimizing purely to chase raw benchmark scores, SWE-1.6 was post-trained from scratch with the explicit goal of improving "Model UX"—the qualitative, interactive experience of a developer collaborating with the agent.</w:t>
      </w:r>
      <w:r w:rsidDel="00000000" w:rsidR="00000000" w:rsidRPr="00000000">
        <w:rPr>
          <w:rFonts w:ascii="Arial" w:cs="Arial" w:eastAsia="Arial" w:hAnsi="Arial"/>
          <w:color w:val="444746"/>
          <w:sz w:val="24"/>
          <w:szCs w:val="24"/>
          <w:vertAlign w:val="superscript"/>
          <w:rtl w:val="0"/>
        </w:rPr>
        <w:t xml:space="preserve">62</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Through extensive telemetry, Cognition identified that prior iterations (such as SWE-1.5) exhibited severe workflow-degrading behaviors. These included overthinking remarkably simple problems, looping endlessly in repetitive reasoning cycles without execution, and demonstrating a brittle overreliance on fragile terminal bash commands rather than utilizing specialized, robust IDE tools.</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 SWE-1.6 specifically rectifies these issues by prioritizing parallel tool usage, reducing the need for constant user prompting, and maintaining an exceptionally high inference speed of 950 tokens per second (facilitated through unique hardware execution partnerships with Cerebras and Fireworks).</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 While it successfully improves upon SWE-1.5's scores by roughly 11% on the SWE-Bench Pro evaluations, its primary value proposition is the drastic reduction of developer friction and wait times during live, collaborative coding sessions.</w:t>
      </w:r>
      <w:r w:rsidDel="00000000" w:rsidR="00000000" w:rsidRPr="00000000">
        <w:rPr>
          <w:rFonts w:ascii="Arial" w:cs="Arial" w:eastAsia="Arial" w:hAnsi="Arial"/>
          <w:color w:val="444746"/>
          <w:sz w:val="24"/>
          <w:szCs w:val="24"/>
          <w:vertAlign w:val="superscript"/>
          <w:rtl w:val="0"/>
        </w:rPr>
        <w:t xml:space="preserve">65</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Frontier Baselines: Claude 3.7 Sonnet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Despite the rapid and impressive advancements in open-weight models and specialized IDE agents, Anthropic's Claude 3.7 Sonnet remains the undisputed apex frontier model for complex software engineering and architectural orchestration.</w:t>
      </w:r>
      <w:r w:rsidDel="00000000" w:rsidR="00000000" w:rsidRPr="00000000">
        <w:rPr>
          <w:rFonts w:ascii="Arial" w:cs="Arial" w:eastAsia="Arial" w:hAnsi="Arial"/>
          <w:color w:val="444746"/>
          <w:sz w:val="24"/>
          <w:szCs w:val="24"/>
          <w:vertAlign w:val="superscript"/>
          <w:rtl w:val="0"/>
        </w:rPr>
        <w:t xml:space="preserve">68</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Independent testing leaderboards consistently place the Claude 3.7 Sonnet family at the absolute top of the rigorous SWE-bench Verified evaluations, achieving resolution rates in the mid-80% range, significantly outperforming gpt-oss-120b and other localized open-weight alternatives.</w:t>
      </w:r>
      <w:r w:rsidDel="00000000" w:rsidR="00000000" w:rsidRPr="00000000">
        <w:rPr>
          <w:rFonts w:ascii="Arial" w:cs="Arial" w:eastAsia="Arial" w:hAnsi="Arial"/>
          <w:color w:val="444746"/>
          <w:sz w:val="24"/>
          <w:szCs w:val="24"/>
          <w:vertAlign w:val="superscript"/>
          <w:rtl w:val="0"/>
        </w:rPr>
        <w:t xml:space="preserve">68</w:t>
      </w:r>
      <w:r w:rsidDel="00000000" w:rsidR="00000000" w:rsidRPr="00000000">
        <w:rPr>
          <w:rFonts w:ascii="Arial" w:cs="Arial" w:eastAsia="Arial" w:hAnsi="Arial"/>
          <w:color w:val="1f1f1f"/>
          <w:rtl w:val="0"/>
        </w:rPr>
        <w:t xml:space="preserve"> Furthermore, deep ablation studies on reasoning frameworks (such as InterveneBench) indicate a fundamental difference in how frontier models process complex logic. While smaller open models like GPT-OSS rely heavily on decomposed intermediate representations and simulated "critic agents" to slowly arrive at correct answers, the massive Claude architecture requires far less explicit decomposition to accurately map and manipulate complex enterprise architectures.</w:t>
      </w:r>
      <w:r w:rsidDel="00000000" w:rsidR="00000000" w:rsidRPr="00000000">
        <w:rPr>
          <w:rFonts w:ascii="Arial" w:cs="Arial" w:eastAsia="Arial" w:hAnsi="Arial"/>
          <w:color w:val="444746"/>
          <w:sz w:val="24"/>
          <w:szCs w:val="24"/>
          <w:vertAlign w:val="superscript"/>
          <w:rtl w:val="0"/>
        </w:rPr>
        <w:t xml:space="preserve">71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Consequently, despite its higher API cost, Claude 3.7 Sonnet remains the necessary, unavoidable API dependency for the most critical, high-risk phases of the SpecKit workflow, particularly the generation of the Constitution.md and the deep architectural auditing required during the /speckit.plan phase [User Query].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Architecture / Parameter Profile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SWE-bench / HumanEval Performance Indicators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Hardware / Deployment Target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License / Ecosystem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Claude 3.7 Sonnet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Proprietary Dense / MoE Frontier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Apex reasoning. Consistently leads SWE-bench (&gt;80%).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Cloud API execution only.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Closed. Anthropic.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gpt-oss-120b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MoE (117B total, 5.1B active)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Strong generalized coding (88.3% HumanEval).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Single H100 80GB or DGX Spark 128GB (MXFP4 Quantized).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Apache 2.0. OpenAI.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Nemotron-3-Super-49B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MoE (49B total, 12B active)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Superior active compute density. (91.7% MT-Bench).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Highly optimized for single GPUs via Neural Architecture 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NVIDIA Open License.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SWE-1.6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Proprietary Agentic Optimization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over SWE-1.5. Highly optimized for "Model UX".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Deeply integrated into Windsurf; 950 tok/s via Cerebras.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Closed. Cognition AI.</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Table 2: Comparative Analysis of 2026 Software Engineering Foundation Models.</w:t>
      </w:r>
      <w:r w:rsidDel="00000000" w:rsidR="00000000" w:rsidRPr="00000000">
        <w:rPr>
          <w:rFonts w:ascii="Arial" w:cs="Arial" w:eastAsia="Arial" w:hAnsi="Arial"/>
          <w:color w:val="444746"/>
          <w:sz w:val="24"/>
          <w:szCs w:val="24"/>
          <w:vertAlign w:val="superscript"/>
          <w:rtl w:val="0"/>
        </w:rPr>
        <w:t xml:space="preserve">55</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Governance, Drift Management, and the Accountability Matrix</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ultimate failure of an architectural specification to align with the physical reality of a codebase is not a failure of software tooling; it is a fundamental failure of organizational ownership and accountability [User Query]. The implementation of SpecKit violently exposes the maintenance accountability gap that exists in almost every modern enterprise.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critical question for any organization adopting AI-driven SDD is stark: "When a legacy stored procedure changes due to a hotfix, who is explicitly responsible for updating the overarching spec? What is the systemic mechanism that ensures they do it? And what are the professional consequences if they fail?" [User Query]. This gap applies equally when business logic shifts, when a minor UI bug is reported, or when a non-functional latency requirement is adjusted [User Query]. If the enterprise cannot answer all three of those questions definitively, the specification will inevitably drift [User Query]. The drift will mislead the autonomous AI agents, and the subsequent generation of flawed, hallucinated code based on that misleading specification will cost the enterprise significantly more in debugging and downtime than if they had never utilized an AI coding tool or written a specification in the first place [User Query].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systematically manage this risk, enterprises must enforce a strict, transparent Accountability Matrix. This matrix inherently ties computational access—specifically, the allocation of daily API token budgets—directly to specification maintenance responsibilities across the engineering hierarchy.</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Engineering Role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Permitted SpecKit Usage Scope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Allocated Token Budget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Maintenance Accountability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Developer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Feature specs, granular task generation, and active code implementation.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(~150k/day)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Total ownership of immediate implementation accuracy, feature spec quality, and mandatory, immediate updates to the spec upon any codebase change.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Tech Lead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Spec approval gates, Constitution review, and cross-module code validation.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 (~100k/day)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Enforcement of cross-feature consistency, proactive drift detection, and overall maintenance ownership of the project's living documentation.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Architect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Constitution authoring, boundary definition, and core system design.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Low-Medium (~60k/day)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Definition of architectural invariants, enforcement of rigid domain boundaries, and preservation of structural integrity across languages.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Product Owner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Feature specs (business intent definition) and high-level review.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 (~20k/day)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 validation of business rules and intent accuracy. Explicitly excluded from authoring technical specifications.</w:t>
            </w:r>
          </w:p>
        </w:tc>
      </w:tr>
    </w:tbl>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Table 3: The Enterprise AI Accountability Matrix and Token Budget Allocation [User Query].</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Conclusions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maturation of AI-assisted software engineering has forced a necessary and painful transition away from unconstrained, prompt-driven code generation toward rigorous, structured intent formalization. The SpecKit framework provides the requisite operational architecture to successfully anchor and constrain AI behavior, but its successful deployment in an enterprise environment requires confronting stark technical, economic, and organizational realities.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First, the operational value of SpecKit lies entirely in the accuracy of its foundational artifacts. In greenfield environments, the Constitution.md creates invaluable clarity and prevents the onset of architectural drift. However, blindly applying autonomous agent loops against deeply entangled legacy brownfield systems without rigorous, manual human verification creates a highly perilous illusion of control. When the generated documentation inevitably drifts from the physical reality of the legacy codebase, the resulting "false clarity" is far more destructive than a total lack of documentation. Every specification generated must have a designated human owner; an unowned specification is a guarantee of systemic drift and eventual failure.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Second, the economic viability of AI-driven development is no longer a guaranteed premise. The hidden operational costs of governance, the massive inflation of generated code volume, and the friction of integrating flawed AI code frequently obliterate the theoretical productivity gains touted by hardware and software vendors. Enterprises must ruthlessly measure the holistic ROI of their AI tooling, factoring in the expensive human time spent debugging AI-generated edge-case defects and maintaining the automated CI/CD pipelines required to keep the agents in check.</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Third, the rapid consolidation of the vendor ecosystem—highlighted by Google's aggressive extraction of Windsurf's leadership and Cognition's subsequent acquisition of its product—demonstrates the severe, multi-million-dollar risk of workflow lock-in. Enterprises must maintain strict platform agnosticism. Relying on standardized, plaintext markdown artifacts, as championed by the SpecKit framework, ensures that the underlying AI execution engine remains commoditized, interchangeable, and entirely subject to the enterprise's control.</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Finally, the advent of Sovereign AI hardware, typified by the highly efficient NVIDIA Grace Blackwell architecture, offers a definitive and necessary escape route from escalating, unpredictable API operational expenditures. By migrating routine code generation, boilerplate specification drafting, and high-frequency agentic loops to local desktop supercomputers running highly optimized open-weight models like gpt-oss-120b, organizations can eliminate token anxiety and permanently secure their intellectual property behind the corporate firewall. When combined strategically with the targeted, high-value API usage of frontier models like Claude 3.7 Sonnet for complex architectural reasoning, this hybrid model emerges as the only sustainable, economically viable blueprint for the future of enterprise software engineering.</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Tools, regardless of their parameter count or inference speed, can only generate syntax at scale; truth, architectural integrity, and core business logic remain the exclusive, unavoidable domain of human accountability.</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Beyond vibe coding: Scaling AI software architecture with spec-driven development, accessed May 1, 2026, </w:t>
      </w:r>
      <w:hyperlink r:id="rId6">
        <w:r w:rsidDel="00000000" w:rsidR="00000000" w:rsidRPr="00000000">
          <w:rPr>
            <w:rFonts w:ascii="Arial" w:cs="Arial" w:eastAsia="Arial" w:hAnsi="Arial"/>
            <w:color w:val="0000ee"/>
            <w:sz w:val="24"/>
            <w:szCs w:val="24"/>
            <w:u w:val="single"/>
            <w:rtl w:val="0"/>
          </w:rPr>
          <w:t xml:space="preserve">https://fluendo.com/blog/beyond-vibe-coding-scaling-ai-software-architecture-with-spec-driven-development/</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Blog - Google “Acquires” Windsurf - Michael Tsai, accessed May 1, 2026, </w:t>
      </w:r>
      <w:hyperlink r:id="rId7">
        <w:r w:rsidDel="00000000" w:rsidR="00000000" w:rsidRPr="00000000">
          <w:rPr>
            <w:rFonts w:ascii="Arial" w:cs="Arial" w:eastAsia="Arial" w:hAnsi="Arial"/>
            <w:color w:val="0000ee"/>
            <w:sz w:val="24"/>
            <w:szCs w:val="24"/>
            <w:u w:val="single"/>
            <w:rtl w:val="0"/>
          </w:rPr>
          <w:t xml:space="preserve">https://mjtsai.com/blog/2025/07/14/google-acquires-windsurf/</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Developer Productivity Benchmarks 2026 | AI-Native Engineering Data - Larridin, accessed May 1, 2026, </w:t>
      </w:r>
      <w:hyperlink r:id="rId8">
        <w:r w:rsidDel="00000000" w:rsidR="00000000" w:rsidRPr="00000000">
          <w:rPr>
            <w:rFonts w:ascii="Arial" w:cs="Arial" w:eastAsia="Arial" w:hAnsi="Arial"/>
            <w:color w:val="0000ee"/>
            <w:sz w:val="24"/>
            <w:szCs w:val="24"/>
            <w:u w:val="single"/>
            <w:rtl w:val="0"/>
          </w:rPr>
          <w:t xml:space="preserve">https://larridin.com/developer-productivity-hub/developer-productivity-benchmarks-2026</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Diving Into Spec-Driven Development With GitHub Spec Kit - Microsoft for Developers, accessed May 1, 2026, </w:t>
      </w:r>
      <w:hyperlink r:id="rId9">
        <w:r w:rsidDel="00000000" w:rsidR="00000000" w:rsidRPr="00000000">
          <w:rPr>
            <w:rFonts w:ascii="Arial" w:cs="Arial" w:eastAsia="Arial" w:hAnsi="Arial"/>
            <w:color w:val="0000ee"/>
            <w:sz w:val="24"/>
            <w:szCs w:val="24"/>
            <w:u w:val="single"/>
            <w:rtl w:val="0"/>
          </w:rPr>
          <w:t xml:space="preserve">https://developer.microsoft.com/blog/spec-driven-development-spec-kit</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github/spec-kit: Toolkit to help you get started with Spec-Driven Development, accessed May 1, 2026, </w:t>
      </w:r>
      <w:hyperlink r:id="rId10">
        <w:r w:rsidDel="00000000" w:rsidR="00000000" w:rsidRPr="00000000">
          <w:rPr>
            <w:rFonts w:ascii="Arial" w:cs="Arial" w:eastAsia="Arial" w:hAnsi="Arial"/>
            <w:color w:val="0000ee"/>
            <w:sz w:val="24"/>
            <w:szCs w:val="24"/>
            <w:u w:val="single"/>
            <w:rtl w:val="0"/>
          </w:rPr>
          <w:t xml:space="preserve">https://github.com/github/spec-kit</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 Dive into SpecKit: A Comprehensive Guide to Spec-Driven Development - LPains, accessed May 1, 2026, </w:t>
      </w:r>
      <w:hyperlink r:id="rId11">
        <w:r w:rsidDel="00000000" w:rsidR="00000000" w:rsidRPr="00000000">
          <w:rPr>
            <w:rFonts w:ascii="Arial" w:cs="Arial" w:eastAsia="Arial" w:hAnsi="Arial"/>
            <w:color w:val="0000ee"/>
            <w:sz w:val="24"/>
            <w:szCs w:val="24"/>
            <w:u w:val="single"/>
            <w:rtl w:val="0"/>
          </w:rPr>
          <w:t xml:space="preserve">https://blog.lpains.net/posts/2025-12-07-deep-dive-into-speckit/</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PRD to Production: My spec-kit Workflow for Structured Development - Stephan Eberle, accessed May 1, 2026, </w:t>
      </w:r>
      <w:hyperlink r:id="rId12">
        <w:r w:rsidDel="00000000" w:rsidR="00000000" w:rsidRPr="00000000">
          <w:rPr>
            <w:rFonts w:ascii="Arial" w:cs="Arial" w:eastAsia="Arial" w:hAnsi="Arial"/>
            <w:color w:val="0000ee"/>
            <w:sz w:val="24"/>
            <w:szCs w:val="24"/>
            <w:u w:val="single"/>
            <w:rtl w:val="0"/>
          </w:rPr>
          <w:t xml:space="preserve">https://steviee.medium.com/from-prd-to-production-my-spec-kit-workflow-for-structured-development-d9bf6631d647</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Inside Spec-Driven Development: What GitHub's Spec Kit Makes Possible for AI-assisted Engineering - EPAM, accessed May 1, 2026, </w:t>
      </w:r>
      <w:hyperlink r:id="rId13">
        <w:r w:rsidDel="00000000" w:rsidR="00000000" w:rsidRPr="00000000">
          <w:rPr>
            <w:rFonts w:ascii="Arial" w:cs="Arial" w:eastAsia="Arial" w:hAnsi="Arial"/>
            <w:color w:val="0000ee"/>
            <w:sz w:val="24"/>
            <w:szCs w:val="24"/>
            <w:u w:val="single"/>
            <w:rtl w:val="0"/>
          </w:rPr>
          <w:t xml:space="preserve">https://www.epam.com/insights/ai/blogs/inside-spec-driven-development-what-githubspec-kit-makes-possible-for-ai-engineering</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Spec Kit Agents: Context-Grounded Agentic Workflows - arXiv, accessed May 1, 2026, </w:t>
      </w:r>
      <w:hyperlink r:id="rId14">
        <w:r w:rsidDel="00000000" w:rsidR="00000000" w:rsidRPr="00000000">
          <w:rPr>
            <w:rFonts w:ascii="Arial" w:cs="Arial" w:eastAsia="Arial" w:hAnsi="Arial"/>
            <w:color w:val="0000ee"/>
            <w:sz w:val="24"/>
            <w:szCs w:val="24"/>
            <w:u w:val="single"/>
            <w:rtl w:val="0"/>
          </w:rPr>
          <w:t xml:space="preserve">https://arxiv.org/html/2604.05278v1</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github/spec-kit at augmentengineer.com, accessed May 1, 2026, </w:t>
      </w:r>
      <w:hyperlink r:id="rId15">
        <w:r w:rsidDel="00000000" w:rsidR="00000000" w:rsidRPr="00000000">
          <w:rPr>
            <w:rFonts w:ascii="Arial" w:cs="Arial" w:eastAsia="Arial" w:hAnsi="Arial"/>
            <w:color w:val="0000ee"/>
            <w:sz w:val="24"/>
            <w:szCs w:val="24"/>
            <w:u w:val="single"/>
            <w:rtl w:val="0"/>
          </w:rPr>
          <w:t xml:space="preserve">https://github.com/github/spec-kit?ref=augmentengineer.com</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2026 Enterprise AI ROI in a nutshell : r/AI_Agents - Reddit, accessed May 1, 2026, </w:t>
      </w:r>
      <w:hyperlink r:id="rId16">
        <w:r w:rsidDel="00000000" w:rsidR="00000000" w:rsidRPr="00000000">
          <w:rPr>
            <w:rFonts w:ascii="Arial" w:cs="Arial" w:eastAsia="Arial" w:hAnsi="Arial"/>
            <w:color w:val="0000ee"/>
            <w:sz w:val="24"/>
            <w:szCs w:val="24"/>
            <w:u w:val="single"/>
            <w:rtl w:val="0"/>
          </w:rPr>
          <w:t xml:space="preserve">https://www.reddit.com/r/AI_Agents/comments/1rzwbn5/2026_enterprise_ai_roi_in_a_nutshell/</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github/spec-kit: Toolkit to help you get started with Spec ... - GitHub, accessed May 1, 2026, </w:t>
      </w:r>
      <w:hyperlink r:id="rId17">
        <w:r w:rsidDel="00000000" w:rsidR="00000000" w:rsidRPr="00000000">
          <w:rPr>
            <w:rFonts w:ascii="Arial" w:cs="Arial" w:eastAsia="Arial" w:hAnsi="Arial"/>
            <w:color w:val="0000ee"/>
            <w:sz w:val="24"/>
            <w:szCs w:val="24"/>
            <w:u w:val="single"/>
            <w:rtl w:val="0"/>
          </w:rPr>
          <w:t xml:space="preserve">https://github.com/github/spec-kit?%E5%90%97</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Use Spec-Driven Development to Explore Legacy Codebases, accessed May 1, 2026, </w:t>
      </w:r>
      <w:hyperlink r:id="rId18">
        <w:r w:rsidDel="00000000" w:rsidR="00000000" w:rsidRPr="00000000">
          <w:rPr>
            <w:rFonts w:ascii="Arial" w:cs="Arial" w:eastAsia="Arial" w:hAnsi="Arial"/>
            <w:color w:val="0000ee"/>
            <w:sz w:val="24"/>
            <w:szCs w:val="24"/>
            <w:u w:val="single"/>
            <w:rtl w:val="0"/>
          </w:rPr>
          <w:t xml:space="preserve">https://www.epam.com/insights/ai/blogs/using-spec-kit-for-brownfield-codebase</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Coding Assistant Productivity Gain Report &amp; Statistics in 2026 | Second Talent, accessed May 1, 2026, </w:t>
      </w:r>
      <w:hyperlink r:id="rId19">
        <w:r w:rsidDel="00000000" w:rsidR="00000000" w:rsidRPr="00000000">
          <w:rPr>
            <w:rFonts w:ascii="Arial" w:cs="Arial" w:eastAsia="Arial" w:hAnsi="Arial"/>
            <w:color w:val="0000ee"/>
            <w:sz w:val="24"/>
            <w:szCs w:val="24"/>
            <w:u w:val="single"/>
            <w:rtl w:val="0"/>
          </w:rPr>
          <w:t xml:space="preserve">https://www.secondtalent.com/resources/ai-developer-productivity/</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coding governance just got real, our token bill hit six figures and now the CFO cares, accessed May 1, 2026, </w:t>
      </w:r>
      <w:hyperlink r:id="rId20">
        <w:r w:rsidDel="00000000" w:rsidR="00000000" w:rsidRPr="00000000">
          <w:rPr>
            <w:rFonts w:ascii="Arial" w:cs="Arial" w:eastAsia="Arial" w:hAnsi="Arial"/>
            <w:color w:val="0000ee"/>
            <w:sz w:val="24"/>
            <w:szCs w:val="24"/>
            <w:u w:val="single"/>
            <w:rtl w:val="0"/>
          </w:rPr>
          <w:t xml:space="preserve">https://www.reddit.com/r/EngineeringManagers/comments/1sf2jdt/ai_coding_governance_just_got_real_our_token_bill/</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JetBrains: AI agents are about to repeat the cloud ROI crisis - The New Stack, accessed May 1, 2026, </w:t>
      </w:r>
      <w:hyperlink r:id="rId21">
        <w:r w:rsidDel="00000000" w:rsidR="00000000" w:rsidRPr="00000000">
          <w:rPr>
            <w:rFonts w:ascii="Arial" w:cs="Arial" w:eastAsia="Arial" w:hAnsi="Arial"/>
            <w:color w:val="0000ee"/>
            <w:sz w:val="24"/>
            <w:szCs w:val="24"/>
            <w:u w:val="single"/>
            <w:rtl w:val="0"/>
          </w:rPr>
          <w:t xml:space="preserve">https://thenewstack.io/jetbrains-central-ai-agents/</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Windsurf Review (2026): 8.8/10 — Pricing, Pros &amp; Cons, accessed May 1, 2026, </w:t>
      </w:r>
      <w:hyperlink r:id="rId22">
        <w:r w:rsidDel="00000000" w:rsidR="00000000" w:rsidRPr="00000000">
          <w:rPr>
            <w:rFonts w:ascii="Arial" w:cs="Arial" w:eastAsia="Arial" w:hAnsi="Arial"/>
            <w:color w:val="0000ee"/>
            <w:sz w:val="24"/>
            <w:szCs w:val="24"/>
            <w:u w:val="single"/>
            <w:rtl w:val="0"/>
          </w:rPr>
          <w:t xml:space="preserve">https://vibecoding.gallery/en/tools/windsurf/</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Windsurf AI Review 2026: The Best Coding IDE for Beginners? | NxCode, accessed May 1, 2026, </w:t>
      </w:r>
      <w:hyperlink r:id="rId23">
        <w:r w:rsidDel="00000000" w:rsidR="00000000" w:rsidRPr="00000000">
          <w:rPr>
            <w:rFonts w:ascii="Arial" w:cs="Arial" w:eastAsia="Arial" w:hAnsi="Arial"/>
            <w:color w:val="0000ee"/>
            <w:sz w:val="24"/>
            <w:szCs w:val="24"/>
            <w:u w:val="single"/>
            <w:rtl w:val="0"/>
          </w:rPr>
          <w:t xml:space="preserve">https://www.nxcode.io/resources/news/windsurf-ai-review-2026-best-ide-for-beginners</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Windsurf Changes - My Take - Reddit, accessed May 1, 2026, </w:t>
      </w:r>
      <w:hyperlink r:id="rId24">
        <w:r w:rsidDel="00000000" w:rsidR="00000000" w:rsidRPr="00000000">
          <w:rPr>
            <w:rFonts w:ascii="Arial" w:cs="Arial" w:eastAsia="Arial" w:hAnsi="Arial"/>
            <w:color w:val="0000ee"/>
            <w:sz w:val="24"/>
            <w:szCs w:val="24"/>
            <w:u w:val="single"/>
            <w:rtl w:val="0"/>
          </w:rPr>
          <w:t xml:space="preserve">https://www.reddit.com/r/windsurf/comments/1s60rsq/windsurf_changes_my_take/</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Report: Windsurf Business Breakdown &amp; Founding Story | Contrary Research, accessed May 1, 2026, </w:t>
      </w:r>
      <w:hyperlink r:id="rId25">
        <w:r w:rsidDel="00000000" w:rsidR="00000000" w:rsidRPr="00000000">
          <w:rPr>
            <w:rFonts w:ascii="Arial" w:cs="Arial" w:eastAsia="Arial" w:hAnsi="Arial"/>
            <w:color w:val="0000ee"/>
            <w:sz w:val="24"/>
            <w:szCs w:val="24"/>
            <w:u w:val="single"/>
            <w:rtl w:val="0"/>
          </w:rPr>
          <w:t xml:space="preserve">https://research.contrary.com/company/windsurf</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Cognition's acquisition of Windsurf, accessed May 1, 2026, </w:t>
      </w:r>
      <w:hyperlink r:id="rId26">
        <w:r w:rsidDel="00000000" w:rsidR="00000000" w:rsidRPr="00000000">
          <w:rPr>
            <w:rFonts w:ascii="Arial" w:cs="Arial" w:eastAsia="Arial" w:hAnsi="Arial"/>
            <w:color w:val="0000ee"/>
            <w:sz w:val="24"/>
            <w:szCs w:val="24"/>
            <w:u w:val="single"/>
            <w:rtl w:val="0"/>
          </w:rPr>
          <w:t xml:space="preserve">https://cognition.ai/blog/windsurf</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Google's $2.4B Windsurf AI Deal: Talent Grab with Blockchain Potential - Let's Talk, Bitcoin, accessed May 1, 2026, </w:t>
      </w:r>
      <w:hyperlink r:id="rId27">
        <w:r w:rsidDel="00000000" w:rsidR="00000000" w:rsidRPr="00000000">
          <w:rPr>
            <w:rFonts w:ascii="Arial" w:cs="Arial" w:eastAsia="Arial" w:hAnsi="Arial"/>
            <w:color w:val="0000ee"/>
            <w:sz w:val="24"/>
            <w:szCs w:val="24"/>
            <w:u w:val="single"/>
            <w:rtl w:val="0"/>
          </w:rPr>
          <w:t xml:space="preserve">https://openexo.com/l/d0d92616</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OpenAI's Windsurf deal is off — and its CEO is going to Google - Reddit, accessed May 1, 2026, </w:t>
      </w:r>
      <w:hyperlink r:id="rId28">
        <w:r w:rsidDel="00000000" w:rsidR="00000000" w:rsidRPr="00000000">
          <w:rPr>
            <w:rFonts w:ascii="Arial" w:cs="Arial" w:eastAsia="Arial" w:hAnsi="Arial"/>
            <w:color w:val="0000ee"/>
            <w:sz w:val="24"/>
            <w:szCs w:val="24"/>
            <w:u w:val="single"/>
            <w:rtl w:val="0"/>
          </w:rPr>
          <w:t xml:space="preserve">https://www.reddit.com/r/windsurf/comments/1lxj4xk/openais_windsurf_deal_is_off_and_its_ceo_is_going/</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ndika" w:cs="Andika" w:eastAsia="Andika" w:hAnsi="Andika"/>
          <w:sz w:val="24"/>
          <w:szCs w:val="24"/>
          <w:rtl w:val="0"/>
        </w:rPr>
        <w:t xml:space="preserve">Google “acquires” Windsurf founders , SaaS 2.0 2️⃣, SVB's State of the Markets - TLDR, accessed May 1, 2026, </w:t>
      </w:r>
      <w:hyperlink r:id="rId29">
        <w:r w:rsidDel="00000000" w:rsidR="00000000" w:rsidRPr="00000000">
          <w:rPr>
            <w:rFonts w:ascii="Arial" w:cs="Arial" w:eastAsia="Arial" w:hAnsi="Arial"/>
            <w:color w:val="0000ee"/>
            <w:sz w:val="24"/>
            <w:szCs w:val="24"/>
            <w:u w:val="single"/>
            <w:rtl w:val="0"/>
          </w:rPr>
          <w:t xml:space="preserve">https://tldr.tech/founders/2025-07-14</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Windsurf, Cognition, and Google: what just happened in AI? - Capwave, accessed May 1, 2026, </w:t>
      </w:r>
      <w:hyperlink r:id="rId30">
        <w:r w:rsidDel="00000000" w:rsidR="00000000" w:rsidRPr="00000000">
          <w:rPr>
            <w:rFonts w:ascii="Arial" w:cs="Arial" w:eastAsia="Arial" w:hAnsi="Arial"/>
            <w:color w:val="0000ee"/>
            <w:sz w:val="24"/>
            <w:szCs w:val="24"/>
            <w:u w:val="single"/>
            <w:rtl w:val="0"/>
          </w:rPr>
          <w:t xml:space="preserve">https://capwave.ai/blog/windsurf-cognition-and-google-what-just-happened-in-ai</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Google's $2.4B Talent Heist: How Google Spent $2.4B on 3 People - Product Monk, accessed May 1, 2026, </w:t>
      </w:r>
      <w:hyperlink r:id="rId31">
        <w:r w:rsidDel="00000000" w:rsidR="00000000" w:rsidRPr="00000000">
          <w:rPr>
            <w:rFonts w:ascii="Arial" w:cs="Arial" w:eastAsia="Arial" w:hAnsi="Arial"/>
            <w:color w:val="0000ee"/>
            <w:sz w:val="24"/>
            <w:szCs w:val="24"/>
            <w:u w:val="single"/>
            <w:rtl w:val="0"/>
          </w:rPr>
          <w:t xml:space="preserve">https://www.productmonk.io/p/google-s-2-4b-talent-heist-how-google-spent-2-4b-on-3-people-e6d812c89de94a72</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Who is Varun Mohan, Windsurf CEO hired by Google to boost Gemini AI project | Tech News, accessed May 1, 2026, </w:t>
      </w:r>
      <w:hyperlink r:id="rId32">
        <w:r w:rsidDel="00000000" w:rsidR="00000000" w:rsidRPr="00000000">
          <w:rPr>
            <w:rFonts w:ascii="Arial" w:cs="Arial" w:eastAsia="Arial" w:hAnsi="Arial"/>
            <w:color w:val="0000ee"/>
            <w:sz w:val="24"/>
            <w:szCs w:val="24"/>
            <w:u w:val="single"/>
            <w:rtl w:val="0"/>
          </w:rPr>
          <w:t xml:space="preserve">https://www.business-standard.com/technology/tech-news/google-hires-windsurf-ceo-varun-mohan-gemini-ai-project-openai-douglas-chen-125071200543_1.html</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Cognition acquired Windsurf for $250M after Google poached their leadership for $2.4B. The AI talent wars are insane. - Reddit, accessed May 1, 2026, </w:t>
      </w:r>
      <w:hyperlink r:id="rId33">
        <w:r w:rsidDel="00000000" w:rsidR="00000000" w:rsidRPr="00000000">
          <w:rPr>
            <w:rFonts w:ascii="Arial" w:cs="Arial" w:eastAsia="Arial" w:hAnsi="Arial"/>
            <w:color w:val="0000ee"/>
            <w:sz w:val="24"/>
            <w:szCs w:val="24"/>
            <w:u w:val="single"/>
            <w:rtl w:val="0"/>
          </w:rPr>
          <w:t xml:space="preserve">https://www.reddit.com/r/SaaS/comments/1ro37ad/cognition_acquired_windsurf_for_250m_after_google/</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Our Commitment to Windsurf, accessed May 1, 2026, </w:t>
      </w:r>
      <w:hyperlink r:id="rId34">
        <w:r w:rsidDel="00000000" w:rsidR="00000000" w:rsidRPr="00000000">
          <w:rPr>
            <w:rFonts w:ascii="Arial" w:cs="Arial" w:eastAsia="Arial" w:hAnsi="Arial"/>
            <w:color w:val="0000ee"/>
            <w:sz w:val="24"/>
            <w:szCs w:val="24"/>
            <w:u w:val="single"/>
            <w:rtl w:val="0"/>
          </w:rPr>
          <w:t xml:space="preserve">https://windsurf.com/blog/our-commitment-cognition-partnership</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Devin vs Windsurf (2026): Agent vs IDE Compared - 13Labs, accessed May 1, 2026, </w:t>
      </w:r>
      <w:hyperlink r:id="rId35">
        <w:r w:rsidDel="00000000" w:rsidR="00000000" w:rsidRPr="00000000">
          <w:rPr>
            <w:rFonts w:ascii="Arial" w:cs="Arial" w:eastAsia="Arial" w:hAnsi="Arial"/>
            <w:color w:val="0000ee"/>
            <w:sz w:val="24"/>
            <w:szCs w:val="24"/>
            <w:u w:val="single"/>
            <w:rtl w:val="0"/>
          </w:rPr>
          <w:t xml:space="preserve">https://www.13labs.au/compare/devin-vs-windsurf</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Devin in Windsurf - Cognition, accessed May 1, 2026, </w:t>
      </w:r>
      <w:hyperlink r:id="rId36">
        <w:r w:rsidDel="00000000" w:rsidR="00000000" w:rsidRPr="00000000">
          <w:rPr>
            <w:rFonts w:ascii="Arial" w:cs="Arial" w:eastAsia="Arial" w:hAnsi="Arial"/>
            <w:color w:val="0000ee"/>
            <w:sz w:val="24"/>
            <w:szCs w:val="24"/>
            <w:u w:val="single"/>
            <w:rtl w:val="0"/>
          </w:rPr>
          <w:t xml:space="preserve">https://cognition.ai/blog/devin-in-windsurf</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Devin can now Manage Devins - Cognition, accessed May 1, 2026, </w:t>
      </w:r>
      <w:hyperlink r:id="rId37">
        <w:r w:rsidDel="00000000" w:rsidR="00000000" w:rsidRPr="00000000">
          <w:rPr>
            <w:rFonts w:ascii="Arial" w:cs="Arial" w:eastAsia="Arial" w:hAnsi="Arial"/>
            <w:color w:val="0000ee"/>
            <w:sz w:val="24"/>
            <w:szCs w:val="24"/>
            <w:u w:val="single"/>
            <w:rtl w:val="0"/>
          </w:rPr>
          <w:t xml:space="preserve">https://cognition.ai/blog/devin-can-now-manage-devins</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Pricing - Windsurf, accessed May 1, 2026, </w:t>
      </w:r>
      <w:hyperlink r:id="rId38">
        <w:r w:rsidDel="00000000" w:rsidR="00000000" w:rsidRPr="00000000">
          <w:rPr>
            <w:rFonts w:ascii="Arial" w:cs="Arial" w:eastAsia="Arial" w:hAnsi="Arial"/>
            <w:color w:val="0000ee"/>
            <w:sz w:val="24"/>
            <w:szCs w:val="24"/>
            <w:u w:val="single"/>
            <w:rtl w:val="0"/>
          </w:rPr>
          <w:t xml:space="preserve">https://windsurf.com/pricing</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Intent vs GitHub Spec Kit (2026): Platform or Framework? | Augment Code, accessed May 1, 2026, </w:t>
      </w:r>
      <w:hyperlink r:id="rId39">
        <w:r w:rsidDel="00000000" w:rsidR="00000000" w:rsidRPr="00000000">
          <w:rPr>
            <w:rFonts w:ascii="Arial" w:cs="Arial" w:eastAsia="Arial" w:hAnsi="Arial"/>
            <w:color w:val="0000ee"/>
            <w:sz w:val="24"/>
            <w:szCs w:val="24"/>
            <w:u w:val="single"/>
            <w:rtl w:val="0"/>
          </w:rPr>
          <w:t xml:space="preserve">https://www.augmentcode.com/tools/intent-vs-github</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RP Tech &lt;&gt; NVIDIA - YourStory | Brands, accessed May 1, 2026, </w:t>
      </w:r>
      <w:hyperlink r:id="rId40">
        <w:r w:rsidDel="00000000" w:rsidR="00000000" w:rsidRPr="00000000">
          <w:rPr>
            <w:rFonts w:ascii="Arial" w:cs="Arial" w:eastAsia="Arial" w:hAnsi="Arial"/>
            <w:color w:val="0000ee"/>
            <w:sz w:val="24"/>
            <w:szCs w:val="24"/>
            <w:u w:val="single"/>
            <w:rtl w:val="0"/>
          </w:rPr>
          <w:t xml:space="preserve">https://brands.yourstory.com/rp-tech-nvidia</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NVIDIA Puts Grace Blackwell on Every Desk and at Every AI Developer's Fingertips, accessed May 1, 2026, </w:t>
      </w:r>
      <w:hyperlink r:id="rId41">
        <w:r w:rsidDel="00000000" w:rsidR="00000000" w:rsidRPr="00000000">
          <w:rPr>
            <w:rFonts w:ascii="Arial" w:cs="Arial" w:eastAsia="Arial" w:hAnsi="Arial"/>
            <w:color w:val="0000ee"/>
            <w:sz w:val="24"/>
            <w:szCs w:val="24"/>
            <w:u w:val="single"/>
            <w:rtl w:val="0"/>
          </w:rPr>
          <w:t xml:space="preserve">https://nvidianews.nvidia.com/news/nvidia-puts-grace-blackwell-on-every-desk-and-at-every-ai-developers-fingertips</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Explore Grace Blackwell architecture for efficient quantized LLM inference, accessed May 1, 2026, </w:t>
      </w:r>
      <w:hyperlink r:id="rId42">
        <w:r w:rsidDel="00000000" w:rsidR="00000000" w:rsidRPr="00000000">
          <w:rPr>
            <w:rFonts w:ascii="Arial" w:cs="Arial" w:eastAsia="Arial" w:hAnsi="Arial"/>
            <w:color w:val="0000ee"/>
            <w:sz w:val="24"/>
            <w:szCs w:val="24"/>
            <w:u w:val="single"/>
            <w:rtl w:val="0"/>
          </w:rPr>
          <w:t xml:space="preserve">https://learn.arm.com/learning-paths/laptops-and-desktops/dgx_spark_llamacpp/1_gb10_introduction/</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Netweb launches 'Make in India' AI supercomputing systems powered by NVIDIA sovereign AI development, accessed May 1, 2026, </w:t>
      </w:r>
      <w:hyperlink r:id="rId43">
        <w:r w:rsidDel="00000000" w:rsidR="00000000" w:rsidRPr="00000000">
          <w:rPr>
            <w:rFonts w:ascii="Arial" w:cs="Arial" w:eastAsia="Arial" w:hAnsi="Arial"/>
            <w:color w:val="0000ee"/>
            <w:sz w:val="24"/>
            <w:szCs w:val="24"/>
            <w:u w:val="single"/>
            <w:rtl w:val="0"/>
          </w:rPr>
          <w:t xml:space="preserve">https://www.dqindia.com/esdm/netweb-launches-make-in-india-ai-supercomputing-systems-powered-by-nvidia-sovereign-ai-development-11138472</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Netweb Launches Compact, Rack-Scale AI Supercomputers Made In India, accessed May 1, 2026, </w:t>
      </w:r>
      <w:hyperlink r:id="rId44">
        <w:r w:rsidDel="00000000" w:rsidR="00000000" w:rsidRPr="00000000">
          <w:rPr>
            <w:rFonts w:ascii="Arial" w:cs="Arial" w:eastAsia="Arial" w:hAnsi="Arial"/>
            <w:color w:val="0000ee"/>
            <w:sz w:val="24"/>
            <w:szCs w:val="24"/>
            <w:u w:val="single"/>
            <w:rtl w:val="0"/>
          </w:rPr>
          <w:t xml:space="preserve">https://www.businessworld.in/article/netweb-launches-compact-rack-scale-ai-supercomputers-made-in-india-594141</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Netweb Technologies India Limited Date: 18.02.2026 To, The Manager Listing Department BSE Limited Phiroze Jeejeebhoy Towers, accessed May 1, 2026, </w:t>
      </w:r>
      <w:hyperlink r:id="rId45">
        <w:r w:rsidDel="00000000" w:rsidR="00000000" w:rsidRPr="00000000">
          <w:rPr>
            <w:rFonts w:ascii="Arial" w:cs="Arial" w:eastAsia="Arial" w:hAnsi="Arial"/>
            <w:color w:val="0000ee"/>
            <w:sz w:val="24"/>
            <w:szCs w:val="24"/>
            <w:u w:val="single"/>
            <w:rtl w:val="0"/>
          </w:rPr>
          <w:t xml:space="preserve">https://www.netwebindia.com/investors/press-release/Press-Release-Product-Launch.pdf</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Netweb scales Make in India computing with launch of its Tyrone AI products powered by NVIDIA | Capital Market News - Business Standard, accessed May 1, 2026, </w:t>
      </w:r>
      <w:hyperlink r:id="rId46">
        <w:r w:rsidDel="00000000" w:rsidR="00000000" w:rsidRPr="00000000">
          <w:rPr>
            <w:rFonts w:ascii="Arial" w:cs="Arial" w:eastAsia="Arial" w:hAnsi="Arial"/>
            <w:color w:val="0000ee"/>
            <w:sz w:val="24"/>
            <w:szCs w:val="24"/>
            <w:u w:val="single"/>
            <w:rtl w:val="0"/>
          </w:rPr>
          <w:t xml:space="preserve">https://www.business-standard.com/markets/capital-market-news/netweb-scales-make-in-india-computing-with-launch-of-its-tyrone-ai-products-powered-by-nvidia-126021800199_1.html</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Nvidia-Netweb Deal Drives 19% Rally As Make In India AI Supercomputers Launch - Samco, accessed May 1, 2026, </w:t>
      </w:r>
      <w:hyperlink r:id="rId47">
        <w:r w:rsidDel="00000000" w:rsidR="00000000" w:rsidRPr="00000000">
          <w:rPr>
            <w:rFonts w:ascii="Arial" w:cs="Arial" w:eastAsia="Arial" w:hAnsi="Arial"/>
            <w:color w:val="0000ee"/>
            <w:sz w:val="24"/>
            <w:szCs w:val="24"/>
            <w:u w:val="single"/>
            <w:rtl w:val="0"/>
          </w:rPr>
          <w:t xml:space="preserve">https://www.samco.in/knowledge-center/articles/nvidia-netweb-deal-powers-19-surge-make-in-india-ai-supercomputing-launch-sparks-rally/</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Netweb shares rally 14% on launch of AI supercomputing system powered by Nvidia - Mint, accessed May 1, 2026, </w:t>
      </w:r>
      <w:hyperlink r:id="rId48">
        <w:r w:rsidDel="00000000" w:rsidR="00000000" w:rsidRPr="00000000">
          <w:rPr>
            <w:rFonts w:ascii="Arial" w:cs="Arial" w:eastAsia="Arial" w:hAnsi="Arial"/>
            <w:color w:val="0000ee"/>
            <w:sz w:val="24"/>
            <w:szCs w:val="24"/>
            <w:u w:val="single"/>
            <w:rtl w:val="0"/>
          </w:rPr>
          <w:t xml:space="preserve">https://www.livemint.com/market/stock-market-news/netweb-shares-rally-14-on-launch-of-ai-supercomputing-system-powered-by-nvidia-11771405057344.html</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Netweb Tech shares rally 14% after AI Supercomputing Systems launch; check targets, accessed May 1, 2026, </w:t>
      </w:r>
      <w:hyperlink r:id="rId49">
        <w:r w:rsidDel="00000000" w:rsidR="00000000" w:rsidRPr="00000000">
          <w:rPr>
            <w:rFonts w:ascii="Arial" w:cs="Arial" w:eastAsia="Arial" w:hAnsi="Arial"/>
            <w:color w:val="0000ee"/>
            <w:sz w:val="24"/>
            <w:szCs w:val="24"/>
            <w:u w:val="single"/>
            <w:rtl w:val="0"/>
          </w:rPr>
          <w:t xml:space="preserve">https://www.businesstoday.in/markets/stocks/story/netweb-tech-shares-rally-14-after-ai-supercomputing-systems-launch-check-targets-516684-2026-02-18</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Netweb share price zooms 20% in 3 sessions; buy, sell or hold? - Business Standard, accessed May 1, 2026, </w:t>
      </w:r>
      <w:hyperlink r:id="rId50">
        <w:r w:rsidDel="00000000" w:rsidR="00000000" w:rsidRPr="00000000">
          <w:rPr>
            <w:rFonts w:ascii="Arial" w:cs="Arial" w:eastAsia="Arial" w:hAnsi="Arial"/>
            <w:color w:val="0000ee"/>
            <w:sz w:val="24"/>
            <w:szCs w:val="24"/>
            <w:u w:val="single"/>
            <w:rtl w:val="0"/>
          </w:rPr>
          <w:t xml:space="preserve">https://www.business-standard.com/markets/news/netweb-share-price-zooms-20-per-cent-in-3-sessions-buy-sell-or-hold-126021900394_1.html</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Netweb Technologies India Ltd. - The Economic Times, accessed May 1, 2026, </w:t>
      </w:r>
      <w:hyperlink r:id="rId51">
        <w:r w:rsidDel="00000000" w:rsidR="00000000" w:rsidRPr="00000000">
          <w:rPr>
            <w:rFonts w:ascii="Arial" w:cs="Arial" w:eastAsia="Arial" w:hAnsi="Arial"/>
            <w:color w:val="0000ee"/>
            <w:sz w:val="24"/>
            <w:szCs w:val="24"/>
            <w:u w:val="single"/>
            <w:rtl w:val="0"/>
          </w:rPr>
          <w:t xml:space="preserve">https://economictimes.indiatimes.com/netweb-technologies-india-ltd/stocksupdate/companyid-2138771.cms</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NVIDIA officially raises DGX Spark Founders Edition MSRP to $4699 - Reddit, accessed May 1, 2026, </w:t>
      </w:r>
      <w:hyperlink r:id="rId52">
        <w:r w:rsidDel="00000000" w:rsidR="00000000" w:rsidRPr="00000000">
          <w:rPr>
            <w:rFonts w:ascii="Arial" w:cs="Arial" w:eastAsia="Arial" w:hAnsi="Arial"/>
            <w:color w:val="0000ee"/>
            <w:sz w:val="24"/>
            <w:szCs w:val="24"/>
            <w:u w:val="single"/>
            <w:rtl w:val="0"/>
          </w:rPr>
          <w:t xml:space="preserve">https://www.reddit.com/r/nvidia/comments/1rg18ru/nvidia_officially_raises_dgx_spark_founders/</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NVIDIA Raises DGX Spark Pricing to $4,700 - TechPowerUp, accessed May 1, 2026, </w:t>
      </w:r>
      <w:hyperlink r:id="rId53">
        <w:r w:rsidDel="00000000" w:rsidR="00000000" w:rsidRPr="00000000">
          <w:rPr>
            <w:rFonts w:ascii="Arial" w:cs="Arial" w:eastAsia="Arial" w:hAnsi="Arial"/>
            <w:color w:val="0000ee"/>
            <w:sz w:val="24"/>
            <w:szCs w:val="24"/>
            <w:u w:val="single"/>
            <w:rtl w:val="0"/>
          </w:rPr>
          <w:t xml:space="preserve">https://www.techpowerup.com/346833/nvidia-raises-dgx-spark-pricing-to-usd-4-700</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Nvidia DGX Spark gets $700 price hike as memory shortages bite - Tom's Hardware, accessed May 1, 2026, </w:t>
      </w:r>
      <w:hyperlink r:id="rId54">
        <w:r w:rsidDel="00000000" w:rsidR="00000000" w:rsidRPr="00000000">
          <w:rPr>
            <w:rFonts w:ascii="Arial" w:cs="Arial" w:eastAsia="Arial" w:hAnsi="Arial"/>
            <w:color w:val="0000ee"/>
            <w:sz w:val="24"/>
            <w:szCs w:val="24"/>
            <w:u w:val="single"/>
            <w:rtl w:val="0"/>
          </w:rPr>
          <w:t xml:space="preserve">https://www.tomshardware.com/desktops/mini-pcs/nvidia-dgx-spark-gets-18-percent-price-increase-as-memory-shortages-bite-founders-edition-now-usd4-699-up-from-usd3-999</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DGX Spark price increase - NVIDIA Developer Forums, accessed May 1, 2026, </w:t>
      </w:r>
      <w:hyperlink r:id="rId55">
        <w:r w:rsidDel="00000000" w:rsidR="00000000" w:rsidRPr="00000000">
          <w:rPr>
            <w:rFonts w:ascii="Arial" w:cs="Arial" w:eastAsia="Arial" w:hAnsi="Arial"/>
            <w:color w:val="0000ee"/>
            <w:sz w:val="24"/>
            <w:szCs w:val="24"/>
            <w:u w:val="single"/>
            <w:rtl w:val="0"/>
          </w:rPr>
          <w:t xml:space="preserve">https://forums.developer.nvidia.com/t/dgx-spark-price-increase/361640</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ROI Benchmarks for Software Development Teams 2026, accessed May 1, 2026, </w:t>
      </w:r>
      <w:hyperlink r:id="rId56">
        <w:r w:rsidDel="00000000" w:rsidR="00000000" w:rsidRPr="00000000">
          <w:rPr>
            <w:rFonts w:ascii="Arial" w:cs="Arial" w:eastAsia="Arial" w:hAnsi="Arial"/>
            <w:color w:val="0000ee"/>
            <w:sz w:val="24"/>
            <w:szCs w:val="24"/>
            <w:u w:val="single"/>
            <w:rtl w:val="0"/>
          </w:rPr>
          <w:t xml:space="preserve">https://blog.exceeds.ai/ai-roi-benchmarks-dev-teams/</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gpt-oss-120b - Amazon Bedrock - AWS Documentation, accessed May 1, 2026, </w:t>
      </w:r>
      <w:hyperlink r:id="rId57">
        <w:r w:rsidDel="00000000" w:rsidR="00000000" w:rsidRPr="00000000">
          <w:rPr>
            <w:rFonts w:ascii="Arial" w:cs="Arial" w:eastAsia="Arial" w:hAnsi="Arial"/>
            <w:color w:val="0000ee"/>
            <w:sz w:val="24"/>
            <w:szCs w:val="24"/>
            <w:u w:val="single"/>
            <w:rtl w:val="0"/>
          </w:rPr>
          <w:t xml:space="preserve">https://docs.aws.amazon.com/bedrock/latest/userguide/model-card-openai-gpt-oss-120b.html</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gpt-oss-120b Model by OpenAI | NVIDIA NIM, accessed May 1, 2026, </w:t>
      </w:r>
      <w:hyperlink r:id="rId58">
        <w:r w:rsidDel="00000000" w:rsidR="00000000" w:rsidRPr="00000000">
          <w:rPr>
            <w:rFonts w:ascii="Arial" w:cs="Arial" w:eastAsia="Arial" w:hAnsi="Arial"/>
            <w:color w:val="0000ee"/>
            <w:sz w:val="24"/>
            <w:szCs w:val="24"/>
            <w:u w:val="single"/>
            <w:rtl w:val="0"/>
          </w:rPr>
          <w:t xml:space="preserve">https://build.nvidia.com/openai/gpt-oss-120b/modelcard</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Introducing gpt-oss - OpenAI, accessed May 1, 2026, </w:t>
      </w:r>
      <w:hyperlink r:id="rId59">
        <w:r w:rsidDel="00000000" w:rsidR="00000000" w:rsidRPr="00000000">
          <w:rPr>
            <w:rFonts w:ascii="Arial" w:cs="Arial" w:eastAsia="Arial" w:hAnsi="Arial"/>
            <w:color w:val="0000ee"/>
            <w:sz w:val="24"/>
            <w:szCs w:val="24"/>
            <w:u w:val="single"/>
            <w:rtl w:val="0"/>
          </w:rPr>
          <w:t xml:space="preserve">https://openai.com/index/introducing-gpt-oss/</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openai/gpt-oss-120b - Hugging Face, accessed May 1, 2026, </w:t>
      </w:r>
      <w:hyperlink r:id="rId60">
        <w:r w:rsidDel="00000000" w:rsidR="00000000" w:rsidRPr="00000000">
          <w:rPr>
            <w:rFonts w:ascii="Arial" w:cs="Arial" w:eastAsia="Arial" w:hAnsi="Arial"/>
            <w:color w:val="0000ee"/>
            <w:sz w:val="24"/>
            <w:szCs w:val="24"/>
            <w:u w:val="single"/>
            <w:rtl w:val="0"/>
          </w:rPr>
          <w:t xml:space="preserve">https://huggingface.co/openai/gpt-oss-120b</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gpt-oss-120b and gpt-oss-20b are two open-weight language models by OpenAI - GitHub, accessed May 1, 2026, </w:t>
      </w:r>
      <w:hyperlink r:id="rId61">
        <w:r w:rsidDel="00000000" w:rsidR="00000000" w:rsidRPr="00000000">
          <w:rPr>
            <w:rFonts w:ascii="Arial" w:cs="Arial" w:eastAsia="Arial" w:hAnsi="Arial"/>
            <w:color w:val="0000ee"/>
            <w:sz w:val="24"/>
            <w:szCs w:val="24"/>
            <w:u w:val="single"/>
            <w:rtl w:val="0"/>
          </w:rPr>
          <w:t xml:space="preserve">https://github.com/openai/gpt-oss</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GPT-OSS: Specs, Setup, and Self-Hosting Guide - Semaphore, accessed May 1, 2026, </w:t>
      </w:r>
      <w:hyperlink r:id="rId62">
        <w:r w:rsidDel="00000000" w:rsidR="00000000" w:rsidRPr="00000000">
          <w:rPr>
            <w:rFonts w:ascii="Arial" w:cs="Arial" w:eastAsia="Arial" w:hAnsi="Arial"/>
            <w:color w:val="0000ee"/>
            <w:sz w:val="24"/>
            <w:szCs w:val="24"/>
            <w:u w:val="single"/>
            <w:rtl w:val="0"/>
          </w:rPr>
          <w:t xml:space="preserve">https://semaphore.io/blog/gpt-oss</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SWE-Bench 2026: Claude 77.2% vs GPT-5 74.9% | Full Leaderboard | Local AI Master, accessed May 1, 2026, </w:t>
      </w:r>
      <w:hyperlink r:id="rId63">
        <w:r w:rsidDel="00000000" w:rsidR="00000000" w:rsidRPr="00000000">
          <w:rPr>
            <w:rFonts w:ascii="Arial" w:cs="Arial" w:eastAsia="Arial" w:hAnsi="Arial"/>
            <w:color w:val="0000ee"/>
            <w:sz w:val="24"/>
            <w:szCs w:val="24"/>
            <w:u w:val="single"/>
            <w:rtl w:val="0"/>
          </w:rPr>
          <w:t xml:space="preserve">https://localaimaster.com/models/swe-bench-explained-ai-benchmarks</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 GPT-OSS Good? A Comprehensive Evaluation of OpenAI's Latest Open Source Models - arXiv, accessed May 1, 2026, </w:t>
      </w:r>
      <w:hyperlink r:id="rId64">
        <w:r w:rsidDel="00000000" w:rsidR="00000000" w:rsidRPr="00000000">
          <w:rPr>
            <w:rFonts w:ascii="Arial" w:cs="Arial" w:eastAsia="Arial" w:hAnsi="Arial"/>
            <w:color w:val="0000ee"/>
            <w:sz w:val="24"/>
            <w:szCs w:val="24"/>
            <w:u w:val="single"/>
            <w:rtl w:val="0"/>
          </w:rPr>
          <w:t xml:space="preserve">https://arxiv.org/html/2508.12461v1</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Llama 3.3 Nemotron Super 49B v1 - API Pricing &amp; Benchmarks - OpenRouter, accessed May 1, 2026, </w:t>
      </w:r>
      <w:hyperlink r:id="rId65">
        <w:r w:rsidDel="00000000" w:rsidR="00000000" w:rsidRPr="00000000">
          <w:rPr>
            <w:rFonts w:ascii="Arial" w:cs="Arial" w:eastAsia="Arial" w:hAnsi="Arial"/>
            <w:color w:val="0000ee"/>
            <w:sz w:val="24"/>
            <w:szCs w:val="24"/>
            <w:u w:val="single"/>
            <w:rtl w:val="0"/>
          </w:rPr>
          <w:t xml:space="preserve">https://openrouter.ai/nvidia/llama-3.3-nemotron-super-49b-v1</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GLM-5 vs Llama-3.3 Nemotron Super 49B v1 - LLM Stats, accessed May 1, 2026, </w:t>
      </w:r>
      <w:hyperlink r:id="rId66">
        <w:r w:rsidDel="00000000" w:rsidR="00000000" w:rsidRPr="00000000">
          <w:rPr>
            <w:rFonts w:ascii="Arial" w:cs="Arial" w:eastAsia="Arial" w:hAnsi="Arial"/>
            <w:color w:val="0000ee"/>
            <w:sz w:val="24"/>
            <w:szCs w:val="24"/>
            <w:u w:val="single"/>
            <w:rtl w:val="0"/>
          </w:rPr>
          <w:t xml:space="preserve">https://llm-stats.com/models/compare/glm-5-vs-llama-3.3-nemotron-super-49b-v1</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SWE-1.6 Reviews in 2026 - SourceForge, accessed May 1, 2026, </w:t>
      </w:r>
      <w:hyperlink r:id="rId67">
        <w:r w:rsidDel="00000000" w:rsidR="00000000" w:rsidRPr="00000000">
          <w:rPr>
            <w:rFonts w:ascii="Arial" w:cs="Arial" w:eastAsia="Arial" w:hAnsi="Arial"/>
            <w:color w:val="0000ee"/>
            <w:sz w:val="24"/>
            <w:szCs w:val="24"/>
            <w:u w:val="single"/>
            <w:rtl w:val="0"/>
          </w:rPr>
          <w:t xml:space="preserve">https://sourceforge.net/software/product/SWE-1.6/</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Introducing SWE 1.6: Improving Model UX - Cognition, accessed May 1, 2026, </w:t>
      </w:r>
      <w:hyperlink r:id="rId68">
        <w:r w:rsidDel="00000000" w:rsidR="00000000" w:rsidRPr="00000000">
          <w:rPr>
            <w:rFonts w:ascii="Arial" w:cs="Arial" w:eastAsia="Arial" w:hAnsi="Arial"/>
            <w:color w:val="0000ee"/>
            <w:sz w:val="24"/>
            <w:szCs w:val="24"/>
            <w:u w:val="single"/>
            <w:rtl w:val="0"/>
          </w:rPr>
          <w:t xml:space="preserve">https://cognition.ai/blog/swe-1-6</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SWE 1.6 | AI Model | There's An AI For That, accessed May 1, 2026, </w:t>
      </w:r>
      <w:hyperlink r:id="rId69">
        <w:r w:rsidDel="00000000" w:rsidR="00000000" w:rsidRPr="00000000">
          <w:rPr>
            <w:rFonts w:ascii="Arial" w:cs="Arial" w:eastAsia="Arial" w:hAnsi="Arial"/>
            <w:color w:val="0000ee"/>
            <w:sz w:val="24"/>
            <w:szCs w:val="24"/>
            <w:u w:val="single"/>
            <w:rtl w:val="0"/>
          </w:rPr>
          <w:t xml:space="preserve">https://theresanaiforthat.com/model/swe-1-6/</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Compare SWE-1 vs. SWE-1.6 in 2026 - Slashdot, accessed May 1, 2026, </w:t>
      </w:r>
      <w:hyperlink r:id="rId70">
        <w:r w:rsidDel="00000000" w:rsidR="00000000" w:rsidRPr="00000000">
          <w:rPr>
            <w:rFonts w:ascii="Arial" w:cs="Arial" w:eastAsia="Arial" w:hAnsi="Arial"/>
            <w:color w:val="0000ee"/>
            <w:sz w:val="24"/>
            <w:szCs w:val="24"/>
            <w:u w:val="single"/>
            <w:rtl w:val="0"/>
          </w:rPr>
          <w:t xml:space="preserve">https://slashdot.org/software/comparison/SWE-1-vs-SWE-1.6/</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Early Preview of SWE-1.6 and Research Update - Cognition, accessed May 1, 2026, </w:t>
      </w:r>
      <w:hyperlink r:id="rId71">
        <w:r w:rsidDel="00000000" w:rsidR="00000000" w:rsidRPr="00000000">
          <w:rPr>
            <w:rFonts w:ascii="Arial" w:cs="Arial" w:eastAsia="Arial" w:hAnsi="Arial"/>
            <w:color w:val="0000ee"/>
            <w:sz w:val="24"/>
            <w:szCs w:val="24"/>
            <w:u w:val="single"/>
            <w:rtl w:val="0"/>
          </w:rPr>
          <w:t xml:space="preserve">https://cognition.ai/blog/swe-1-6-preview</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SWE-1.5 Reviews in 2026 - SourceForge, accessed May 1, 2026, </w:t>
      </w:r>
      <w:hyperlink r:id="rId72">
        <w:r w:rsidDel="00000000" w:rsidR="00000000" w:rsidRPr="00000000">
          <w:rPr>
            <w:rFonts w:ascii="Arial" w:cs="Arial" w:eastAsia="Arial" w:hAnsi="Arial"/>
            <w:color w:val="0000ee"/>
            <w:sz w:val="24"/>
            <w:szCs w:val="24"/>
            <w:u w:val="single"/>
            <w:rtl w:val="0"/>
          </w:rPr>
          <w:t xml:space="preserve">https://sourceforge.net/software/product/SWE-1.5/</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LLM Leaderboard 2026 — Compare Top AI Models - Vellum, accessed May 1, 2026, </w:t>
      </w:r>
      <w:hyperlink r:id="rId73">
        <w:r w:rsidDel="00000000" w:rsidR="00000000" w:rsidRPr="00000000">
          <w:rPr>
            <w:rFonts w:ascii="Arial" w:cs="Arial" w:eastAsia="Arial" w:hAnsi="Arial"/>
            <w:color w:val="0000ee"/>
            <w:sz w:val="24"/>
            <w:szCs w:val="24"/>
            <w:u w:val="single"/>
            <w:rtl w:val="0"/>
          </w:rPr>
          <w:t xml:space="preserve">https://www.vellum.ai/llm-leaderboard</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3.7 Sonnet vs GPT OSS 120B — Pricing, Benchmarks &amp; Performance Compared, accessed May 1, 2026, </w:t>
      </w:r>
      <w:hyperlink r:id="rId74">
        <w:r w:rsidDel="00000000" w:rsidR="00000000" w:rsidRPr="00000000">
          <w:rPr>
            <w:rFonts w:ascii="Arial" w:cs="Arial" w:eastAsia="Arial" w:hAnsi="Arial"/>
            <w:color w:val="0000ee"/>
            <w:sz w:val="24"/>
            <w:szCs w:val="24"/>
            <w:u w:val="single"/>
            <w:rtl w:val="0"/>
          </w:rPr>
          <w:t xml:space="preserve">https://anotherwrapper.com/tools/llm-pricing/claude-3-7-sonnet-20250219/gpt-oss-120b</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LLM Benchmarks Summer 2025 - timetoact group, accessed May 1, 2026, </w:t>
      </w:r>
      <w:hyperlink r:id="rId75">
        <w:r w:rsidDel="00000000" w:rsidR="00000000" w:rsidRPr="00000000">
          <w:rPr>
            <w:rFonts w:ascii="Arial" w:cs="Arial" w:eastAsia="Arial" w:hAnsi="Arial"/>
            <w:color w:val="0000ee"/>
            <w:sz w:val="24"/>
            <w:szCs w:val="24"/>
            <w:u w:val="single"/>
            <w:rtl w:val="0"/>
          </w:rPr>
          <w:t xml:space="preserve">https://www.timetoact-group.at/en/insights/llm-benchmarks/llm-benchmarks-summer-2025</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InterveneBench: Benchmarking LLMs for Intervention Reasoning and Causal Study Design in Real Social Systems - arXiv, accessed May 1, 2026, </w:t>
      </w:r>
      <w:hyperlink r:id="rId76">
        <w:r w:rsidDel="00000000" w:rsidR="00000000" w:rsidRPr="00000000">
          <w:rPr>
            <w:rFonts w:ascii="Arial" w:cs="Arial" w:eastAsia="Arial" w:hAnsi="Arial"/>
            <w:color w:val="0000ee"/>
            <w:sz w:val="24"/>
            <w:szCs w:val="24"/>
            <w:u w:val="single"/>
            <w:rtl w:val="0"/>
          </w:rPr>
          <w:t xml:space="preserve">https://arxiv.org/html/2603.15542v1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rands.yourstory.com/rp-tech-nvidia" TargetMode="External"/><Relationship Id="rId42" Type="http://schemas.openxmlformats.org/officeDocument/2006/relationships/hyperlink" Target="https://learn.arm.com/learning-paths/laptops-and-desktops/dgx_spark_llamacpp/1_gb10_introduction/" TargetMode="External"/><Relationship Id="rId41" Type="http://schemas.openxmlformats.org/officeDocument/2006/relationships/hyperlink" Target="https://nvidianews.nvidia.com/news/nvidia-puts-grace-blackwell-on-every-desk-and-at-every-ai-developers-fingertips" TargetMode="External"/><Relationship Id="rId44" Type="http://schemas.openxmlformats.org/officeDocument/2006/relationships/hyperlink" Target="https://www.businessworld.in/article/netweb-launches-compact-rack-scale-ai-supercomputers-made-in-india-594141" TargetMode="External"/><Relationship Id="rId43" Type="http://schemas.openxmlformats.org/officeDocument/2006/relationships/hyperlink" Target="https://www.dqindia.com/esdm/netweb-launches-make-in-india-ai-supercomputing-systems-powered-by-nvidia-sovereign-ai-development-11138472" TargetMode="External"/><Relationship Id="rId46" Type="http://schemas.openxmlformats.org/officeDocument/2006/relationships/hyperlink" Target="https://www.business-standard.com/markets/capital-market-news/netweb-scales-make-in-india-computing-with-launch-of-its-tyrone-ai-products-powered-by-nvidia-126021800199_1.html" TargetMode="External"/><Relationship Id="rId45" Type="http://schemas.openxmlformats.org/officeDocument/2006/relationships/hyperlink" Target="https://www.netwebindia.com/investors/press-release/Press-Release-Product-Launch.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microsoft.com/blog/spec-driven-development-spec-kit" TargetMode="External"/><Relationship Id="rId48" Type="http://schemas.openxmlformats.org/officeDocument/2006/relationships/hyperlink" Target="https://www.livemint.com/market/stock-market-news/netweb-shares-rally-14-on-launch-of-ai-supercomputing-system-powered-by-nvidia-11771405057344.html" TargetMode="External"/><Relationship Id="rId47" Type="http://schemas.openxmlformats.org/officeDocument/2006/relationships/hyperlink" Target="https://www.samco.in/knowledge-center/articles/nvidia-netweb-deal-powers-19-surge-make-in-india-ai-supercomputing-launch-sparks-rally/" TargetMode="External"/><Relationship Id="rId49" Type="http://schemas.openxmlformats.org/officeDocument/2006/relationships/hyperlink" Target="https://www.businesstoday.in/markets/stocks/story/netweb-tech-shares-rally-14-after-ai-supercomputing-systems-launch-check-targets-516684-2026-02-18" TargetMode="External"/><Relationship Id="rId5" Type="http://schemas.openxmlformats.org/officeDocument/2006/relationships/styles" Target="styles.xml"/><Relationship Id="rId6" Type="http://schemas.openxmlformats.org/officeDocument/2006/relationships/hyperlink" Target="https://fluendo.com/blog/beyond-vibe-coding-scaling-ai-software-architecture-with-spec-driven-development/" TargetMode="External"/><Relationship Id="rId7" Type="http://schemas.openxmlformats.org/officeDocument/2006/relationships/hyperlink" Target="https://mjtsai.com/blog/2025/07/14/google-acquires-windsurf/" TargetMode="External"/><Relationship Id="rId8" Type="http://schemas.openxmlformats.org/officeDocument/2006/relationships/hyperlink" Target="https://larridin.com/developer-productivity-hub/developer-productivity-benchmarks-2026" TargetMode="External"/><Relationship Id="rId73" Type="http://schemas.openxmlformats.org/officeDocument/2006/relationships/hyperlink" Target="https://www.vellum.ai/llm-leaderboard" TargetMode="External"/><Relationship Id="rId72" Type="http://schemas.openxmlformats.org/officeDocument/2006/relationships/hyperlink" Target="https://sourceforge.net/software/product/SWE-1.5/" TargetMode="External"/><Relationship Id="rId31" Type="http://schemas.openxmlformats.org/officeDocument/2006/relationships/hyperlink" Target="https://www.productmonk.io/p/google-s-2-4b-talent-heist-how-google-spent-2-4b-on-3-people-e6d812c89de94a72" TargetMode="External"/><Relationship Id="rId75" Type="http://schemas.openxmlformats.org/officeDocument/2006/relationships/hyperlink" Target="https://www.timetoact-group.at/en/insights/llm-benchmarks/llm-benchmarks-summer-2025" TargetMode="External"/><Relationship Id="rId30" Type="http://schemas.openxmlformats.org/officeDocument/2006/relationships/hyperlink" Target="https://capwave.ai/blog/windsurf-cognition-and-google-what-just-happened-in-ai" TargetMode="External"/><Relationship Id="rId74" Type="http://schemas.openxmlformats.org/officeDocument/2006/relationships/hyperlink" Target="https://anotherwrapper.com/tools/llm-pricing/claude-3-7-sonnet-20250219/gpt-oss-120b" TargetMode="External"/><Relationship Id="rId33" Type="http://schemas.openxmlformats.org/officeDocument/2006/relationships/hyperlink" Target="https://www.reddit.com/r/SaaS/comments/1ro37ad/cognition_acquired_windsurf_for_250m_after_google/" TargetMode="External"/><Relationship Id="rId32" Type="http://schemas.openxmlformats.org/officeDocument/2006/relationships/hyperlink" Target="https://www.business-standard.com/technology/tech-news/google-hires-windsurf-ceo-varun-mohan-gemini-ai-project-openai-douglas-chen-125071200543_1.html" TargetMode="External"/><Relationship Id="rId76" Type="http://schemas.openxmlformats.org/officeDocument/2006/relationships/hyperlink" Target="https://arxiv.org/html/2603.15542v1" TargetMode="External"/><Relationship Id="rId35" Type="http://schemas.openxmlformats.org/officeDocument/2006/relationships/hyperlink" Target="https://www.13labs.au/compare/devin-vs-windsurf" TargetMode="External"/><Relationship Id="rId34" Type="http://schemas.openxmlformats.org/officeDocument/2006/relationships/hyperlink" Target="https://windsurf.com/blog/our-commitment-cognition-partnership" TargetMode="External"/><Relationship Id="rId71" Type="http://schemas.openxmlformats.org/officeDocument/2006/relationships/hyperlink" Target="https://cognition.ai/blog/swe-1-6-preview" TargetMode="External"/><Relationship Id="rId70" Type="http://schemas.openxmlformats.org/officeDocument/2006/relationships/hyperlink" Target="https://slashdot.org/software/comparison/SWE-1-vs-SWE-1.6/" TargetMode="External"/><Relationship Id="rId37" Type="http://schemas.openxmlformats.org/officeDocument/2006/relationships/hyperlink" Target="https://cognition.ai/blog/devin-can-now-manage-devins" TargetMode="External"/><Relationship Id="rId36" Type="http://schemas.openxmlformats.org/officeDocument/2006/relationships/hyperlink" Target="https://cognition.ai/blog/devin-in-windsurf" TargetMode="External"/><Relationship Id="rId39" Type="http://schemas.openxmlformats.org/officeDocument/2006/relationships/hyperlink" Target="https://www.augmentcode.com/tools/intent-vs-github" TargetMode="External"/><Relationship Id="rId38" Type="http://schemas.openxmlformats.org/officeDocument/2006/relationships/hyperlink" Target="https://windsurf.com/pricing" TargetMode="External"/><Relationship Id="rId62" Type="http://schemas.openxmlformats.org/officeDocument/2006/relationships/hyperlink" Target="https://semaphore.io/blog/gpt-oss" TargetMode="External"/><Relationship Id="rId61" Type="http://schemas.openxmlformats.org/officeDocument/2006/relationships/hyperlink" Target="https://github.com/openai/gpt-oss" TargetMode="External"/><Relationship Id="rId20" Type="http://schemas.openxmlformats.org/officeDocument/2006/relationships/hyperlink" Target="https://www.reddit.com/r/EngineeringManagers/comments/1sf2jdt/ai_coding_governance_just_got_real_our_token_bill/" TargetMode="External"/><Relationship Id="rId64" Type="http://schemas.openxmlformats.org/officeDocument/2006/relationships/hyperlink" Target="https://arxiv.org/html/2508.12461v1" TargetMode="External"/><Relationship Id="rId63" Type="http://schemas.openxmlformats.org/officeDocument/2006/relationships/hyperlink" Target="https://localaimaster.com/models/swe-bench-explained-ai-benchmarks" TargetMode="External"/><Relationship Id="rId22" Type="http://schemas.openxmlformats.org/officeDocument/2006/relationships/hyperlink" Target="https://vibecoding.gallery/en/tools/windsurf/" TargetMode="External"/><Relationship Id="rId66" Type="http://schemas.openxmlformats.org/officeDocument/2006/relationships/hyperlink" Target="https://llm-stats.com/models/compare/glm-5-vs-llama-3.3-nemotron-super-49b-v1" TargetMode="External"/><Relationship Id="rId21" Type="http://schemas.openxmlformats.org/officeDocument/2006/relationships/hyperlink" Target="https://thenewstack.io/jetbrains-central-ai-agents/" TargetMode="External"/><Relationship Id="rId65" Type="http://schemas.openxmlformats.org/officeDocument/2006/relationships/hyperlink" Target="https://openrouter.ai/nvidia/llama-3.3-nemotron-super-49b-v1" TargetMode="External"/><Relationship Id="rId24" Type="http://schemas.openxmlformats.org/officeDocument/2006/relationships/hyperlink" Target="https://www.reddit.com/r/windsurf/comments/1s60rsq/windsurf_changes_my_take/" TargetMode="External"/><Relationship Id="rId68" Type="http://schemas.openxmlformats.org/officeDocument/2006/relationships/hyperlink" Target="https://cognition.ai/blog/swe-1-6" TargetMode="External"/><Relationship Id="rId23" Type="http://schemas.openxmlformats.org/officeDocument/2006/relationships/hyperlink" Target="https://www.nxcode.io/resources/news/windsurf-ai-review-2026-best-ide-for-beginners" TargetMode="External"/><Relationship Id="rId67" Type="http://schemas.openxmlformats.org/officeDocument/2006/relationships/hyperlink" Target="https://sourceforge.net/software/product/SWE-1.6/" TargetMode="External"/><Relationship Id="rId60" Type="http://schemas.openxmlformats.org/officeDocument/2006/relationships/hyperlink" Target="https://huggingface.co/openai/gpt-oss-120b" TargetMode="External"/><Relationship Id="rId26" Type="http://schemas.openxmlformats.org/officeDocument/2006/relationships/hyperlink" Target="https://cognition.ai/blog/windsurf" TargetMode="External"/><Relationship Id="rId25" Type="http://schemas.openxmlformats.org/officeDocument/2006/relationships/hyperlink" Target="https://research.contrary.com/company/windsurf" TargetMode="External"/><Relationship Id="rId69" Type="http://schemas.openxmlformats.org/officeDocument/2006/relationships/hyperlink" Target="https://theresanaiforthat.com/model/swe-1-6/" TargetMode="External"/><Relationship Id="rId28" Type="http://schemas.openxmlformats.org/officeDocument/2006/relationships/hyperlink" Target="https://www.reddit.com/r/windsurf/comments/1lxj4xk/openais_windsurf_deal_is_off_and_its_ceo_is_going/" TargetMode="External"/><Relationship Id="rId27" Type="http://schemas.openxmlformats.org/officeDocument/2006/relationships/hyperlink" Target="https://openexo.com/l/d0d92616" TargetMode="External"/><Relationship Id="rId29" Type="http://schemas.openxmlformats.org/officeDocument/2006/relationships/hyperlink" Target="https://tldr.tech/founders/2025-07-14" TargetMode="External"/><Relationship Id="rId51" Type="http://schemas.openxmlformats.org/officeDocument/2006/relationships/hyperlink" Target="https://economictimes.indiatimes.com/netweb-technologies-india-ltd/stocksupdate/companyid-2138771.cms" TargetMode="External"/><Relationship Id="rId50" Type="http://schemas.openxmlformats.org/officeDocument/2006/relationships/hyperlink" Target="https://www.business-standard.com/markets/news/netweb-share-price-zooms-20-per-cent-in-3-sessions-buy-sell-or-hold-126021900394_1.html" TargetMode="External"/><Relationship Id="rId53" Type="http://schemas.openxmlformats.org/officeDocument/2006/relationships/hyperlink" Target="https://www.techpowerup.com/346833/nvidia-raises-dgx-spark-pricing-to-usd-4-700" TargetMode="External"/><Relationship Id="rId52" Type="http://schemas.openxmlformats.org/officeDocument/2006/relationships/hyperlink" Target="https://www.reddit.com/r/nvidia/comments/1rg18ru/nvidia_officially_raises_dgx_spark_founders/" TargetMode="External"/><Relationship Id="rId11" Type="http://schemas.openxmlformats.org/officeDocument/2006/relationships/hyperlink" Target="https://blog.lpains.net/posts/2025-12-07-deep-dive-into-speckit/" TargetMode="External"/><Relationship Id="rId55" Type="http://schemas.openxmlformats.org/officeDocument/2006/relationships/hyperlink" Target="https://forums.developer.nvidia.com/t/dgx-spark-price-increase/361640" TargetMode="External"/><Relationship Id="rId10" Type="http://schemas.openxmlformats.org/officeDocument/2006/relationships/hyperlink" Target="https://github.com/github/spec-kit" TargetMode="External"/><Relationship Id="rId54" Type="http://schemas.openxmlformats.org/officeDocument/2006/relationships/hyperlink" Target="https://www.tomshardware.com/desktops/mini-pcs/nvidia-dgx-spark-gets-18-percent-price-increase-as-memory-shortages-bite-founders-edition-now-usd4-699-up-from-usd3-999" TargetMode="External"/><Relationship Id="rId13" Type="http://schemas.openxmlformats.org/officeDocument/2006/relationships/hyperlink" Target="https://www.epam.com/insights/ai/blogs/inside-spec-driven-development-what-githubspec-kit-makes-possible-for-ai-engineering" TargetMode="External"/><Relationship Id="rId57" Type="http://schemas.openxmlformats.org/officeDocument/2006/relationships/hyperlink" Target="https://docs.aws.amazon.com/bedrock/latest/userguide/model-card-openai-gpt-oss-120b.html" TargetMode="External"/><Relationship Id="rId12" Type="http://schemas.openxmlformats.org/officeDocument/2006/relationships/hyperlink" Target="https://steviee.medium.com/from-prd-to-production-my-spec-kit-workflow-for-structured-development-d9bf6631d647" TargetMode="External"/><Relationship Id="rId56" Type="http://schemas.openxmlformats.org/officeDocument/2006/relationships/hyperlink" Target="https://blog.exceeds.ai/ai-roi-benchmarks-dev-teams/" TargetMode="External"/><Relationship Id="rId15" Type="http://schemas.openxmlformats.org/officeDocument/2006/relationships/hyperlink" Target="https://github.com/github/spec-kit?ref=augmentengineer.com" TargetMode="External"/><Relationship Id="rId59" Type="http://schemas.openxmlformats.org/officeDocument/2006/relationships/hyperlink" Target="https://openai.com/index/introducing-gpt-oss/" TargetMode="External"/><Relationship Id="rId14" Type="http://schemas.openxmlformats.org/officeDocument/2006/relationships/hyperlink" Target="https://arxiv.org/html/2604.05278v1" TargetMode="External"/><Relationship Id="rId58" Type="http://schemas.openxmlformats.org/officeDocument/2006/relationships/hyperlink" Target="https://build.nvidia.com/openai/gpt-oss-120b/modelcard" TargetMode="External"/><Relationship Id="rId17" Type="http://schemas.openxmlformats.org/officeDocument/2006/relationships/hyperlink" Target="https://github.com/github/spec-kit?%E5%90%97" TargetMode="External"/><Relationship Id="rId16" Type="http://schemas.openxmlformats.org/officeDocument/2006/relationships/hyperlink" Target="https://www.reddit.com/r/AI_Agents/comments/1rzwbn5/2026_enterprise_ai_roi_in_a_nutshell/" TargetMode="External"/><Relationship Id="rId19" Type="http://schemas.openxmlformats.org/officeDocument/2006/relationships/hyperlink" Target="https://www.secondtalent.com/resources/ai-developer-productivity/" TargetMode="External"/><Relationship Id="rId18" Type="http://schemas.openxmlformats.org/officeDocument/2006/relationships/hyperlink" Target="https://www.epam.com/insights/ai/blogs/using-spec-kit-for-brownfield-codeba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