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Team Onboarding and Operational Guide</w:t>
      </w:r>
    </w:p>
    <w:p>
      <w:pPr>
        <w:pStyle w:val="Heading2"/>
      </w:pPr>
      <w:r>
        <w:t>Section 1: Developer Environment Standards</w:t>
      </w:r>
    </w:p>
    <w:p>
      <w:r>
        <w:t>The standard developer setup requires Python 3.13 and Node.js 22. All Git commits must be cryptographically signed using GPG or SSH keys (ed25519 format). Unsigned commits are automatically blocked by continuous integration branch protection rules.</w:t>
      </w:r>
    </w:p>
    <w:p>
      <w:pPr>
        <w:pStyle w:val="Heading2"/>
      </w:pPr>
      <w:r>
        <w:t>Section 2: Production Release Windows</w:t>
      </w:r>
    </w:p>
    <w:p>
      <w:r>
        <w:t>Standard production deployments take place on Tuesdays and Thursdays at 10:00 AM UTC. A strict deployment freeze window is in effect every Friday through Sunday to preserve cluster stability.</w:t>
      </w:r>
    </w:p>
    <w:p>
      <w:pPr>
        <w:pStyle w:val="Heading2"/>
      </w:pPr>
      <w:r>
        <w:t>Section 3: Code Review and Test Coverage</w:t>
      </w:r>
    </w:p>
    <w:p>
      <w:r>
        <w:t>All pull requests targeting main require at least 2 peer approvals. Automated unit and integration test suites must achieve a minimum of 80% line test coverage prior to merging.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