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151312"/>
  <w:body>
    <w:p>
      <w:pPr>
        <w:pStyle w:val="Heading1"/>
      </w:pPr>
      <w:r>
        <w:t xml:space="preserve">DoorDash MLE Round 1 — Study Schedule</w:t>
      </w:r>
    </w:p>
    <w:p>
      <w:pPr>
        <w:spacing w:after="120"/>
      </w:pPr>
      <w:r>
        <w:rPr>
          <w:sz w:val="22"/>
          <w:szCs w:val="22"/>
        </w:rPr>
        <w:t xml:space="preserve">15 hours of prep + 3 hours on interview day (afternoon interview). Round 1 = 60 min OR Domain Knowledge + 45 min Project Deep Dive, so the plan weights OR heaviest, dedicates a full block to the project story, and covers ML theory as secondary depth.</w:t>
      </w:r>
    </w:p>
    <w:p>
      <w:pPr>
        <w:pStyle w:val="Heading2"/>
      </w:pPr>
      <w:r>
        <w:t xml:space="preserve">Time allocation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900"/>
        <w:gridCol w:w="1900"/>
      </w:tblGrid>
      <w:tr>
        <w:trPr>
          <w:tblHeader/>
        </w:trPr>
        <w:tc>
          <w:tcPr>
            <w:tcW w:type="dxa" w:w="55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E2B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E2B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E2B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Blocks</w:t>
            </w:r>
          </w:p>
        </w:tc>
      </w:tr>
      <w:tr>
        <w:tc>
          <w:tcPr>
            <w:tcW w:type="dxa" w:w="55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Operations Research (OR_Prep_Guide.html)</w:t>
            </w:r>
          </w:p>
        </w:tc>
        <w:tc>
          <w:tcPr>
            <w:tcW w:type="dxa" w:w="1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8.5</w:t>
            </w:r>
          </w:p>
        </w:tc>
        <w:tc>
          <w:tcPr>
            <w:tcW w:type="dxa" w:w="1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1–5 + review</w:t>
            </w:r>
          </w:p>
        </w:tc>
      </w:tr>
      <w:tr>
        <w:tc>
          <w:tcPr>
            <w:tcW w:type="dxa" w:w="55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62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Project deep dive (write-up + STAR stories)</w:t>
            </w:r>
          </w:p>
        </w:tc>
        <w:tc>
          <w:tcPr>
            <w:tcW w:type="dxa" w:w="1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62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1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62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5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ML theory (ML_Prep_Guide.html)</w:t>
            </w:r>
          </w:p>
        </w:tc>
        <w:tc>
          <w:tcPr>
            <w:tcW w:type="dxa" w:w="1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type="dxa" w:w="1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7–9</w:t>
            </w:r>
          </w:p>
        </w:tc>
      </w:tr>
      <w:tr>
        <w:tc>
          <w:tcPr>
            <w:tcW w:type="dxa" w:w="55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62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Day-of review + logistics</w:t>
            </w:r>
          </w:p>
        </w:tc>
        <w:tc>
          <w:tcPr>
            <w:tcW w:type="dxa" w:w="1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62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3.0</w:t>
            </w:r>
          </w:p>
        </w:tc>
        <w:tc>
          <w:tcPr>
            <w:tcW w:type="dxa" w:w="1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62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Interview day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Prep blocks (15 hours — schedule around your days)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Blocks are 1.5–2 h each and sequenced deliberately: OR foundations must precede the worked examples, and the project block (6) should land at least a day before the interview if you want to send the optional write-up to the recruiter 24 h ahead. Take a 10-minute break inside every block. Each block ends with a checkpoint — do it from memory, on paper.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2600"/>
        <w:gridCol w:w="5060"/>
      </w:tblGrid>
      <w:tr>
        <w:trPr>
          <w:tblHeader/>
        </w:trPr>
        <w:tc>
          <w:tcPr>
            <w:tcW w:type="dxa" w:w="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E2B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8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E2B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E2B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0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E2B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Activities &amp; checkpoint</w:t>
            </w:r>
          </w:p>
        </w:tc>
      </w:tr>
      <w:tr>
        <w:tc>
          <w:tcPr>
            <w:tcW w:type="dxa" w:w="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3B17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6247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2.0 h</w:t>
            </w:r>
          </w:p>
        </w:tc>
        <w:tc>
          <w:tcPr>
            <w:tcW w:type="dxa" w:w="26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OR foundations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(OR guide §1–4)</w:t>
            </w:r>
          </w:p>
        </w:tc>
        <w:tc>
          <w:tcPr>
            <w:tcW w:type="dxa" w:w="50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Read §1–2 (interview format, LP anatomy); work the delivery-capacity LP by hand before reading its solution.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§3 solver landscape (skim), §4 duality slowly: re-derive the worked dual; practice saying the shadow-price interpretation aloud.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Checkpoint: write primal→dual conversion rules and complementary slackness from memory.</w:t>
            </w:r>
          </w:p>
        </w:tc>
      </w:tr>
      <w:tr>
        <w:tc>
          <w:tcPr>
            <w:tcW w:type="dxa" w:w="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3B17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6247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1.5 h</w:t>
            </w:r>
          </w:p>
        </w:tc>
        <w:tc>
          <w:tcPr>
            <w:tcW w:type="dxa" w:w="26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62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OR modeling toolkit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(OR guide §5–7)</w:t>
            </w:r>
          </w:p>
        </w:tc>
        <w:tc>
          <w:tcPr>
            <w:tcW w:type="dxa" w:w="50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62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§5 linearization patterns: big-M, logic table, min/max/abs, piecewise; §6 soft constraints and penalties; §7 LP relaxation, branch-and-bound, MIP gap.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Checkpoint: reproduce the §13 cheat-sheet patterns (all 12) on paper from memory; note the tight big-M and 'bigger but tighter' talking points.</w:t>
            </w:r>
          </w:p>
        </w:tc>
      </w:tr>
      <w:tr>
        <w:tc>
          <w:tcPr>
            <w:tcW w:type="dxa" w:w="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3B17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6247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1.5 h</w:t>
            </w:r>
          </w:p>
        </w:tc>
        <w:tc>
          <w:tcPr>
            <w:tcW w:type="dxa" w:w="26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Canonical problems + DoorDash landscape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(OR guide §8–9)</w:t>
            </w:r>
          </w:p>
        </w:tc>
        <w:tc>
          <w:tcPr>
            <w:tcW w:type="dxa" w:w="50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§8 pattern library: assignment, flow, knapsack, covering/partitioning, facility location, TSP/VRPTW, newsvendor — focus on recognizing each inside a business prompt.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§9 DoorDash landscape: memorize the problem→pattern table and the DeepRed two-layer ('ML predicts coefficients, MIP decides') story.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Checkpoint: newsvendor fractile formula and when integrality is free (TU structures).</w:t>
            </w:r>
          </w:p>
        </w:tc>
      </w:tr>
      <w:tr>
        <w:tc>
          <w:tcPr>
            <w:tcW w:type="dxa" w:w="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3B17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6247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2.0 h</w:t>
            </w:r>
          </w:p>
        </w:tc>
        <w:tc>
          <w:tcPr>
            <w:tcW w:type="dxa" w:w="26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62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Formulation playbook + Examples 1–3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(OR guide §10–11)</w:t>
            </w:r>
          </w:p>
        </w:tc>
        <w:tc>
          <w:tcPr>
            <w:tcW w:type="dxa" w:w="50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62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Memorize the 8-step playbook and the clarifying-question bank.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Examples 1 (matching), 2 (batching), 3 (shift scheduling): attempt each by hand from the prompt line first, then compare against the solution and note gaps.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These three are the most likely interview prompts — do not rush this block.</w:t>
            </w:r>
          </w:p>
        </w:tc>
      </w:tr>
      <w:tr>
        <w:tc>
          <w:tcPr>
            <w:tcW w:type="dxa" w:w="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3B17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6247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1.5 h</w:t>
            </w:r>
          </w:p>
        </w:tc>
        <w:tc>
          <w:tcPr>
            <w:tcW w:type="dxa" w:w="26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Examples 4–6 + pragmatism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(OR guide §11–12)</w:t>
            </w:r>
          </w:p>
        </w:tc>
        <w:tc>
          <w:tcPr>
            <w:tcW w:type="dxa" w:w="50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Examples 4 (budget LP), 5 (facility location), 6 (VRPTW): hand-derive, compare.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§12 exact-vs-heuristic table, decomposition intuitions, ML↔OR boundary answers.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Timed drill: formulate Example 1 from scratch in 10 minutes, speaking aloud as if in the interview.</w:t>
            </w:r>
          </w:p>
        </w:tc>
      </w:tr>
      <w:tr>
        <w:tc>
          <w:tcPr>
            <w:tcW w:type="dxa" w:w="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3B17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6247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2.0 h</w:t>
            </w:r>
          </w:p>
        </w:tc>
        <w:tc>
          <w:tcPr>
            <w:tcW w:type="dxa" w:w="26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62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Project deep dive prep (45-min module!)</w:t>
            </w:r>
          </w:p>
        </w:tc>
        <w:tc>
          <w:tcPr>
            <w:tcW w:type="dxa" w:w="50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62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Pick the deep-dive project (multi-quarter, cross-team, leadership visible; a partial failure with learnings is fine).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Draft the 5-section write-up: Problem Statement, Solutions Explored, Technical Considerations, Measuring Success (with baseline/target/result metrics table), Key Learnings.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Optional but valuable: send it to the recruiter 24 hours before the interview.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Prepare 2–3 OR project stories in STAR form with the actual formulation, one tradeoff, and one impact number each — these open the OR module too.</w:t>
            </w:r>
          </w:p>
        </w:tc>
      </w:tr>
      <w:tr>
        <w:tc>
          <w:tcPr>
            <w:tcW w:type="dxa" w:w="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3B17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6247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1.5 h</w:t>
            </w:r>
          </w:p>
        </w:tc>
        <w:tc>
          <w:tcPr>
            <w:tcW w:type="dxa" w:w="26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ML core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(ML guide §1–5)</w:t>
            </w:r>
          </w:p>
        </w:tc>
        <w:tc>
          <w:tcPr>
            <w:tcW w:type="dxa" w:w="50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§1–2 fundamentals and bias–variance (re-derive the decomposition); §3–4 linear/logistic (memorize the gradient); §5 trees: RF variance formula, gradient-boosting derivation, XGBoost internals (leaf weight, split gain, missing-value handling).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Checkpoint: bagging-vs-boosting compare/contrast aloud in 90 seconds.</w:t>
            </w:r>
          </w:p>
        </w:tc>
      </w:tr>
      <w:tr>
        <w:tc>
          <w:tcPr>
            <w:tcW w:type="dxa" w:w="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3B17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6247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1.5 h</w:t>
            </w:r>
          </w:p>
        </w:tc>
        <w:tc>
          <w:tcPr>
            <w:tcW w:type="dxa" w:w="26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62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Evals, drift, forecasting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(ML guide §8–10)</w:t>
            </w:r>
          </w:p>
        </w:tc>
        <w:tc>
          <w:tcPr>
            <w:tcW w:type="dxa" w:w="50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62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§8 evals deep dive: PR vs ROC, calibration, offline→shadow→switchback funnel, marketplace interference.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§9 drift/PSI and the response playbook; §10 forecasting: ETS/ARIMA fluency + the full XGBoost forecasting recipe (lags, direct multi-horizon, rolling-origin backtests, quantiles, no-extrapolation caveat).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Checkpoint: recite the demand-forecasting answer skeleton from the DoorDash callout.</w:t>
            </w:r>
          </w:p>
        </w:tc>
      </w:tr>
      <w:tr>
        <w:tc>
          <w:tcPr>
            <w:tcW w:type="dxa" w:w="9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3B17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6247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1.5 h</w:t>
            </w:r>
          </w:p>
        </w:tc>
        <w:tc>
          <w:tcPr>
            <w:tcW w:type="dxa" w:w="26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DL basics + ML system design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(ML guide §11–13)</w:t>
            </w:r>
          </w:p>
        </w:tc>
        <w:tc>
          <w:tcPr>
            <w:tcW w:type="dxa" w:w="50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§11–12 backprop recursion, SGD/Adam, regularization toolbox — derivation-level for backprop, fluency-level for the rest.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§13 rehearse deep dives 1 (ETA) and 2 (demand forecasting) aloud, end-to-end, in the 8-step template (~10 min each); skim ranking and fraud.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Wrap: skim both §14/§13 pitfalls lists; flag any weak spots for day-of review.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Interview day (3 hours, morning — interview in the afternoon)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E2B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78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E2B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15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3B17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6247"/>
                <w:sz w:val="20"/>
                <w:szCs w:val="20"/>
              </w:rPr>
              <w:t xml:space="preserve">Hour 1</w:t>
            </w:r>
          </w:p>
        </w:tc>
        <w:tc>
          <w:tcPr>
            <w:tcW w:type="dxa" w:w="78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 cheat sheet + pitfalls (OR guide §13); re-derive matching (Ex. 1) and batching (Ex. 2) formulations by hand, cold.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Re-read the clarifying-question bank; say the 8-step playbook out loud once.</w:t>
            </w:r>
          </w:p>
        </w:tc>
      </w:tr>
      <w:tr>
        <w:tc>
          <w:tcPr>
            <w:tcW w:type="dxa" w:w="15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3B17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6247"/>
                <w:sz w:val="20"/>
                <w:szCs w:val="20"/>
              </w:rPr>
              <w:t xml:space="preserve">Hour 2</w:t>
            </w:r>
          </w:p>
        </w:tc>
        <w:tc>
          <w:tcPr>
            <w:tcW w:type="dxa" w:w="78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262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Project deep dive dress rehearsal: talk through the write-up aloud in ~20 minutes; double-check every metric number you plan to quote.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Run through the 2–3 STAR project stories once each.</w:t>
            </w:r>
          </w:p>
        </w:tc>
      </w:tr>
      <w:tr>
        <w:tc>
          <w:tcPr>
            <w:tcW w:type="dxa" w:w="150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shd w:fill="3B17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6247"/>
                <w:sz w:val="20"/>
                <w:szCs w:val="20"/>
              </w:rPr>
              <w:t xml:space="preserve">Hour 3</w:t>
            </w:r>
          </w:p>
        </w:tc>
        <w:tc>
          <w:tcPr>
            <w:tcW w:type="dxa" w:w="7860"/>
            <w:tcBorders>
              <w:top w:val="single" w:color="3B3733" w:sz="1"/>
              <w:left w:val="single" w:color="3B3733" w:sz="1"/>
              <w:bottom w:val="single" w:color="3B3733" w:sz="1"/>
              <w:right w:val="single" w:color="3B37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Light pass only: ML formula wall (ML guide §14), DoorDash mission/values and 1–2 recent engineering blog posts for conversation hooks.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Logistics: test screen share, camera, mic, and the doc/whiteboard tool; water, quiet room.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Stop studying at least 45–60 minutes before the interview — walk, eat light, arrive fresh.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Ground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recall beats re-reading: every checkpoint is done on paper, from memory. If a checkpoint fails, re-do only that subsection — do not re-read whole sections.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Hand-derive before peeking: for all six worked OR examples, attempt the formulation from the prompt line first. The struggle is the training.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Speak aloud: the interview is verbal. Blocks 5, 6, and 9 include out-loud rehearsal — do not skip it; it feels silly and works.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time gets cut, protect in this order: Blocks 4–5 (worked formulations), Block 6 (project), Block 1 (duality), then everything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HTML guides track section-completion checkboxes — use them to mark progress as you finish blocks.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AE6E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F2EFE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FF62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2026-07-04T00:27:36.130Z</dcterms:created>
  <dcterms:modified xsi:type="dcterms:W3CDTF">2026-07-04T00:27:36.131Z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