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4"/>
        </w:rPr>
        <w:t>E-COMMERCE DATA WAREHOUSE PROJECT</w:t>
      </w:r>
    </w:p>
    <w:p>
      <w:pPr>
        <w:jc w:val="center"/>
      </w:pPr>
      <w:r>
        <w:rPr>
          <w:i/>
          <w:sz w:val="24"/>
        </w:rPr>
        <w:t>Olist Brazilian E-Commerce Public Dataset</w:t>
      </w:r>
    </w:p>
    <w:p>
      <w:pPr>
        <w:pStyle w:val="Heading1"/>
      </w:pPr>
      <w:r>
        <w:t>1. Project Overview</w:t>
      </w:r>
    </w:p>
    <w:p>
      <w:r>
        <w:t>This project develops an end-to-end e-commerce data warehouse using MySQL and the Olist Brazilian E-Commerce Public Dataset. The solution converts raw e-commerce CSV data into a structured analytical environment through four main layers: Source, Staging, Data Warehouse, and Data Mart. The final structure is designed to support SQL analysis, business reporting, dashboard development, and future Python-based analytics.</w:t>
      </w:r>
    </w:p>
    <w:p>
      <w:pPr>
        <w:pStyle w:val="Heading1"/>
      </w:pPr>
      <w:r>
        <w:t>2. Project Objective</w:t>
      </w:r>
    </w:p>
    <w:p>
      <w:pPr>
        <w:pStyle w:val="ListBullet"/>
        <w:spacing w:after="80" w:line="264" w:lineRule="auto"/>
      </w:pPr>
      <w:r>
        <w:t>Build a structured and reusable data warehouse for e-commerce analytics.</w:t>
      </w:r>
    </w:p>
    <w:p>
      <w:pPr>
        <w:pStyle w:val="ListBullet"/>
        <w:spacing w:after="80" w:line="264" w:lineRule="auto"/>
      </w:pPr>
      <w:r>
        <w:t>Load raw Olist CSV files into a staging layer before applying warehouse transformations.</w:t>
      </w:r>
    </w:p>
    <w:p>
      <w:pPr>
        <w:pStyle w:val="ListBullet"/>
        <w:spacing w:after="80" w:line="264" w:lineRule="auto"/>
      </w:pPr>
      <w:r>
        <w:t>Clean and standardize source data, including timestamp conversion and blank-value handling.</w:t>
      </w:r>
    </w:p>
    <w:p>
      <w:pPr>
        <w:pStyle w:val="ListBullet"/>
        <w:spacing w:after="80" w:line="264" w:lineRule="auto"/>
      </w:pPr>
      <w:r>
        <w:t>Create dimension and fact tables using surrogate keys for analytical processing.</w:t>
      </w:r>
    </w:p>
    <w:p>
      <w:pPr>
        <w:pStyle w:val="ListBullet"/>
        <w:spacing w:after="80" w:line="264" w:lineRule="auto"/>
      </w:pPr>
      <w:r>
        <w:t>Create business-oriented data marts for sales and product-category analysis.</w:t>
      </w:r>
    </w:p>
    <w:p>
      <w:pPr>
        <w:pStyle w:val="ListBullet"/>
        <w:spacing w:after="80" w:line="264" w:lineRule="auto"/>
      </w:pPr>
      <w:r>
        <w:t>Validate record counts, duplicates, null values, and important business metrics.</w:t>
      </w:r>
    </w:p>
    <w:p>
      <w:pPr>
        <w:pStyle w:val="Heading1"/>
      </w:pPr>
      <w:r>
        <w:t>3. Dataset</w:t>
      </w:r>
    </w:p>
    <w:p>
      <w:r>
        <w:t>The project uses the Olist Brazilian E-Commerce Public Dataset. The dataset contains business information related to customers, orders, order items, products, sellers, payments, reviews, product categories, and geographic data. CSV files are used as the raw input source for the ETL pipeline.</w:t>
      </w:r>
    </w:p>
    <w:p>
      <w:pPr>
        <w:pStyle w:val="Heading1"/>
      </w:pPr>
      <w:r>
        <w:t>4. Technology Stack</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
              <w:rPr>
                <w:rFonts w:ascii="Aptos" w:hAnsi="Aptos"/>
                <w:b/>
                <w:sz w:val="21"/>
              </w:rPr>
              <w:t>Technology / Component</w:t>
            </w:r>
          </w:p>
        </w:tc>
        <w:tc>
          <w:tcPr>
            <w:tcW w:type="dxa" w:w="6768"/>
            <w:vAlign w:val="center"/>
            <w:shd w:fill="D9EAF7"/>
          </w:tcPr>
          <w:p>
            <w:pPr>
              <w:spacing w:after="0"/>
            </w:pPr>
            <w:r/>
            <w:r>
              <w:rPr>
                <w:rFonts w:ascii="Aptos" w:hAnsi="Aptos"/>
                <w:b/>
                <w:sz w:val="21"/>
              </w:rPr>
              <w:t>Purpose</w:t>
            </w:r>
          </w:p>
        </w:tc>
      </w:tr>
      <w:tr>
        <w:tc>
          <w:tcPr>
            <w:tcW w:type="dxa" w:w="2880"/>
            <w:vAlign w:val="center"/>
          </w:tcPr>
          <w:p>
            <w:pPr>
              <w:spacing w:after="0"/>
            </w:pPr>
            <w:r/>
            <w:r>
              <w:rPr>
                <w:rFonts w:ascii="Aptos" w:hAnsi="Aptos"/>
                <w:b w:val="0"/>
                <w:sz w:val="20"/>
              </w:rPr>
              <w:t>MySQL 8.0</w:t>
            </w:r>
          </w:p>
        </w:tc>
        <w:tc>
          <w:tcPr>
            <w:tcW w:type="dxa" w:w="6768"/>
            <w:vAlign w:val="center"/>
          </w:tcPr>
          <w:p>
            <w:pPr>
              <w:spacing w:after="0"/>
            </w:pPr>
            <w:r/>
            <w:r>
              <w:rPr>
                <w:rFonts w:ascii="Aptos" w:hAnsi="Aptos"/>
                <w:b w:val="0"/>
                <w:sz w:val="20"/>
              </w:rPr>
              <w:t>Database creation, SQL transformations, warehouse and data-mart processing.</w:t>
            </w:r>
          </w:p>
        </w:tc>
      </w:tr>
      <w:tr>
        <w:tc>
          <w:tcPr>
            <w:tcW w:type="dxa" w:w="2880"/>
            <w:vAlign w:val="center"/>
          </w:tcPr>
          <w:p>
            <w:pPr>
              <w:spacing w:after="0"/>
            </w:pPr>
            <w:r/>
            <w:r>
              <w:rPr>
                <w:rFonts w:ascii="Aptos" w:hAnsi="Aptos"/>
                <w:b w:val="0"/>
                <w:sz w:val="20"/>
              </w:rPr>
              <w:t>SQL</w:t>
            </w:r>
          </w:p>
        </w:tc>
        <w:tc>
          <w:tcPr>
            <w:tcW w:type="dxa" w:w="6768"/>
            <w:vAlign w:val="center"/>
          </w:tcPr>
          <w:p>
            <w:pPr>
              <w:spacing w:after="0"/>
            </w:pPr>
            <w:r/>
            <w:r>
              <w:rPr>
                <w:rFonts w:ascii="Aptos" w:hAnsi="Aptos"/>
                <w:b w:val="0"/>
                <w:sz w:val="20"/>
              </w:rPr>
              <w:t>DDL, DML, joins, aggregation, date conversion, validation and analytical queries.</w:t>
            </w:r>
          </w:p>
        </w:tc>
      </w:tr>
      <w:tr>
        <w:tc>
          <w:tcPr>
            <w:tcW w:type="dxa" w:w="2880"/>
            <w:vAlign w:val="center"/>
          </w:tcPr>
          <w:p>
            <w:pPr>
              <w:spacing w:after="0"/>
            </w:pPr>
            <w:r/>
            <w:r>
              <w:rPr>
                <w:rFonts w:ascii="Aptos" w:hAnsi="Aptos"/>
                <w:b w:val="0"/>
                <w:sz w:val="20"/>
              </w:rPr>
              <w:t>Olist Dataset</w:t>
            </w:r>
          </w:p>
        </w:tc>
        <w:tc>
          <w:tcPr>
            <w:tcW w:type="dxa" w:w="6768"/>
            <w:vAlign w:val="center"/>
          </w:tcPr>
          <w:p>
            <w:pPr>
              <w:spacing w:after="0"/>
            </w:pPr>
            <w:r/>
            <w:r>
              <w:rPr>
                <w:rFonts w:ascii="Aptos" w:hAnsi="Aptos"/>
                <w:b w:val="0"/>
                <w:sz w:val="20"/>
              </w:rPr>
              <w:t>Source business data used for the e-commerce warehouse.</w:t>
            </w:r>
          </w:p>
        </w:tc>
      </w:tr>
      <w:tr>
        <w:tc>
          <w:tcPr>
            <w:tcW w:type="dxa" w:w="2880"/>
            <w:vAlign w:val="center"/>
          </w:tcPr>
          <w:p>
            <w:pPr>
              <w:spacing w:after="0"/>
            </w:pPr>
            <w:r/>
            <w:r>
              <w:rPr>
                <w:rFonts w:ascii="Aptos" w:hAnsi="Aptos"/>
                <w:b w:val="0"/>
                <w:sz w:val="20"/>
              </w:rPr>
              <w:t>CSV Files</w:t>
            </w:r>
          </w:p>
        </w:tc>
        <w:tc>
          <w:tcPr>
            <w:tcW w:type="dxa" w:w="6768"/>
            <w:vAlign w:val="center"/>
          </w:tcPr>
          <w:p>
            <w:pPr>
              <w:spacing w:after="0"/>
            </w:pPr>
            <w:r/>
            <w:r>
              <w:rPr>
                <w:rFonts w:ascii="Aptos" w:hAnsi="Aptos"/>
                <w:b w:val="0"/>
                <w:sz w:val="20"/>
              </w:rPr>
              <w:t>Raw input files loaded into the staging layer.</w:t>
            </w:r>
          </w:p>
        </w:tc>
      </w:tr>
    </w:tbl>
    <w:p>
      <w:pPr>
        <w:spacing w:after="20"/>
      </w:pPr>
    </w:p>
    <w:p>
      <w:pPr>
        <w:pStyle w:val="Heading1"/>
      </w:pPr>
      <w:r>
        <w:t>5. Data Architecture</w:t>
      </w:r>
    </w:p>
    <w:p>
      <w:r>
        <w:t>The implemented project flow is:</w:t>
      </w:r>
    </w:p>
    <w:p>
      <w:pPr>
        <w:jc w:val="center"/>
      </w:pPr>
      <w:r>
        <w:rPr>
          <w:b/>
          <w:sz w:val="25"/>
        </w:rPr>
        <w:t>SOURCE  →  STAGING  →  DATA WAREHOUSE  →  DATA MART  →  REPORTING / ANALYSIS</w:t>
      </w:r>
    </w:p>
    <w:p>
      <w:pPr>
        <w:pStyle w:val="ListBullet"/>
        <w:spacing w:after="80" w:line="264" w:lineRule="auto"/>
      </w:pPr>
      <w:r>
        <w:t>Source Layer: stores the business-oriented source tables and relationships.</w:t>
      </w:r>
    </w:p>
    <w:p>
      <w:pPr>
        <w:pStyle w:val="ListBullet"/>
        <w:spacing w:after="80" w:line="264" w:lineRule="auto"/>
      </w:pPr>
      <w:r>
        <w:t>Staging Layer: receives raw CSV data before cleaning and transformation.</w:t>
      </w:r>
    </w:p>
    <w:p>
      <w:pPr>
        <w:pStyle w:val="ListBullet"/>
        <w:spacing w:after="80" w:line="264" w:lineRule="auto"/>
      </w:pPr>
      <w:r>
        <w:t>Data Warehouse: contains dimensions and facts designed for analytical queries.</w:t>
      </w:r>
    </w:p>
    <w:p>
      <w:pPr>
        <w:pStyle w:val="ListBullet"/>
        <w:spacing w:after="80" w:line="264" w:lineRule="auto"/>
      </w:pPr>
      <w:r>
        <w:t>Data Mart: contains summarized datasets focused on sales and category-level reporting.</w:t>
      </w:r>
    </w:p>
    <w:p>
      <w:r>
        <w:br w:type="page"/>
      </w:r>
    </w:p>
    <w:p>
      <w:pPr>
        <w:jc w:val="center"/>
      </w:pPr>
      <w:r>
        <w:rPr>
          <w:rFonts w:ascii="Aptos" w:hAnsi="Aptos"/>
          <w:b/>
          <w:sz w:val="44"/>
        </w:rPr>
        <w:t>E-COMMERCE DATA WAREHOUSE PROJECT</w:t>
      </w:r>
    </w:p>
    <w:p>
      <w:pPr>
        <w:jc w:val="center"/>
      </w:pPr>
      <w:r>
        <w:rPr>
          <w:i/>
          <w:sz w:val="24"/>
        </w:rPr>
        <w:t>Implementation and Data Modeling</w:t>
      </w:r>
    </w:p>
    <w:p>
      <w:pPr>
        <w:pStyle w:val="Heading1"/>
      </w:pPr>
      <w:r>
        <w:t>6. Source Layer</w:t>
      </w:r>
    </w:p>
    <w:p>
      <w:r>
        <w:t>The source database is ecommerce_source. It represents the original business structure and contains entities such as customers, orders, order_items, products, sellers, payments, and reviews. Primary keys and relationships are used where appropriate to preserve the business structure before the data moves into the staging and warehouse layers.</w:t>
      </w:r>
    </w:p>
    <w:p>
      <w:pPr>
        <w:pStyle w:val="Heading1"/>
      </w:pPr>
      <w:r>
        <w:t>7. Staging Layer</w:t>
      </w:r>
    </w:p>
    <w:p>
      <w:r>
        <w:t>The staging database is ecommerce_staging. Raw CSV files are loaded into staging tables using LOAD DATA LOCAL INFILE. The staging layer acts as an intermediate area where the source-format data can be retained and prepared for transformation.</w:t>
      </w:r>
    </w:p>
    <w:p>
      <w:pPr>
        <w:pStyle w:val="ListBullet"/>
        <w:spacing w:after="80" w:line="264" w:lineRule="auto"/>
      </w:pPr>
      <w:r>
        <w:t>stg_customers</w:t>
      </w:r>
    </w:p>
    <w:p>
      <w:pPr>
        <w:pStyle w:val="ListBullet"/>
        <w:spacing w:after="80" w:line="264" w:lineRule="auto"/>
      </w:pPr>
      <w:r>
        <w:t>stg_orders</w:t>
      </w:r>
    </w:p>
    <w:p>
      <w:pPr>
        <w:pStyle w:val="ListBullet"/>
        <w:spacing w:after="80" w:line="264" w:lineRule="auto"/>
      </w:pPr>
      <w:r>
        <w:t>stg_order_items</w:t>
      </w:r>
    </w:p>
    <w:p>
      <w:pPr>
        <w:pStyle w:val="ListBullet"/>
        <w:spacing w:after="80" w:line="264" w:lineRule="auto"/>
      </w:pPr>
      <w:r>
        <w:t>stg_products</w:t>
      </w:r>
    </w:p>
    <w:p>
      <w:pPr>
        <w:pStyle w:val="ListBullet"/>
        <w:spacing w:after="80" w:line="264" w:lineRule="auto"/>
      </w:pPr>
      <w:r>
        <w:t>stg_sellers</w:t>
      </w:r>
    </w:p>
    <w:p>
      <w:pPr>
        <w:pStyle w:val="ListBullet"/>
        <w:spacing w:after="80" w:line="264" w:lineRule="auto"/>
      </w:pPr>
      <w:r>
        <w:t>stg_reviews</w:t>
      </w:r>
    </w:p>
    <w:p>
      <w:pPr>
        <w:pStyle w:val="ListBullet"/>
        <w:spacing w:after="80" w:line="264" w:lineRule="auto"/>
      </w:pPr>
      <w:r>
        <w:t>stg_order_payments</w:t>
      </w:r>
    </w:p>
    <w:p>
      <w:pPr>
        <w:pStyle w:val="ListBullet"/>
        <w:spacing w:after="80" w:line="264" w:lineRule="auto"/>
      </w:pPr>
      <w:r>
        <w:t>stg_geolocation</w:t>
      </w:r>
    </w:p>
    <w:p>
      <w:pPr>
        <w:pStyle w:val="ListBullet"/>
        <w:spacing w:after="80" w:line="264" w:lineRule="auto"/>
      </w:pPr>
      <w:r>
        <w:t>stg_category_translation</w:t>
      </w:r>
    </w:p>
    <w:p>
      <w:r>
        <w:t>Order timestamp values are retained in staging as VARCHAR so that the original source format can be parsed safely during transformation. Blank date values are handled with NULLIF before STR_TO_DATE is applied.</w:t>
      </w:r>
    </w:p>
    <w:p>
      <w:pPr>
        <w:pStyle w:val="Heading1"/>
      </w:pPr>
      <w:r>
        <w:t>8. Data Warehouse Design</w:t>
      </w:r>
    </w:p>
    <w:p>
      <w:r>
        <w:t>The warehouse database is ecommerce_dw. It follows a dimensional modeling approach in which descriptive dimensions provide context for transactional fact tables. Surrogate keys are used to support consistent analytical joins.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9EAF7"/>
          </w:tcPr>
          <w:p>
            <w:pPr>
              <w:spacing w:after="0"/>
            </w:pPr>
            <w:r/>
            <w:r>
              <w:rPr>
                <w:rFonts w:ascii="Aptos" w:hAnsi="Aptos"/>
                <w:b/>
                <w:sz w:val="21"/>
              </w:rPr>
              <w:t>Table</w:t>
            </w:r>
          </w:p>
        </w:tc>
        <w:tc>
          <w:tcPr>
            <w:tcW w:type="dxa" w:w="1512"/>
            <w:vAlign w:val="center"/>
            <w:shd w:fill="D9EAF7"/>
          </w:tcPr>
          <w:p>
            <w:pPr>
              <w:spacing w:after="0"/>
            </w:pPr>
            <w:r/>
            <w:r>
              <w:rPr>
                <w:rFonts w:ascii="Aptos" w:hAnsi="Aptos"/>
                <w:b/>
                <w:sz w:val="21"/>
              </w:rPr>
              <w:t>Type</w:t>
            </w:r>
          </w:p>
        </w:tc>
        <w:tc>
          <w:tcPr>
            <w:tcW w:type="dxa" w:w="5904"/>
            <w:vAlign w:val="center"/>
            <w:shd w:fill="D9EAF7"/>
          </w:tcPr>
          <w:p>
            <w:pPr>
              <w:spacing w:after="0"/>
            </w:pPr>
            <w:r/>
            <w:r>
              <w:rPr>
                <w:rFonts w:ascii="Aptos" w:hAnsi="Aptos"/>
                <w:b/>
                <w:sz w:val="21"/>
              </w:rPr>
              <w:t>Purpose</w:t>
            </w:r>
          </w:p>
        </w:tc>
      </w:tr>
      <w:tr>
        <w:tc>
          <w:tcPr>
            <w:tcW w:type="dxa" w:w="2232"/>
            <w:vAlign w:val="center"/>
          </w:tcPr>
          <w:p>
            <w:pPr>
              <w:spacing w:after="0"/>
            </w:pPr>
            <w:r/>
            <w:r>
              <w:rPr>
                <w:rFonts w:ascii="Aptos" w:hAnsi="Aptos"/>
                <w:b w:val="0"/>
                <w:sz w:val="20"/>
              </w:rPr>
              <w:t>dim_customers</w:t>
            </w:r>
          </w:p>
        </w:tc>
        <w:tc>
          <w:tcPr>
            <w:tcW w:type="dxa" w:w="1512"/>
            <w:vAlign w:val="center"/>
          </w:tcPr>
          <w:p>
            <w:pPr>
              <w:spacing w:after="0"/>
            </w:pPr>
            <w:r/>
            <w:r>
              <w:rPr>
                <w:rFonts w:ascii="Aptos" w:hAnsi="Aptos"/>
                <w:b w:val="0"/>
                <w:sz w:val="20"/>
              </w:rPr>
              <w:t>Dimension</w:t>
            </w:r>
          </w:p>
        </w:tc>
        <w:tc>
          <w:tcPr>
            <w:tcW w:type="dxa" w:w="5904"/>
            <w:vAlign w:val="center"/>
          </w:tcPr>
          <w:p>
            <w:pPr>
              <w:spacing w:after="0"/>
            </w:pPr>
            <w:r/>
            <w:r>
              <w:rPr>
                <w:rFonts w:ascii="Aptos" w:hAnsi="Aptos"/>
                <w:b w:val="0"/>
                <w:sz w:val="20"/>
              </w:rPr>
              <w:t>Customer identity, location and descriptive attributes.</w:t>
            </w:r>
          </w:p>
        </w:tc>
      </w:tr>
      <w:tr>
        <w:tc>
          <w:tcPr>
            <w:tcW w:type="dxa" w:w="2232"/>
            <w:vAlign w:val="center"/>
          </w:tcPr>
          <w:p>
            <w:pPr>
              <w:spacing w:after="0"/>
            </w:pPr>
            <w:r/>
            <w:r>
              <w:rPr>
                <w:rFonts w:ascii="Aptos" w:hAnsi="Aptos"/>
                <w:b w:val="0"/>
                <w:sz w:val="20"/>
              </w:rPr>
              <w:t>dim_products</w:t>
            </w:r>
          </w:p>
        </w:tc>
        <w:tc>
          <w:tcPr>
            <w:tcW w:type="dxa" w:w="1512"/>
            <w:vAlign w:val="center"/>
          </w:tcPr>
          <w:p>
            <w:pPr>
              <w:spacing w:after="0"/>
            </w:pPr>
            <w:r/>
            <w:r>
              <w:rPr>
                <w:rFonts w:ascii="Aptos" w:hAnsi="Aptos"/>
                <w:b w:val="0"/>
                <w:sz w:val="20"/>
              </w:rPr>
              <w:t>Dimension</w:t>
            </w:r>
          </w:p>
        </w:tc>
        <w:tc>
          <w:tcPr>
            <w:tcW w:type="dxa" w:w="5904"/>
            <w:vAlign w:val="center"/>
          </w:tcPr>
          <w:p>
            <w:pPr>
              <w:spacing w:after="0"/>
            </w:pPr>
            <w:r/>
            <w:r>
              <w:rPr>
                <w:rFonts w:ascii="Aptos" w:hAnsi="Aptos"/>
                <w:b w:val="0"/>
                <w:sz w:val="20"/>
              </w:rPr>
              <w:t>Product details and product category attributes.</w:t>
            </w:r>
          </w:p>
        </w:tc>
      </w:tr>
      <w:tr>
        <w:tc>
          <w:tcPr>
            <w:tcW w:type="dxa" w:w="2232"/>
            <w:vAlign w:val="center"/>
          </w:tcPr>
          <w:p>
            <w:pPr>
              <w:spacing w:after="0"/>
            </w:pPr>
            <w:r/>
            <w:r>
              <w:rPr>
                <w:rFonts w:ascii="Aptos" w:hAnsi="Aptos"/>
                <w:b w:val="0"/>
                <w:sz w:val="20"/>
              </w:rPr>
              <w:t>dim_sellers</w:t>
            </w:r>
          </w:p>
        </w:tc>
        <w:tc>
          <w:tcPr>
            <w:tcW w:type="dxa" w:w="1512"/>
            <w:vAlign w:val="center"/>
          </w:tcPr>
          <w:p>
            <w:pPr>
              <w:spacing w:after="0"/>
            </w:pPr>
            <w:r/>
            <w:r>
              <w:rPr>
                <w:rFonts w:ascii="Aptos" w:hAnsi="Aptos"/>
                <w:b w:val="0"/>
                <w:sz w:val="20"/>
              </w:rPr>
              <w:t>Dimension</w:t>
            </w:r>
          </w:p>
        </w:tc>
        <w:tc>
          <w:tcPr>
            <w:tcW w:type="dxa" w:w="5904"/>
            <w:vAlign w:val="center"/>
          </w:tcPr>
          <w:p>
            <w:pPr>
              <w:spacing w:after="0"/>
            </w:pPr>
            <w:r/>
            <w:r>
              <w:rPr>
                <w:rFonts w:ascii="Aptos" w:hAnsi="Aptos"/>
                <w:b w:val="0"/>
                <w:sz w:val="20"/>
              </w:rPr>
              <w:t>Seller identity, location and related attributes.</w:t>
            </w:r>
          </w:p>
        </w:tc>
      </w:tr>
      <w:tr>
        <w:tc>
          <w:tcPr>
            <w:tcW w:type="dxa" w:w="2232"/>
            <w:vAlign w:val="center"/>
          </w:tcPr>
          <w:p>
            <w:pPr>
              <w:spacing w:after="0"/>
            </w:pPr>
            <w:r/>
            <w:r>
              <w:rPr>
                <w:rFonts w:ascii="Aptos" w:hAnsi="Aptos"/>
                <w:b w:val="0"/>
                <w:sz w:val="20"/>
              </w:rPr>
              <w:t>dim_category</w:t>
            </w:r>
          </w:p>
        </w:tc>
        <w:tc>
          <w:tcPr>
            <w:tcW w:type="dxa" w:w="1512"/>
            <w:vAlign w:val="center"/>
          </w:tcPr>
          <w:p>
            <w:pPr>
              <w:spacing w:after="0"/>
            </w:pPr>
            <w:r/>
            <w:r>
              <w:rPr>
                <w:rFonts w:ascii="Aptos" w:hAnsi="Aptos"/>
                <w:b w:val="0"/>
                <w:sz w:val="20"/>
              </w:rPr>
              <w:t>Dimension</w:t>
            </w:r>
          </w:p>
        </w:tc>
        <w:tc>
          <w:tcPr>
            <w:tcW w:type="dxa" w:w="5904"/>
            <w:vAlign w:val="center"/>
          </w:tcPr>
          <w:p>
            <w:pPr>
              <w:spacing w:after="0"/>
            </w:pPr>
            <w:r/>
            <w:r>
              <w:rPr>
                <w:rFonts w:ascii="Aptos" w:hAnsi="Aptos"/>
                <w:b w:val="0"/>
                <w:sz w:val="20"/>
              </w:rPr>
              <w:t>Product category mapping, including English category names.</w:t>
            </w:r>
          </w:p>
        </w:tc>
      </w:tr>
      <w:tr>
        <w:tc>
          <w:tcPr>
            <w:tcW w:type="dxa" w:w="2232"/>
            <w:vAlign w:val="center"/>
          </w:tcPr>
          <w:p>
            <w:pPr>
              <w:spacing w:after="0"/>
            </w:pPr>
            <w:r/>
            <w:r>
              <w:rPr>
                <w:rFonts w:ascii="Aptos" w:hAnsi="Aptos"/>
                <w:b w:val="0"/>
                <w:sz w:val="20"/>
              </w:rPr>
              <w:t>dim_date</w:t>
            </w:r>
          </w:p>
        </w:tc>
        <w:tc>
          <w:tcPr>
            <w:tcW w:type="dxa" w:w="1512"/>
            <w:vAlign w:val="center"/>
          </w:tcPr>
          <w:p>
            <w:pPr>
              <w:spacing w:after="0"/>
            </w:pPr>
            <w:r/>
            <w:r>
              <w:rPr>
                <w:rFonts w:ascii="Aptos" w:hAnsi="Aptos"/>
                <w:b w:val="0"/>
                <w:sz w:val="20"/>
              </w:rPr>
              <w:t>Dimension</w:t>
            </w:r>
          </w:p>
        </w:tc>
        <w:tc>
          <w:tcPr>
            <w:tcW w:type="dxa" w:w="5904"/>
            <w:vAlign w:val="center"/>
          </w:tcPr>
          <w:p>
            <w:pPr>
              <w:spacing w:after="0"/>
            </w:pPr>
            <w:r/>
            <w:r>
              <w:rPr>
                <w:rFonts w:ascii="Aptos" w:hAnsi="Aptos"/>
                <w:b w:val="0"/>
                <w:sz w:val="20"/>
              </w:rPr>
              <w:t>Calendar information such as date, year, quarter and month.</w:t>
            </w:r>
          </w:p>
        </w:tc>
      </w:tr>
      <w:tr>
        <w:tc>
          <w:tcPr>
            <w:tcW w:type="dxa" w:w="2232"/>
            <w:vAlign w:val="center"/>
          </w:tcPr>
          <w:p>
            <w:pPr>
              <w:spacing w:after="0"/>
            </w:pPr>
            <w:r/>
            <w:r>
              <w:rPr>
                <w:rFonts w:ascii="Aptos" w:hAnsi="Aptos"/>
                <w:b w:val="0"/>
                <w:sz w:val="20"/>
              </w:rPr>
              <w:t>fact_orders</w:t>
            </w:r>
          </w:p>
        </w:tc>
        <w:tc>
          <w:tcPr>
            <w:tcW w:type="dxa" w:w="1512"/>
            <w:vAlign w:val="center"/>
          </w:tcPr>
          <w:p>
            <w:pPr>
              <w:spacing w:after="0"/>
            </w:pPr>
            <w:r/>
            <w:r>
              <w:rPr>
                <w:rFonts w:ascii="Aptos" w:hAnsi="Aptos"/>
                <w:b w:val="0"/>
                <w:sz w:val="20"/>
              </w:rPr>
              <w:t>Fact</w:t>
            </w:r>
          </w:p>
        </w:tc>
        <w:tc>
          <w:tcPr>
            <w:tcW w:type="dxa" w:w="5904"/>
            <w:vAlign w:val="center"/>
          </w:tcPr>
          <w:p>
            <w:pPr>
              <w:spacing w:after="0"/>
            </w:pPr>
            <w:r/>
            <w:r>
              <w:rPr>
                <w:rFonts w:ascii="Aptos" w:hAnsi="Aptos"/>
                <w:b w:val="0"/>
                <w:sz w:val="20"/>
              </w:rPr>
              <w:t>Order-level status, customer key and date keys.</w:t>
            </w:r>
          </w:p>
        </w:tc>
      </w:tr>
      <w:tr>
        <w:tc>
          <w:tcPr>
            <w:tcW w:type="dxa" w:w="2232"/>
            <w:vAlign w:val="center"/>
          </w:tcPr>
          <w:p>
            <w:pPr>
              <w:spacing w:after="0"/>
            </w:pPr>
            <w:r/>
            <w:r>
              <w:rPr>
                <w:rFonts w:ascii="Aptos" w:hAnsi="Aptos"/>
                <w:b w:val="0"/>
                <w:sz w:val="20"/>
              </w:rPr>
              <w:t>fact_order_items</w:t>
            </w:r>
          </w:p>
        </w:tc>
        <w:tc>
          <w:tcPr>
            <w:tcW w:type="dxa" w:w="1512"/>
            <w:vAlign w:val="center"/>
          </w:tcPr>
          <w:p>
            <w:pPr>
              <w:spacing w:after="0"/>
            </w:pPr>
            <w:r/>
            <w:r>
              <w:rPr>
                <w:rFonts w:ascii="Aptos" w:hAnsi="Aptos"/>
                <w:b w:val="0"/>
                <w:sz w:val="20"/>
              </w:rPr>
              <w:t>Fact</w:t>
            </w:r>
          </w:p>
        </w:tc>
        <w:tc>
          <w:tcPr>
            <w:tcW w:type="dxa" w:w="5904"/>
            <w:vAlign w:val="center"/>
          </w:tcPr>
          <w:p>
            <w:pPr>
              <w:spacing w:after="0"/>
            </w:pPr>
            <w:r/>
            <w:r>
              <w:rPr>
                <w:rFonts w:ascii="Aptos" w:hAnsi="Aptos"/>
                <w:b w:val="0"/>
                <w:sz w:val="20"/>
              </w:rPr>
              <w:t>Item-level sales, product, seller, order and customer keys.</w:t>
            </w:r>
          </w:p>
        </w:tc>
      </w:tr>
    </w:tbl>
    <w:p>
      <w:pPr>
        <w:spacing w:after="20"/>
      </w:pPr>
    </w:p>
    <w:p>
      <w:pPr>
        <w:pStyle w:val="Heading1"/>
      </w:pPr>
      <w:r>
        <w:t>9. ETL Implementation</w:t>
      </w:r>
    </w:p>
    <w:p>
      <w:r>
        <w:t>The ETL process is implemented with SQL statements. First, the raw files are extracted into staging. Transformation logic then cleans the data, converts dates, handles blanks, consolidates duplicate order identifiers, and maps business identifiers to warehouse keys. After the dimensions are available, the fact tables are populated.</w:t>
      </w:r>
    </w:p>
    <w:p>
      <w:pPr>
        <w:pStyle w:val="ListBullet"/>
        <w:spacing w:after="80" w:line="264" w:lineRule="auto"/>
      </w:pPr>
      <w:r>
        <w:t>Extract: import Olist CSV files into ecommerce_staging.</w:t>
      </w:r>
    </w:p>
    <w:p>
      <w:pPr>
        <w:pStyle w:val="ListBullet"/>
        <w:spacing w:after="80" w:line="264" w:lineRule="auto"/>
      </w:pPr>
      <w:r>
        <w:t>Transform: clean values, parse timestamps, handle blanks, and create warehouse keys.</w:t>
      </w:r>
    </w:p>
    <w:p>
      <w:pPr>
        <w:pStyle w:val="ListBullet"/>
        <w:spacing w:after="80" w:line="264" w:lineRule="auto"/>
      </w:pPr>
      <w:r>
        <w:t>Load: populate dimensions and fact tables in ecommerce_dw.</w:t>
      </w:r>
    </w:p>
    <w:p>
      <w:pPr>
        <w:pStyle w:val="ListBullet"/>
        <w:spacing w:after="80" w:line="264" w:lineRule="auto"/>
      </w:pPr>
      <w:r>
        <w:t>Aggregate: build data marts from the completed warehouse facts and dimensions.</w:t>
      </w:r>
    </w:p>
    <w:p>
      <w:pPr>
        <w:pStyle w:val="Heading1"/>
      </w:pPr>
      <w:r>
        <w:t>10. Data Cleaning &amp; Transformation</w:t>
      </w:r>
    </w:p>
    <w:p>
      <w:pPr>
        <w:pStyle w:val="ListBullet"/>
        <w:spacing w:after="80" w:line="264" w:lineRule="auto"/>
      </w:pPr>
      <w:r>
        <w:t>Customer records are grouped by customer_id when loading the customer dimension.</w:t>
      </w:r>
    </w:p>
    <w:p>
      <w:pPr>
        <w:pStyle w:val="ListBullet"/>
        <w:spacing w:after="80" w:line="264" w:lineRule="auto"/>
      </w:pPr>
      <w:r>
        <w:t>Order timestamps are converted from %d-%m-%Y %H:%i into date keys in YYYYMMDD format.</w:t>
      </w:r>
    </w:p>
    <w:p>
      <w:pPr>
        <w:pStyle w:val="ListBullet"/>
        <w:spacing w:after="80" w:line="264" w:lineRule="auto"/>
      </w:pPr>
      <w:r>
        <w:t>NULLIF is used to prevent blank timestamps from causing invalid date conversion.</w:t>
      </w:r>
    </w:p>
    <w:p>
      <w:pPr>
        <w:pStyle w:val="ListBullet"/>
        <w:spacing w:after="80" w:line="264" w:lineRule="auto"/>
      </w:pPr>
      <w:r>
        <w:t>fact_orders is built by grouping staging orders by order_id to prevent duplicate order-level records.</w:t>
      </w:r>
    </w:p>
    <w:p>
      <w:pPr>
        <w:pStyle w:val="ListBullet"/>
        <w:spacing w:after="80" w:line="264" w:lineRule="auto"/>
      </w:pPr>
      <w:r>
        <w:t>A temporary customer_key_map is used to assign the correct warehouse customer key to fact_orders.</w:t>
      </w:r>
    </w:p>
    <w:p>
      <w:pPr>
        <w:pStyle w:val="ListBullet"/>
        <w:spacing w:after="80" w:line="264" w:lineRule="auto"/>
      </w:pPr>
      <w:r>
        <w:t>fact_order_items joins orders, customers, products and sellers through warehouse keys.</w:t>
      </w:r>
    </w:p>
    <w:p>
      <w:pPr>
        <w:pStyle w:val="ListBullet"/>
        <w:spacing w:after="80" w:line="264" w:lineRule="auto"/>
      </w:pPr>
      <w:r>
        <w:t>dim_date provides a consistent calendar structure for time-based analysis.</w:t>
      </w:r>
    </w:p>
    <w:p>
      <w:r>
        <w:br w:type="page"/>
      </w:r>
    </w:p>
    <w:p>
      <w:pPr>
        <w:jc w:val="center"/>
      </w:pPr>
      <w:r>
        <w:rPr>
          <w:rFonts w:ascii="Aptos" w:hAnsi="Aptos"/>
          <w:b/>
          <w:sz w:val="44"/>
        </w:rPr>
        <w:t>E-COMMERCE DATA WAREHOUSE PROJECT</w:t>
      </w:r>
    </w:p>
    <w:p>
      <w:pPr>
        <w:jc w:val="center"/>
      </w:pPr>
      <w:r>
        <w:rPr>
          <w:i/>
          <w:sz w:val="24"/>
        </w:rPr>
        <w:t>Data Marts, Validation and Project Outcome</w:t>
      </w:r>
    </w:p>
    <w:p>
      <w:pPr>
        <w:pStyle w:val="Heading1"/>
      </w:pPr>
      <w:r>
        <w:t>11. Data Mart Layer</w:t>
      </w:r>
    </w:p>
    <w:p>
      <w:r>
        <w:t>The final data-mart layer converts warehouse facts into summarized business datasets. These tables are designed to make common analytical questions easier to answer without rebuilding the warehouse joins for every report.</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pPr>
              <w:spacing w:after="0"/>
            </w:pPr>
            <w:r/>
            <w:r>
              <w:rPr>
                <w:rFonts w:ascii="Aptos" w:hAnsi="Aptos"/>
                <w:b/>
                <w:sz w:val="21"/>
              </w:rPr>
              <w:t>Data Mart</w:t>
            </w:r>
          </w:p>
        </w:tc>
        <w:tc>
          <w:tcPr>
            <w:tcW w:type="dxa" w:w="4320"/>
            <w:vAlign w:val="center"/>
            <w:shd w:fill="D9EAF7"/>
          </w:tcPr>
          <w:p>
            <w:pPr>
              <w:spacing w:after="0"/>
            </w:pPr>
            <w:r/>
            <w:r>
              <w:rPr>
                <w:rFonts w:ascii="Aptos" w:hAnsi="Aptos"/>
                <w:b/>
                <w:sz w:val="21"/>
              </w:rPr>
              <w:t>Main Analysis</w:t>
            </w:r>
          </w:p>
        </w:tc>
        <w:tc>
          <w:tcPr>
            <w:tcW w:type="dxa" w:w="3240"/>
            <w:vAlign w:val="center"/>
            <w:shd w:fill="D9EAF7"/>
          </w:tcPr>
          <w:p>
            <w:pPr>
              <w:spacing w:after="0"/>
            </w:pPr>
            <w:r/>
            <w:r>
              <w:rPr>
                <w:rFonts w:ascii="Aptos" w:hAnsi="Aptos"/>
                <w:b/>
                <w:sz w:val="21"/>
              </w:rPr>
              <w:t>Important Metrics</w:t>
            </w:r>
          </w:p>
        </w:tc>
      </w:tr>
      <w:tr>
        <w:tc>
          <w:tcPr>
            <w:tcW w:type="dxa" w:w="2088"/>
            <w:vAlign w:val="center"/>
          </w:tcPr>
          <w:p>
            <w:pPr>
              <w:spacing w:after="0"/>
            </w:pPr>
            <w:r/>
            <w:r>
              <w:rPr>
                <w:rFonts w:ascii="Aptos" w:hAnsi="Aptos"/>
                <w:b w:val="0"/>
                <w:sz w:val="20"/>
              </w:rPr>
              <w:t>mart_sales</w:t>
            </w:r>
          </w:p>
        </w:tc>
        <w:tc>
          <w:tcPr>
            <w:tcW w:type="dxa" w:w="4320"/>
            <w:vAlign w:val="center"/>
          </w:tcPr>
          <w:p>
            <w:pPr>
              <w:spacing w:after="0"/>
            </w:pPr>
            <w:r/>
            <w:r>
              <w:rPr>
                <w:rFonts w:ascii="Aptos" w:hAnsi="Aptos"/>
                <w:b w:val="0"/>
                <w:sz w:val="20"/>
              </w:rPr>
              <w:t>Sales by purchase date, year, month and customer state.</w:t>
            </w:r>
          </w:p>
        </w:tc>
        <w:tc>
          <w:tcPr>
            <w:tcW w:type="dxa" w:w="3240"/>
            <w:vAlign w:val="center"/>
          </w:tcPr>
          <w:p>
            <w:pPr>
              <w:spacing w:after="0"/>
            </w:pPr>
            <w:r/>
            <w:r>
              <w:rPr>
                <w:rFonts w:ascii="Aptos" w:hAnsi="Aptos"/>
                <w:b w:val="0"/>
                <w:sz w:val="20"/>
              </w:rPr>
              <w:t>Total orders, total revenue, total freight, average item price.</w:t>
            </w:r>
          </w:p>
        </w:tc>
      </w:tr>
      <w:tr>
        <w:tc>
          <w:tcPr>
            <w:tcW w:type="dxa" w:w="2088"/>
            <w:vAlign w:val="center"/>
          </w:tcPr>
          <w:p>
            <w:pPr>
              <w:spacing w:after="0"/>
            </w:pPr>
            <w:r/>
            <w:r>
              <w:rPr>
                <w:rFonts w:ascii="Aptos" w:hAnsi="Aptos"/>
                <w:b w:val="0"/>
                <w:sz w:val="20"/>
              </w:rPr>
              <w:t>mart_category</w:t>
            </w:r>
          </w:p>
        </w:tc>
        <w:tc>
          <w:tcPr>
            <w:tcW w:type="dxa" w:w="4320"/>
            <w:vAlign w:val="center"/>
          </w:tcPr>
          <w:p>
            <w:pPr>
              <w:spacing w:after="0"/>
            </w:pPr>
            <w:r/>
            <w:r>
              <w:rPr>
                <w:rFonts w:ascii="Aptos" w:hAnsi="Aptos"/>
                <w:b w:val="0"/>
                <w:sz w:val="20"/>
              </w:rPr>
              <w:t>Product-category performance.</w:t>
            </w:r>
          </w:p>
        </w:tc>
        <w:tc>
          <w:tcPr>
            <w:tcW w:type="dxa" w:w="3240"/>
            <w:vAlign w:val="center"/>
          </w:tcPr>
          <w:p>
            <w:pPr>
              <w:spacing w:after="0"/>
            </w:pPr>
            <w:r/>
            <w:r>
              <w:rPr>
                <w:rFonts w:ascii="Aptos" w:hAnsi="Aptos"/>
                <w:b w:val="0"/>
                <w:sz w:val="20"/>
              </w:rPr>
              <w:t>Times sold, total revenue, average price.</w:t>
            </w:r>
          </w:p>
        </w:tc>
      </w:tr>
    </w:tbl>
    <w:p>
      <w:pPr>
        <w:spacing w:after="20"/>
      </w:pPr>
    </w:p>
    <w:p>
      <w:pPr>
        <w:pStyle w:val="Heading1"/>
      </w:pPr>
      <w:r>
        <w:t>12. Final Validation Results</w:t>
      </w:r>
    </w:p>
    <w:p>
      <w:r>
        <w:t>The project includes validation queries after loading the warehouse and data marts. The following row counts were recorded during the final validation of the project:</w:t>
      </w:r>
    </w:p>
    <w:tbl>
      <w:tblPr>
        <w:tblStyle w:val="TableGrid"/>
        <w:tblW w:type="auto" w:w="0"/>
        <w:jc w:val="center"/>
        <w:tblLook w:firstColumn="1" w:firstRow="1" w:lastColumn="0" w:lastRow="0" w:noHBand="0" w:noVBand="1" w:val="04A0"/>
      </w:tblPr>
      <w:tblGrid>
        <w:gridCol w:w="5040"/>
        <w:gridCol w:w="5040"/>
      </w:tblGrid>
      <w:tr>
        <w:tc>
          <w:tcPr>
            <w:tcW w:type="dxa" w:w="6480"/>
            <w:vAlign w:val="center"/>
            <w:shd w:fill="D9EAF7"/>
          </w:tcPr>
          <w:p>
            <w:pPr>
              <w:spacing w:after="0"/>
            </w:pPr>
            <w:r/>
            <w:r>
              <w:rPr>
                <w:rFonts w:ascii="Aptos" w:hAnsi="Aptos"/>
                <w:b/>
                <w:sz w:val="21"/>
              </w:rPr>
              <w:t>Object / Measure</w:t>
            </w:r>
          </w:p>
        </w:tc>
        <w:tc>
          <w:tcPr>
            <w:tcW w:type="dxa" w:w="3168"/>
            <w:vAlign w:val="center"/>
            <w:shd w:fill="D9EAF7"/>
          </w:tcPr>
          <w:p>
            <w:pPr>
              <w:spacing w:after="0"/>
            </w:pPr>
            <w:r/>
            <w:r>
              <w:rPr>
                <w:rFonts w:ascii="Aptos" w:hAnsi="Aptos"/>
                <w:b/>
                <w:sz w:val="21"/>
              </w:rPr>
              <w:t>Validated Count</w:t>
            </w:r>
          </w:p>
        </w:tc>
      </w:tr>
      <w:tr>
        <w:tc>
          <w:tcPr>
            <w:tcW w:type="dxa" w:w="6480"/>
            <w:vAlign w:val="center"/>
          </w:tcPr>
          <w:p>
            <w:pPr>
              <w:spacing w:after="0"/>
            </w:pPr>
            <w:r/>
            <w:r>
              <w:rPr>
                <w:rFonts w:ascii="Aptos" w:hAnsi="Aptos"/>
                <w:b w:val="0"/>
                <w:sz w:val="20"/>
              </w:rPr>
              <w:t>fact_orders</w:t>
            </w:r>
          </w:p>
        </w:tc>
        <w:tc>
          <w:tcPr>
            <w:tcW w:type="dxa" w:w="3168"/>
            <w:vAlign w:val="center"/>
          </w:tcPr>
          <w:p>
            <w:pPr>
              <w:spacing w:after="0"/>
            </w:pPr>
            <w:r/>
            <w:r>
              <w:rPr>
                <w:rFonts w:ascii="Aptos" w:hAnsi="Aptos"/>
                <w:b w:val="0"/>
                <w:sz w:val="20"/>
              </w:rPr>
              <w:t>99,441 rows</w:t>
            </w:r>
          </w:p>
        </w:tc>
      </w:tr>
      <w:tr>
        <w:tc>
          <w:tcPr>
            <w:tcW w:type="dxa" w:w="6480"/>
            <w:vAlign w:val="center"/>
          </w:tcPr>
          <w:p>
            <w:pPr>
              <w:spacing w:after="0"/>
            </w:pPr>
            <w:r/>
            <w:r>
              <w:rPr>
                <w:rFonts w:ascii="Aptos" w:hAnsi="Aptos"/>
                <w:b w:val="0"/>
                <w:sz w:val="20"/>
              </w:rPr>
              <w:t>fact_order_items</w:t>
            </w:r>
          </w:p>
        </w:tc>
        <w:tc>
          <w:tcPr>
            <w:tcW w:type="dxa" w:w="3168"/>
            <w:vAlign w:val="center"/>
          </w:tcPr>
          <w:p>
            <w:pPr>
              <w:spacing w:after="0"/>
            </w:pPr>
            <w:r/>
            <w:r>
              <w:rPr>
                <w:rFonts w:ascii="Aptos" w:hAnsi="Aptos"/>
                <w:b w:val="0"/>
                <w:sz w:val="20"/>
              </w:rPr>
              <w:t>112,650 rows</w:t>
            </w:r>
          </w:p>
        </w:tc>
      </w:tr>
      <w:tr>
        <w:tc>
          <w:tcPr>
            <w:tcW w:type="dxa" w:w="6480"/>
            <w:vAlign w:val="center"/>
          </w:tcPr>
          <w:p>
            <w:pPr>
              <w:spacing w:after="0"/>
            </w:pPr>
            <w:r/>
            <w:r>
              <w:rPr>
                <w:rFonts w:ascii="Aptos" w:hAnsi="Aptos"/>
                <w:b w:val="0"/>
                <w:sz w:val="20"/>
              </w:rPr>
              <w:t>mart_sales</w:t>
            </w:r>
          </w:p>
        </w:tc>
        <w:tc>
          <w:tcPr>
            <w:tcW w:type="dxa" w:w="3168"/>
            <w:vAlign w:val="center"/>
          </w:tcPr>
          <w:p>
            <w:pPr>
              <w:spacing w:after="0"/>
            </w:pPr>
            <w:r/>
            <w:r>
              <w:rPr>
                <w:rFonts w:ascii="Aptos" w:hAnsi="Aptos"/>
                <w:b w:val="0"/>
                <w:sz w:val="20"/>
              </w:rPr>
              <w:t>10,701 rows</w:t>
            </w:r>
          </w:p>
        </w:tc>
      </w:tr>
      <w:tr>
        <w:tc>
          <w:tcPr>
            <w:tcW w:type="dxa" w:w="6480"/>
            <w:vAlign w:val="center"/>
          </w:tcPr>
          <w:p>
            <w:pPr>
              <w:spacing w:after="0"/>
            </w:pPr>
            <w:r/>
            <w:r>
              <w:rPr>
                <w:rFonts w:ascii="Aptos" w:hAnsi="Aptos"/>
                <w:b w:val="0"/>
                <w:sz w:val="20"/>
              </w:rPr>
              <w:t>mart_category</w:t>
            </w:r>
          </w:p>
        </w:tc>
        <w:tc>
          <w:tcPr>
            <w:tcW w:type="dxa" w:w="3168"/>
            <w:vAlign w:val="center"/>
          </w:tcPr>
          <w:p>
            <w:pPr>
              <w:spacing w:after="0"/>
            </w:pPr>
            <w:r/>
            <w:r>
              <w:rPr>
                <w:rFonts w:ascii="Aptos" w:hAnsi="Aptos"/>
                <w:b w:val="0"/>
                <w:sz w:val="20"/>
              </w:rPr>
              <w:t>74 rows</w:t>
            </w:r>
          </w:p>
        </w:tc>
      </w:tr>
    </w:tbl>
    <w:p>
      <w:pPr>
        <w:spacing w:after="20"/>
      </w:pPr>
    </w:p>
    <w:p>
      <w:pPr>
        <w:pStyle w:val="Heading1"/>
      </w:pPr>
      <w:r>
        <w:t>13. Data Quality &amp; Validation Checks</w:t>
      </w:r>
    </w:p>
    <w:p>
      <w:pPr>
        <w:pStyle w:val="ListBullet"/>
        <w:spacing w:after="80" w:line="264" w:lineRule="auto"/>
      </w:pPr>
      <w:r>
        <w:t>COUNT(*) checks are used to verify staging, dimension, fact and mart row counts.</w:t>
      </w:r>
    </w:p>
    <w:p>
      <w:pPr>
        <w:pStyle w:val="ListBullet"/>
        <w:spacing w:after="80" w:line="264" w:lineRule="auto"/>
      </w:pPr>
      <w:r>
        <w:t>Duplicate order-item combinations are checked using GROUP BY order_id, order_item_id with HAVING COUNT(*) &gt; 1.</w:t>
      </w:r>
    </w:p>
    <w:p>
      <w:pPr>
        <w:pStyle w:val="ListBullet"/>
        <w:spacing w:after="80" w:line="264" w:lineRule="auto"/>
      </w:pPr>
      <w:r>
        <w:t>Duplicate order identifiers are consolidated before loading fact_orders.</w:t>
      </w:r>
    </w:p>
    <w:p>
      <w:pPr>
        <w:pStyle w:val="ListBullet"/>
        <w:spacing w:after="80" w:line="264" w:lineRule="auto"/>
      </w:pPr>
      <w:r>
        <w:t>NULL checks are applied to important analytical columns in the data marts.</w:t>
      </w:r>
    </w:p>
    <w:p>
      <w:pPr>
        <w:pStyle w:val="ListBullet"/>
        <w:spacing w:after="80" w:line="264" w:lineRule="auto"/>
      </w:pPr>
      <w:r>
        <w:t>Year-wise revenue is calculated from mart_sales for business validation.</w:t>
      </w:r>
    </w:p>
    <w:p>
      <w:pPr>
        <w:pStyle w:val="ListBullet"/>
        <w:spacing w:after="80" w:line="264" w:lineRule="auto"/>
      </w:pPr>
      <w:r>
        <w:t>Top product categories are identified using total revenue and times sold.</w:t>
      </w:r>
    </w:p>
    <w:p>
      <w:pPr>
        <w:pStyle w:val="ListBullet"/>
        <w:spacing w:after="80" w:line="264" w:lineRule="auto"/>
      </w:pPr>
      <w:r>
        <w:t>Customer-state revenue is aggregated to support geographic analysis.</w:t>
      </w:r>
    </w:p>
    <w:p>
      <w:pPr>
        <w:pStyle w:val="ListBullet"/>
        <w:spacing w:after="80" w:line="264" w:lineRule="auto"/>
      </w:pPr>
      <w:r>
        <w:t>SHOW TABLES and database checks are used to confirm the required objects exist.</w:t>
      </w:r>
    </w:p>
    <w:p>
      <w:pPr>
        <w:pStyle w:val="Heading1"/>
      </w:pPr>
      <w:r>
        <w:t>14. Key Business Metrics</w:t>
      </w:r>
    </w:p>
    <w:p>
      <w:pPr>
        <w:pStyle w:val="ListBullet"/>
        <w:spacing w:after="80" w:line="264" w:lineRule="auto"/>
      </w:pPr>
      <w:r>
        <w:t>Total Orders – number of distinct orders represented in sales analysis.</w:t>
      </w:r>
    </w:p>
    <w:p>
      <w:pPr>
        <w:pStyle w:val="ListBullet"/>
        <w:spacing w:after="80" w:line="264" w:lineRule="auto"/>
      </w:pPr>
      <w:r>
        <w:t>Total Revenue – sum of item-level prices used for revenue analysis.</w:t>
      </w:r>
    </w:p>
    <w:p>
      <w:pPr>
        <w:pStyle w:val="ListBullet"/>
        <w:spacing w:after="80" w:line="264" w:lineRule="auto"/>
      </w:pPr>
      <w:r>
        <w:t>Total Freight – sum of freight charges associated with order items.</w:t>
      </w:r>
    </w:p>
    <w:p>
      <w:pPr>
        <w:pStyle w:val="ListBullet"/>
        <w:spacing w:after="80" w:line="264" w:lineRule="auto"/>
      </w:pPr>
      <w:r>
        <w:t>Average Item Price – average price of order items.</w:t>
      </w:r>
    </w:p>
    <w:p>
      <w:pPr>
        <w:pStyle w:val="ListBullet"/>
        <w:spacing w:after="80" w:line="264" w:lineRule="auto"/>
      </w:pPr>
      <w:r>
        <w:t>Times Sold – number of order items associated with a product category.</w:t>
      </w:r>
    </w:p>
    <w:p>
      <w:pPr>
        <w:pStyle w:val="ListBullet"/>
        <w:spacing w:after="80" w:line="264" w:lineRule="auto"/>
      </w:pPr>
      <w:r>
        <w:t>State-wise Revenue – revenue grouped by customer state.</w:t>
      </w:r>
    </w:p>
    <w:p>
      <w:pPr>
        <w:pStyle w:val="ListBullet"/>
        <w:spacing w:after="80" w:line="264" w:lineRule="auto"/>
      </w:pPr>
      <w:r>
        <w:t>Year-wise Revenue – revenue summarized by calendar year.</w:t>
      </w:r>
    </w:p>
    <w:p>
      <w:pPr>
        <w:pStyle w:val="Heading1"/>
      </w:pPr>
      <w:r>
        <w:t>15. Analytical Use Cases</w:t>
      </w:r>
    </w:p>
    <w:p>
      <w:pPr>
        <w:pStyle w:val="ListBullet"/>
        <w:spacing w:after="80" w:line="264" w:lineRule="auto"/>
      </w:pPr>
      <w:r>
        <w:t>Track revenue trends by purchase date, month and year.</w:t>
      </w:r>
    </w:p>
    <w:p>
      <w:pPr>
        <w:pStyle w:val="ListBullet"/>
        <w:spacing w:after="80" w:line="264" w:lineRule="auto"/>
      </w:pPr>
      <w:r>
        <w:t>Compare sales performance across customer states.</w:t>
      </w:r>
    </w:p>
    <w:p>
      <w:pPr>
        <w:pStyle w:val="ListBullet"/>
        <w:spacing w:after="80" w:line="264" w:lineRule="auto"/>
      </w:pPr>
      <w:r>
        <w:t>Identify product categories with high sales activity and revenue.</w:t>
      </w:r>
    </w:p>
    <w:p>
      <w:pPr>
        <w:pStyle w:val="ListBullet"/>
        <w:spacing w:after="80" w:line="264" w:lineRule="auto"/>
      </w:pPr>
      <w:r>
        <w:t>Analyze average item price and freight contribution.</w:t>
      </w:r>
    </w:p>
    <w:p>
      <w:pPr>
        <w:pStyle w:val="ListBullet"/>
        <w:spacing w:after="80" w:line="264" w:lineRule="auto"/>
      </w:pPr>
      <w:r>
        <w:t>Prepare structured datasets for future dashboards and reporting.</w:t>
      </w:r>
    </w:p>
    <w:p>
      <w:pPr>
        <w:pStyle w:val="ListBullet"/>
        <w:spacing w:after="80" w:line="264" w:lineRule="auto"/>
      </w:pPr>
      <w:r>
        <w:t>Use the warehouse as a reliable SQL source for further data analysis.</w:t>
      </w:r>
    </w:p>
    <w:p>
      <w:pPr>
        <w:pStyle w:val="Heading1"/>
      </w:pPr>
      <w:r>
        <w:t>16. Project Outcome</w:t>
      </w:r>
    </w:p>
    <w:p>
      <w:r>
        <w:t>The completed project demonstrates a complete e-commerce data warehousing workflow from raw source data to analytical data marts. The layered design separates raw ingestion, transformation, dimensional modeling, transactional facts, and business summaries. The final warehouse and marts are suitable for SQL analysis, reporting, dashboard development, and integration with Python-based data analysis workflows.</w:t>
      </w:r>
    </w:p>
    <w:p>
      <w:pPr>
        <w:pStyle w:val="Heading1"/>
      </w:pPr>
      <w:r>
        <w:t>17. Resume-Ready Project Description</w:t>
      </w:r>
    </w:p>
    <w:p>
      <w:r>
        <w:t>Developed an e-commerce data warehouse using MySQL and the Olist Brazilian E-Commerce Public Dataset, implementing Source → Staging → Data Warehouse → Data Mart architecture. Built customer, product, seller, category and date dimensions with order and order-item fact tables; performed SQL-based data cleaning, date transformation, duplicate handling and validation; and created sales and category data marts for business analysis.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E-Commerce Data Warehouse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