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Engineer — Wearable Devices, Exoskeletons, Sensor Integration &amp; Rapid Prototyping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Mechanical engineer for body-worn devices. Designed and built two exoskeletons, from mechanical architecture and sensor integration to rapid 3D-printed iterations and testing with human participants. Force-sensing method validated to below 10% error; wearable design that cut energy use by more than 25% (Best Paper Award, 2026).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RESULTS</w:t>
      </w:r>
    </w:p>
    <w:p>
      <w:pPr>
        <w:pStyle w:val="ListBullet"/>
        <w:spacing w:after="40"/>
      </w:pPr>
      <w:r>
        <w:rPr>
          <w:b/>
        </w:rPr>
        <w:t>&gt;25%</w:t>
      </w:r>
      <w:r>
        <w:t xml:space="preserve"> energy reduction from the wearable's actuation architecture</w:t>
      </w:r>
    </w:p>
    <w:p>
      <w:pPr>
        <w:pStyle w:val="ListBullet"/>
        <w:spacing w:after="40"/>
      </w:pPr>
      <w:r>
        <w:rPr>
          <w:b/>
        </w:rPr>
        <w:t>&gt;15%</w:t>
      </w:r>
      <w:r>
        <w:t xml:space="preserve"> lower wearer muscle effort, tested with human participants</w:t>
      </w:r>
    </w:p>
    <w:p>
      <w:pPr>
        <w:pStyle w:val="ListBullet"/>
        <w:spacing w:after="40"/>
      </w:pPr>
      <w:r>
        <w:rPr>
          <w:b/>
        </w:rPr>
        <w:t>&lt;10%</w:t>
      </w:r>
      <w:r>
        <w:t xml:space="preserve"> RMS error on force sensing, validated against a force sensor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Wearable Robotics &amp; Mechanical Architecture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Cut energy consumption by more than 25% (Best Paper Award, IFToMM ISRM 2026) by owning the mechanical architecture of a wearable shoulder exoskeleton: choosing a hybrid actuation concept that pairs a parallel spring with a 6 Nm motor, balancing performance, component packaging and weight on the body.</w:t>
      </w:r>
    </w:p>
    <w:p>
      <w:pPr>
        <w:pStyle w:val="ListBullet"/>
        <w:spacing w:after="40"/>
      </w:pPr>
      <w:r>
        <w:t>Took the wearable from early prototype to tested system by designing it in SolidWorks and iterating rapidly through 3D-printed prototypes based on hands-on testing.</w:t>
      </w:r>
    </w:p>
    <w:p>
      <w:pPr>
        <w:pStyle w:val="ListBullet"/>
        <w:spacing w:after="40"/>
      </w:pPr>
      <w:r>
        <w:t>Integrated sensors and embedded components (motor, encoder, force sensors, DAQ and embedded control, with cabling) into one working device, working across mechanical, electronics and control.</w:t>
      </w:r>
    </w:p>
    <w:p>
      <w:pPr>
        <w:pStyle w:val="ListBullet"/>
        <w:spacing w:after="40"/>
      </w:pPr>
      <w:r>
        <w:t>Achieved below 10% RMS error in force sensing, validated against a force sensor, by developing a force-estimation method on a 5-bar planar parallel robot using variable-stiffness actuators and the robot Jacobian; applied it to measure human arm impedance in the gait lab.</w:t>
      </w:r>
    </w:p>
    <w:p>
      <w:pPr>
        <w:pStyle w:val="ListBullet"/>
        <w:spacing w:after="40"/>
      </w:pPr>
      <w:r>
        <w:t>Reduced wearer muscle effort by more than 15%, measured with EMG, by implementing an Assist-as-Needed controller tested with human participants; conducted data collection with 12 participants across 3 modes and 2 load conditions.</w:t>
      </w:r>
    </w:p>
    <w:p>
      <w:pPr>
        <w:pStyle w:val="ListBullet"/>
        <w:spacing w:after="40"/>
      </w:pPr>
      <w:r>
        <w:t>Mentored and supervised Bachelor's (B.Tech) students (2023 – 2025).</w:t>
      </w:r>
    </w:p>
    <w:p>
      <w:pPr>
        <w:spacing w:after="0" w:before="80"/>
      </w:pPr>
      <w:r>
        <w:rPr>
          <w:b/>
        </w:rPr>
        <w:t>MTech Researcher – Soft Pneumatic Actuators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Reduced position-tracking error to 0.3–0.78% with a neural-network-based controller for soft pneumatic artificial muscles, which I fabricated from raw materials along with their test rig (valves, pressure sensors, DAQ).</w:t>
      </w:r>
    </w:p>
    <w:p>
      <w:pPr>
        <w:spacing w:after="0" w:before="80"/>
      </w:pPr>
      <w:r>
        <w:rPr>
          <w:b/>
        </w:rPr>
        <w:t>Bachelor's Capstone – Upper-Limb Rehabilitation Exoskeleton (Wearable Device)</w:t>
      </w:r>
      <w:r>
        <w:t xml:space="preserve"> | 2018 –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Won the Best Major Project Award and an INR 100,000 TATA Technologies Innovation Grant by leading CAD design, machining, hands-on assembly and user testing of a wearable rehabilitation device.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Wearables: </w:t>
      </w:r>
      <w:r>
        <w:t>Exoskeletons, body-worn mechanisms, physical human-robot interaction, testing with participants</w:t>
      </w:r>
    </w:p>
    <w:p>
      <w:pPr>
        <w:pStyle w:val="ListBullet"/>
        <w:spacing w:after="40"/>
      </w:pPr>
      <w:r>
        <w:rPr>
          <w:b/>
        </w:rPr>
        <w:t xml:space="preserve">Sensor &amp; electronics integration: </w:t>
      </w:r>
      <w:r>
        <w:t>Force sensors, encoders, motors, DAQ, embedded control, cabling, EMG, Qualisys motion capture</w:t>
      </w:r>
    </w:p>
    <w:p>
      <w:pPr>
        <w:pStyle w:val="ListBullet"/>
        <w:spacing w:after="40"/>
      </w:pPr>
      <w:r>
        <w:rPr>
          <w:b/>
        </w:rPr>
        <w:t xml:space="preserve">CAD &amp; prototyping: </w:t>
      </w:r>
      <w:r>
        <w:t>SolidWorks (CSWA), 3D printing, rapid iteration; machining and assembly (Bachelor's)</w:t>
      </w:r>
    </w:p>
    <w:p>
      <w:pPr>
        <w:pStyle w:val="ListBullet"/>
        <w:spacing w:after="40"/>
      </w:pPr>
      <w:r>
        <w:rPr>
          <w:b/>
        </w:rPr>
        <w:t xml:space="preserve">Analysis &amp; control: </w:t>
      </w:r>
      <w:r>
        <w:t>Kinematics, force estimation, Assist-as-Needed control, MATLAB/Simulink, Python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&amp; PUBLICATIONS</w:t>
      </w:r>
    </w:p>
    <w:p>
      <w:pPr>
        <w:pStyle w:val="ListBullet"/>
        <w:spacing w:after="40"/>
      </w:pPr>
      <w:r>
        <w:t>Best Research Paper Award, IFToMM ISRM 2026; Certified SolidWorks Associate (CSWA)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</w:t>
      </w:r>
    </w:p>
    <w:p>
      <w:pPr>
        <w:pStyle w:val="ListBullet"/>
        <w:spacing w:after="40"/>
      </w:pPr>
      <w:r>
        <w:t>Majumder, A., et al.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