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5BCD96" w14:textId="77777777" w:rsidR="00D12FA4" w:rsidRDefault="00D12FA4" w:rsidP="00D12FA4">
      <w:pPr>
        <w:pStyle w:val="NormalWeb"/>
      </w:pPr>
      <w:r>
        <w:rPr>
          <w:rStyle w:val="Strong"/>
        </w:rPr>
        <w:t>General batch data processing optimization techniques (platform-agnostic)</w:t>
      </w:r>
    </w:p>
    <w:p w14:paraId="52EAD56C" w14:textId="77777777" w:rsidR="00D12FA4" w:rsidRDefault="00D12FA4" w:rsidP="00D12FA4">
      <w:pPr>
        <w:pStyle w:val="NormalWeb"/>
      </w:pPr>
      <w:r>
        <w:t>Partitioning is usually the first lever — splitting data by a logical key (date, region, tenant) so jobs only scan the slices they need instead of full tables. Closely related is predicate pushdown and partition pruning, where the query engine skips irrelevant partitions or files entirely based on filter conditions in the query.</w:t>
      </w:r>
    </w:p>
    <w:p w14:paraId="160A79A9" w14:textId="77777777" w:rsidR="00D12FA4" w:rsidRDefault="00D12FA4" w:rsidP="00D12FA4">
      <w:pPr>
        <w:pStyle w:val="NormalWeb"/>
      </w:pPr>
      <w:r>
        <w:t xml:space="preserve">File format and compression choices matter a lot. Columnar formats like Parquet or ORC let engines read only the columns a query actually </w:t>
      </w:r>
      <w:proofErr w:type="gramStart"/>
      <w:r>
        <w:t>needs, and</w:t>
      </w:r>
      <w:proofErr w:type="gramEnd"/>
      <w:r>
        <w:t xml:space="preserve"> pairing them with a </w:t>
      </w:r>
      <w:proofErr w:type="spellStart"/>
      <w:r>
        <w:t>splittable</w:t>
      </w:r>
      <w:proofErr w:type="spellEnd"/>
      <w:r>
        <w:t xml:space="preserve"> compression codec (Snappy, </w:t>
      </w:r>
      <w:proofErr w:type="spellStart"/>
      <w:r>
        <w:t>Zstd</w:t>
      </w:r>
      <w:proofErr w:type="spellEnd"/>
      <w:r>
        <w:t>) balances CPU cost against I/O savings. Related to this is avoiding the "small files problem" — many tiny files create overhead in listing, opening, and scheduling tasks, so compaction jobs that merge small files into larger ones (typically 128MB–1GB range) help a lot.</w:t>
      </w:r>
    </w:p>
    <w:p w14:paraId="2AEA11AD" w14:textId="77777777" w:rsidR="00D12FA4" w:rsidRDefault="00D12FA4" w:rsidP="00D12FA4">
      <w:pPr>
        <w:pStyle w:val="NormalWeb"/>
      </w:pPr>
      <w:r>
        <w:t>Choosing the right file size and avoiding data skew go together: uneven partition sizes or skewed join keys cause some tasks to run far longer than others, so techniques like salting skewed keys or repartitioning before a shuffle-heavy step keep work balanced across workers.</w:t>
      </w:r>
    </w:p>
    <w:p w14:paraId="70B4E60C" w14:textId="77777777" w:rsidR="00D12FA4" w:rsidRDefault="00D12FA4" w:rsidP="00D12FA4">
      <w:pPr>
        <w:pStyle w:val="NormalWeb"/>
      </w:pPr>
      <w:r>
        <w:t>Incremental processing instead of full reprocessing is a big one — using watermarks, change-data-capture, or merge/</w:t>
      </w:r>
      <w:proofErr w:type="spellStart"/>
      <w:r>
        <w:t>upsert</w:t>
      </w:r>
      <w:proofErr w:type="spellEnd"/>
      <w:r>
        <w:t xml:space="preserve"> patterns (rather than reloading entire datasets every run) cuts runtime and cost dramatically as data grows.</w:t>
      </w:r>
    </w:p>
    <w:p w14:paraId="66EA5025" w14:textId="77777777" w:rsidR="00D12FA4" w:rsidRDefault="00D12FA4" w:rsidP="00D12FA4">
      <w:pPr>
        <w:pStyle w:val="NormalWeb"/>
      </w:pPr>
      <w:r>
        <w:t>Join and shuffle optimization matters for any distributed engine: broadcasting small tables instead of shuffling large ones, filtering and projecting columns before joins, and reordering joins so the smallest intermediate result drives the rest of the pipeline.</w:t>
      </w:r>
    </w:p>
    <w:p w14:paraId="461189F6" w14:textId="77777777" w:rsidR="00D12FA4" w:rsidRDefault="00D12FA4" w:rsidP="00D12FA4">
      <w:pPr>
        <w:pStyle w:val="NormalWeb"/>
      </w:pPr>
      <w:r>
        <w:t>Caching and reuse of intermediate results within a pipeline (especially if the same dataset feeds multiple downstream steps) avoids redundant computation. Right-sizing compute — choosing cluster/worker size and parallelism based on actual data volume rather than a fixed default — avoids both under- and over-provisioning.</w:t>
      </w:r>
    </w:p>
    <w:p w14:paraId="29E67923" w14:textId="77777777" w:rsidR="00D12FA4" w:rsidRDefault="00D12FA4" w:rsidP="00D12FA4">
      <w:pPr>
        <w:pStyle w:val="NormalWeb"/>
      </w:pPr>
      <w:r>
        <w:t>Finally, job orchestration and scheduling techniques like dependency-aware DAGs, backfill strategies, and retry/idempotency design (so a failed job can safely rerun) make batch pipelines more resilient without wasting compute.</w:t>
      </w:r>
    </w:p>
    <w:p w14:paraId="09C1F43B" w14:textId="77777777" w:rsidR="00D12FA4" w:rsidRDefault="00D12FA4" w:rsidP="00D12FA4">
      <w:pPr>
        <w:pStyle w:val="NormalWeb"/>
      </w:pPr>
      <w:r>
        <w:rPr>
          <w:rStyle w:val="Strong"/>
        </w:rPr>
        <w:t>Same techniques mapped to AWS</w:t>
      </w:r>
    </w:p>
    <w:p w14:paraId="70C33DF8" w14:textId="77777777" w:rsidR="00D12FA4" w:rsidRDefault="00D12FA4" w:rsidP="00D12FA4">
      <w:pPr>
        <w:pStyle w:val="NormalWeb"/>
      </w:pPr>
      <w:r>
        <w:t>For storage and format, S3 is the usual home for batch data, and using Parquet/ORC there with a data lake table format like Apache Iceberg, Hudi, or Delta Lake (via Glue or EMR) gives you ACID transactions, schema evolution, and efficient partition pruning — Iceberg in particular is worth calling out since AWS has been pushing it hard for exactly the small-files and partition-management problems above.</w:t>
      </w:r>
    </w:p>
    <w:p w14:paraId="0D2D3853" w14:textId="77777777" w:rsidR="00D12FA4" w:rsidRDefault="00D12FA4" w:rsidP="00D12FA4">
      <w:pPr>
        <w:pStyle w:val="NormalWeb"/>
      </w:pPr>
      <w:r>
        <w:t xml:space="preserve">For partitioning and pruning, S3 prefix-based partitioning combined with the Glue Data Catalog lets Athena, Redshift Spectrum, and EMR skip irrelevant data; AWS Glue also has built-in </w:t>
      </w:r>
      <w:r>
        <w:lastRenderedPageBreak/>
        <w:t>"small file compaction" and Iceberg table maintenance procedures for merging files automatically.</w:t>
      </w:r>
    </w:p>
    <w:p w14:paraId="1AD68AEB" w14:textId="77777777" w:rsidR="00D12FA4" w:rsidRDefault="00D12FA4" w:rsidP="00D12FA4">
      <w:pPr>
        <w:pStyle w:val="NormalWeb"/>
      </w:pPr>
      <w:r>
        <w:t>For compute, EMR (Spark/Hive) or Glue ETL jobs benefit from choosing the right instance mix — Graviton-based instances for cost/performance, Spot instances for fault-tolerant batch stages, and EMR's managed scaling to right-size clusters automatically rather than guessing capacity upfront.</w:t>
      </w:r>
    </w:p>
    <w:p w14:paraId="339C06C7" w14:textId="77777777" w:rsidR="00D12FA4" w:rsidRDefault="00D12FA4" w:rsidP="00D12FA4">
      <w:pPr>
        <w:pStyle w:val="NormalWeb"/>
      </w:pPr>
      <w:r>
        <w:t xml:space="preserve">For incremental loads, AWS Glue bookmarks track already-processed </w:t>
      </w:r>
      <w:proofErr w:type="gramStart"/>
      <w:r>
        <w:t>data</w:t>
      </w:r>
      <w:proofErr w:type="gramEnd"/>
      <w:r>
        <w:t xml:space="preserve"> so reruns don't reprocess everything, and DMS or Glue's native CDC support handles change-data-capture from source databases into S3.</w:t>
      </w:r>
    </w:p>
    <w:p w14:paraId="03BCDCFC" w14:textId="77777777" w:rsidR="00D12FA4" w:rsidRDefault="00D12FA4" w:rsidP="00D12FA4">
      <w:pPr>
        <w:pStyle w:val="NormalWeb"/>
      </w:pPr>
      <w:r>
        <w:t xml:space="preserve">For query-layer optimization, Athena benefits from the same partition pruning and columnar pushdown, plus using CTAS (Create Table </w:t>
      </w:r>
      <w:proofErr w:type="gramStart"/>
      <w:r>
        <w:t>As</w:t>
      </w:r>
      <w:proofErr w:type="gramEnd"/>
      <w:r>
        <w:t xml:space="preserve"> Select) to materialize </w:t>
      </w:r>
      <w:proofErr w:type="gramStart"/>
      <w:r>
        <w:t>commonly-queried</w:t>
      </w:r>
      <w:proofErr w:type="gramEnd"/>
      <w:r>
        <w:t xml:space="preserve"> aggregates instead of recomputing them; Redshift adds its own levers like distribution keys, sort keys, and VACUUM/ANALYZE maintenance to keep batch loads and subsequent queries fast.</w:t>
      </w:r>
    </w:p>
    <w:p w14:paraId="7F76571B" w14:textId="77777777" w:rsidR="00D12FA4" w:rsidRDefault="00D12FA4" w:rsidP="00D12FA4">
      <w:pPr>
        <w:pStyle w:val="NormalWeb"/>
      </w:pPr>
      <w:r>
        <w:t xml:space="preserve">For orchestration, Step Functions or Managed Workflows for Apache Airflow (MWAA) handle DAG-based scheduling with retries and backfills, while </w:t>
      </w:r>
      <w:proofErr w:type="spellStart"/>
      <w:r>
        <w:t>EventBridge</w:t>
      </w:r>
      <w:proofErr w:type="spellEnd"/>
      <w:r>
        <w:t xml:space="preserve"> can trigger batch jobs on S3 object arrival instead of polling on a fixed schedule, which avoids wasted runs when data isn't </w:t>
      </w:r>
      <w:proofErr w:type="gramStart"/>
      <w:r>
        <w:t>actually ready</w:t>
      </w:r>
      <w:proofErr w:type="gramEnd"/>
      <w:r>
        <w:t>.</w:t>
      </w:r>
    </w:p>
    <w:p w14:paraId="79F8A369" w14:textId="77777777" w:rsidR="00D12FA4" w:rsidRDefault="00D12FA4" w:rsidP="00D12FA4">
      <w:pPr>
        <w:pStyle w:val="NormalWeb"/>
      </w:pPr>
      <w:r>
        <w:t>And on the cost side, S3 Intelligent-Tiering or lifecycle policies for aging out cold partitions, combined with Cost Explorer/Compute Optimizer to catch over-provisioned EMR or Glue DPUs, round out the picture — since in batch pipelines, cost optimization and performance optimization are usually the same lever pulled from two different angles.</w:t>
      </w:r>
    </w:p>
    <w:p w14:paraId="7D947E46" w14:textId="77777777" w:rsidR="00E8457C" w:rsidRDefault="00E8457C"/>
    <w:sectPr w:rsidR="00E845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FA4"/>
    <w:rsid w:val="002B1BC7"/>
    <w:rsid w:val="007F60B1"/>
    <w:rsid w:val="008A6504"/>
    <w:rsid w:val="00C90E05"/>
    <w:rsid w:val="00D12FA4"/>
    <w:rsid w:val="00D95A86"/>
    <w:rsid w:val="00E845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636E3"/>
  <w15:chartTrackingRefBased/>
  <w15:docId w15:val="{6604C565-EFE6-C44F-A36C-71939AF93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F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F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F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F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F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F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F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F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F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F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F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F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F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F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F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F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F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FA4"/>
    <w:rPr>
      <w:rFonts w:eastAsiaTheme="majorEastAsia" w:cstheme="majorBidi"/>
      <w:color w:val="272727" w:themeColor="text1" w:themeTint="D8"/>
    </w:rPr>
  </w:style>
  <w:style w:type="paragraph" w:styleId="Title">
    <w:name w:val="Title"/>
    <w:basedOn w:val="Normal"/>
    <w:next w:val="Normal"/>
    <w:link w:val="TitleChar"/>
    <w:uiPriority w:val="10"/>
    <w:qFormat/>
    <w:rsid w:val="00D12F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F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F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F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FA4"/>
    <w:pPr>
      <w:spacing w:before="160"/>
      <w:jc w:val="center"/>
    </w:pPr>
    <w:rPr>
      <w:i/>
      <w:iCs/>
      <w:color w:val="404040" w:themeColor="text1" w:themeTint="BF"/>
    </w:rPr>
  </w:style>
  <w:style w:type="character" w:customStyle="1" w:styleId="QuoteChar">
    <w:name w:val="Quote Char"/>
    <w:basedOn w:val="DefaultParagraphFont"/>
    <w:link w:val="Quote"/>
    <w:uiPriority w:val="29"/>
    <w:rsid w:val="00D12FA4"/>
    <w:rPr>
      <w:i/>
      <w:iCs/>
      <w:color w:val="404040" w:themeColor="text1" w:themeTint="BF"/>
    </w:rPr>
  </w:style>
  <w:style w:type="paragraph" w:styleId="ListParagraph">
    <w:name w:val="List Paragraph"/>
    <w:basedOn w:val="Normal"/>
    <w:uiPriority w:val="34"/>
    <w:qFormat/>
    <w:rsid w:val="00D12FA4"/>
    <w:pPr>
      <w:ind w:left="720"/>
      <w:contextualSpacing/>
    </w:pPr>
  </w:style>
  <w:style w:type="character" w:styleId="IntenseEmphasis">
    <w:name w:val="Intense Emphasis"/>
    <w:basedOn w:val="DefaultParagraphFont"/>
    <w:uiPriority w:val="21"/>
    <w:qFormat/>
    <w:rsid w:val="00D12FA4"/>
    <w:rPr>
      <w:i/>
      <w:iCs/>
      <w:color w:val="0F4761" w:themeColor="accent1" w:themeShade="BF"/>
    </w:rPr>
  </w:style>
  <w:style w:type="paragraph" w:styleId="IntenseQuote">
    <w:name w:val="Intense Quote"/>
    <w:basedOn w:val="Normal"/>
    <w:next w:val="Normal"/>
    <w:link w:val="IntenseQuoteChar"/>
    <w:uiPriority w:val="30"/>
    <w:qFormat/>
    <w:rsid w:val="00D12F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FA4"/>
    <w:rPr>
      <w:i/>
      <w:iCs/>
      <w:color w:val="0F4761" w:themeColor="accent1" w:themeShade="BF"/>
    </w:rPr>
  </w:style>
  <w:style w:type="character" w:styleId="IntenseReference">
    <w:name w:val="Intense Reference"/>
    <w:basedOn w:val="DefaultParagraphFont"/>
    <w:uiPriority w:val="32"/>
    <w:qFormat/>
    <w:rsid w:val="00D12FA4"/>
    <w:rPr>
      <w:b/>
      <w:bCs/>
      <w:smallCaps/>
      <w:color w:val="0F4761" w:themeColor="accent1" w:themeShade="BF"/>
      <w:spacing w:val="5"/>
    </w:rPr>
  </w:style>
  <w:style w:type="paragraph" w:styleId="NormalWeb">
    <w:name w:val="Normal (Web)"/>
    <w:basedOn w:val="Normal"/>
    <w:uiPriority w:val="99"/>
    <w:semiHidden/>
    <w:unhideWhenUsed/>
    <w:rsid w:val="00D12FA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12FA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659</Words>
  <Characters>3762</Characters>
  <Application>Microsoft Office Word</Application>
  <DocSecurity>0</DocSecurity>
  <Lines>31</Lines>
  <Paragraphs>8</Paragraphs>
  <ScaleCrop>false</ScaleCrop>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 Das</dc:creator>
  <cp:keywords/>
  <dc:description/>
  <cp:lastModifiedBy>Aruna Das</cp:lastModifiedBy>
  <cp:revision>1</cp:revision>
  <dcterms:created xsi:type="dcterms:W3CDTF">2026-08-20T17:12:00Z</dcterms:created>
  <dcterms:modified xsi:type="dcterms:W3CDTF">2026-08-20T17:14:00Z</dcterms:modified>
</cp:coreProperties>
</file>