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4396"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b/>
          <w:bCs/>
          <w:kern w:val="0"/>
          <w14:ligatures w14:val="none"/>
        </w:rPr>
        <w:t>What partitioning is</w:t>
      </w:r>
    </w:p>
    <w:p w14:paraId="7D677155"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Partitioning is splitting a table's data into separate physical groups, usually separate directories, based on the value of one or more columns, so that all rows sharing a value live together on disk. The classic example is a table partitioned by date:</w:t>
      </w:r>
    </w:p>
    <w:p w14:paraId="0473D1A7" w14:textId="77777777" w:rsidR="00A14AD5" w:rsidRPr="00A14AD5" w:rsidRDefault="00A14AD5" w:rsidP="00A14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A14AD5">
        <w:rPr>
          <w:rFonts w:ascii="var(--font-mono)" w:eastAsia="Times New Roman" w:hAnsi="var(--font-mono)" w:cs="Courier New"/>
          <w:color w:val="14181F"/>
          <w:kern w:val="0"/>
          <w:sz w:val="20"/>
          <w:szCs w:val="20"/>
          <w14:ligatures w14:val="none"/>
        </w:rPr>
        <w:t>orders/</w:t>
      </w:r>
    </w:p>
    <w:p w14:paraId="6A3EB7C7" w14:textId="77777777" w:rsidR="00A14AD5" w:rsidRPr="00A14AD5" w:rsidRDefault="00A14AD5" w:rsidP="00A14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A14AD5">
        <w:rPr>
          <w:rFonts w:ascii="var(--font-mono)" w:eastAsia="Times New Roman" w:hAnsi="var(--font-mono)" w:cs="Courier New"/>
          <w:color w:val="14181F"/>
          <w:kern w:val="0"/>
          <w:sz w:val="20"/>
          <w:szCs w:val="20"/>
          <w14:ligatures w14:val="none"/>
        </w:rPr>
        <w:t xml:space="preserve">  date=2026-01-15/part-0000.parquet</w:t>
      </w:r>
    </w:p>
    <w:p w14:paraId="031D2B68" w14:textId="77777777" w:rsidR="00A14AD5" w:rsidRPr="00A14AD5" w:rsidRDefault="00A14AD5" w:rsidP="00A14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A14AD5">
        <w:rPr>
          <w:rFonts w:ascii="var(--font-mono)" w:eastAsia="Times New Roman" w:hAnsi="var(--font-mono)" w:cs="Courier New"/>
          <w:color w:val="14181F"/>
          <w:kern w:val="0"/>
          <w:sz w:val="20"/>
          <w:szCs w:val="20"/>
          <w14:ligatures w14:val="none"/>
        </w:rPr>
        <w:t xml:space="preserve">  date=2026-01-16/part-0000.parquet</w:t>
      </w:r>
    </w:p>
    <w:p w14:paraId="1116EDA8" w14:textId="77777777" w:rsidR="00A14AD5" w:rsidRPr="00A14AD5" w:rsidRDefault="00A14AD5" w:rsidP="00A14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A14AD5">
        <w:rPr>
          <w:rFonts w:ascii="var(--font-mono)" w:eastAsia="Times New Roman" w:hAnsi="var(--font-mono)" w:cs="Courier New"/>
          <w:color w:val="14181F"/>
          <w:kern w:val="0"/>
          <w:sz w:val="20"/>
          <w:szCs w:val="20"/>
          <w14:ligatures w14:val="none"/>
        </w:rPr>
        <w:t xml:space="preserve">  date=2026-01-17/part-0000.parquet</w:t>
      </w:r>
    </w:p>
    <w:p w14:paraId="37A7F457"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Each partition is its own set of files. It's a different mechanism than the row-group/stripe stats inside a single Parquet or ORC file, and different again from bucketing (hash-splitting into a fixed number of buckets, usually for join optimization rather than pruning). Partitioning operates at the directory/file level; row-group stats operate within a file.</w:t>
      </w:r>
    </w:p>
    <w:p w14:paraId="415581D3"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b/>
          <w:bCs/>
          <w:kern w:val="0"/>
          <w14:ligatures w14:val="none"/>
        </w:rPr>
        <w:t>Why it's needed</w:t>
      </w:r>
    </w:p>
    <w:p w14:paraId="08625BCA"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The main payoff is partition pruning: when a query filters on the partition column, the engine can skip entire directories of files without opening a single one of them, based purely on the query plan matching against the partition values. That's a much cheaper form of skipping than reading file footers and checking min/max stats, because the excluded files are never even listed or touched. For a table with years of history where a typical query only cares about the last few days, this is the difference between scanning terabytes and scanning megabytes.</w:t>
      </w:r>
    </w:p>
    <w:p w14:paraId="40680995"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Beyond query speed, partitioning matters for a few other reasons a senior DE cares about day to day. It makes incremental and idempotent processing practical, you can reprocess or backfill a single partition (say, one bad day of data) by overwriting just that directory, without touching the rest of the table. It makes retention and compliance operations cheap, dropping a partition to expire old data is a fast metadata operation rather than a row-by-row delete scan. And on cloud warehouses that bill by bytes scanned (BigQuery, Athena), partition pruning has a direct, literal effect on your bill, not just on latency.</w:t>
      </w:r>
    </w:p>
    <w:p w14:paraId="7244719E"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b/>
          <w:bCs/>
          <w:kern w:val="0"/>
          <w14:ligatures w14:val="none"/>
        </w:rPr>
        <w:t>Best practices</w:t>
      </w:r>
    </w:p>
    <w:p w14:paraId="46C7A818"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Pick a partition column that's genuinely low-to-medium cardinality and matches how people actually query the table, date is the default choice for a reason: a handful of values per year, and most analytical queries filter on a date range. Avoid partitioning on high-cardinality columns like user_id or a raw timestamp down to the second, that's the most common mistake and it leads directly into the small-files problem: too many partitions, each holding too little data, which means the engine spends more time listing and opening files than actually reading them. As a rough sizing rule, aim for files in roughly the 128MB to 1GB range per partition rather than many tiny ones.</w:t>
      </w:r>
    </w:p>
    <w:p w14:paraId="7488778F"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 xml:space="preserve">Match partition granularity to data volume, not just to what feels natural. If a table only gets a few thousand rows a day, partitioning by day is already too fine, monthly might be better. If it gets billions of rows a day, daily or even hourly might make sense. When you need to filter </w:t>
      </w:r>
      <w:r w:rsidRPr="00A14AD5">
        <w:rPr>
          <w:rFonts w:ascii="Times New Roman" w:eastAsia="Times New Roman" w:hAnsi="Times New Roman" w:cs="Times New Roman"/>
          <w:kern w:val="0"/>
          <w14:ligatures w14:val="none"/>
        </w:rPr>
        <w:lastRenderedPageBreak/>
        <w:t>efficiently on a second, high-cardinality dimension (like customer_id) that would blow up partition count if used directly, reach for sorting/clustering (Z-order in Delta, similar concepts in Iceberg) within date partitions instead of adding it as a true partition column.</w:t>
      </w:r>
    </w:p>
    <w:p w14:paraId="325F96CC"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Avoid partitioning on a column whose value can change over a record's lifetime, if a row's partition key changes (say, an order's "status" that also happens to be a partition column), updating it means physically moving the row between directories, which is expensive and easy to get wrong. Watch for partition skew, if one partition ends up holding a wildly disproportionate share of the data (a viral day, a single dominant country), that partition becomes a straggler that drags down otherwise-parallel jobs. And when reprocessing, use dynamic partition overwrite rather than full-table overwrite, so a job only rewrites the partitions it actually touched instead of blowing away everything.</w:t>
      </w:r>
    </w:p>
    <w:p w14:paraId="1828CE87"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Finally, treat compaction as an ongoing maintenance job, not a one-time setup step. Partitions that receive frequent small writes (streaming ingestion, micro-batches) accumulate tiny files over time regardless of how well you chose the partition key, so you need a periodic bin-packing job (Delta's OPTIMIZE, Iceberg's rewrite_data_files, or equivalent) to merge them back into reasonably sized files.</w:t>
      </w:r>
    </w:p>
    <w:p w14:paraId="7087D048"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b/>
          <w:bCs/>
          <w:kern w:val="0"/>
          <w14:ligatures w14:val="none"/>
        </w:rPr>
        <w:t>A troubleshooting walkthrough</w:t>
      </w:r>
    </w:p>
    <w:p w14:paraId="254E3FB0"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Here's roughly how you'd work through a "this query used to be fast, now it's slow" or "this table is slow to query" problem, in the order a senior DE would actually check things.</w:t>
      </w:r>
    </w:p>
    <w:p w14:paraId="45EDFB35"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 xml:space="preserve">First, confirm pruning is happening at all. Pull up the query's explain plan or the engine's execution stats (Spark's explain(), Athena's "data scanned" metric, etc.) and check how many partitions/files were actually read versus how many exist. If the query filters on a column that isn't the partition key, for example </w:t>
      </w:r>
      <w:r w:rsidRPr="00A14AD5">
        <w:rPr>
          <w:rFonts w:ascii="Courier New" w:eastAsia="Times New Roman" w:hAnsi="Courier New" w:cs="Courier New"/>
          <w:kern w:val="0"/>
          <w:sz w:val="20"/>
          <w:szCs w:val="20"/>
          <w14:ligatures w14:val="none"/>
        </w:rPr>
        <w:t>WHERE customer_id = 12345</w:t>
      </w:r>
      <w:r w:rsidRPr="00A14AD5">
        <w:rPr>
          <w:rFonts w:ascii="Times New Roman" w:eastAsia="Times New Roman" w:hAnsi="Times New Roman" w:cs="Times New Roman"/>
          <w:kern w:val="0"/>
          <w14:ligatures w14:val="none"/>
        </w:rPr>
        <w:t xml:space="preserve"> on a table partitioned by date, there's no pruning possible at all, every partition gets scanned. That's not a tuning problem, it's a schema design mismatch, and the fix is either restructuring how the table is partitioned/clustered for that access pattern, or maintaining a separate index or lookup path for that kind of query.</w:t>
      </w:r>
    </w:p>
    <w:p w14:paraId="55CB09E7"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Second, if the partition column is being filtered correctly but it's still slow, check partition count and average file size. If you find tens of thousands of partitions averaging a couple megabytes each, that's the small-files problem, the overhead is coming from listing and opening huge numbers of files, not from reading their contents. The fix is usually to run compaction, or to coarsen the partition grain (daily to monthly, for instance) if the original grain was too fine for the actual data volume.</w:t>
      </w:r>
    </w:p>
    <w:p w14:paraId="6947C11A"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Third, look for skew. Check the distribution of row counts or byte sizes across partition values, if one partition is 50 times the size of a typical one, any job touching it will have a straggler task that dominates the wall clock even though the total data isn't that large. This shows up clearly in a Spark UI task duration histogram, one bar way out to the right. Fixes here involve salting the skewed key during processing or handling that partition with extra parallelism.</w:t>
      </w:r>
    </w:p>
    <w:p w14:paraId="00C7E8A7"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lastRenderedPageBreak/>
        <w:t>Fourth, check whether pushdown is working within partitions too, not just across them. Min/max column statistics inside Parquet row groups only help if the data is actually sorted or clustered in a way that makes those ranges tight. If a frequently-filtered column is scattered randomly throughout each partition's files, the engine can't skip anything within a partition even though it correctly skipped the wrong partitions. The fix is sorting or Z-ordering the data by that column at write time.</w:t>
      </w:r>
    </w:p>
    <w:p w14:paraId="1034F8DB"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Fifth, if you're on a Hive-style metastore with a very large number of registered partitions, check whether query planning itself, before any data is touched, is slow, because just resolving which partitions match the filter requires metastore calls that scale with partition count. This is one of the practical reasons teams migrate to Iceberg or Delta, which track partitions via manifest files rather than a centralized metastore listing, and scale much better as partition count grows.</w:t>
      </w:r>
    </w:p>
    <w:p w14:paraId="5B3BA726"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Sixth, on the write side, check whether the job that produced the table is itself creating the small-files problem. A classic Spark gotcha is that the default shuffle partition count (200) multiplied across every distinct partition column value can produce a huge number of tiny output files, since each task can write into every partition. The fix is to repartition or coalesce by the partition columns immediately before writing.</w:t>
      </w:r>
    </w:p>
    <w:p w14:paraId="1A884DFD"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b/>
          <w:bCs/>
          <w:kern w:val="0"/>
          <w14:ligatures w14:val="none"/>
        </w:rPr>
        <w:t>A few more things worth knowing</w:t>
      </w:r>
    </w:p>
    <w:p w14:paraId="7A24915D"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 xml:space="preserve">One subtle trap: wrapping the partition column in a function inside a query filter, like </w:t>
      </w:r>
      <w:r w:rsidRPr="00A14AD5">
        <w:rPr>
          <w:rFonts w:ascii="Courier New" w:eastAsia="Times New Roman" w:hAnsi="Courier New" w:cs="Courier New"/>
          <w:kern w:val="0"/>
          <w:sz w:val="20"/>
          <w:szCs w:val="20"/>
          <w14:ligatures w14:val="none"/>
        </w:rPr>
        <w:t>WHERE CAST(order_date AS STRING) = '2026-01-15'</w:t>
      </w:r>
      <w:r w:rsidRPr="00A14AD5">
        <w:rPr>
          <w:rFonts w:ascii="Times New Roman" w:eastAsia="Times New Roman" w:hAnsi="Times New Roman" w:cs="Times New Roman"/>
          <w:kern w:val="0"/>
          <w14:ligatures w14:val="none"/>
        </w:rPr>
        <w:t xml:space="preserve"> or </w:t>
      </w:r>
      <w:r w:rsidRPr="00A14AD5">
        <w:rPr>
          <w:rFonts w:ascii="Courier New" w:eastAsia="Times New Roman" w:hAnsi="Courier New" w:cs="Courier New"/>
          <w:kern w:val="0"/>
          <w:sz w:val="20"/>
          <w:szCs w:val="20"/>
          <w14:ligatures w14:val="none"/>
        </w:rPr>
        <w:t>date_trunc(ts, 'day') = ...</w:t>
      </w:r>
      <w:r w:rsidRPr="00A14AD5">
        <w:rPr>
          <w:rFonts w:ascii="Times New Roman" w:eastAsia="Times New Roman" w:hAnsi="Times New Roman" w:cs="Times New Roman"/>
          <w:kern w:val="0"/>
          <w14:ligatures w14:val="none"/>
        </w:rPr>
        <w:t>, can silently defeat pruning in some engines, because the optimizer can no longer match the transformed expression against the raw partition value. This is a very common, very quiet performance killer, the query looks correct and returns correct results, it's just scanning everything.</w:t>
      </w:r>
    </w:p>
    <w:p w14:paraId="67E98E4D"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It's also worth knowing that Iceberg's "hidden partitioning" removes a related class of bugs: in classic Hive tables, users had to know to explicitly filter on the partition columns (</w:t>
      </w:r>
      <w:r w:rsidRPr="00A14AD5">
        <w:rPr>
          <w:rFonts w:ascii="Courier New" w:eastAsia="Times New Roman" w:hAnsi="Courier New" w:cs="Courier New"/>
          <w:kern w:val="0"/>
          <w:sz w:val="20"/>
          <w:szCs w:val="20"/>
          <w14:ligatures w14:val="none"/>
        </w:rPr>
        <w:t>WHERE year=2026 AND month=1</w:t>
      </w:r>
      <w:r w:rsidRPr="00A14AD5">
        <w:rPr>
          <w:rFonts w:ascii="Times New Roman" w:eastAsia="Times New Roman" w:hAnsi="Times New Roman" w:cs="Times New Roman"/>
          <w:kern w:val="0"/>
          <w14:ligatures w14:val="none"/>
        </w:rPr>
        <w:t>) for pruning to kick in, and it was easy to forget or get subtly wrong. Iceberg can derive the right partition filters automatically from a filter on the underlying raw column, and separately supports partition evolution, changing the partitioning scheme going forward without rewriting historical data, which is something a classic Hive table can't do without a full, expensive rewrite.</w:t>
      </w:r>
    </w:p>
    <w:p w14:paraId="06050102" w14:textId="77777777" w:rsidR="00A14AD5" w:rsidRPr="00A14AD5" w:rsidRDefault="00A14AD5" w:rsidP="00A14AD5">
      <w:pPr>
        <w:spacing w:before="100" w:beforeAutospacing="1" w:after="100" w:afterAutospacing="1" w:line="240" w:lineRule="auto"/>
        <w:rPr>
          <w:rFonts w:ascii="Times New Roman" w:eastAsia="Times New Roman" w:hAnsi="Times New Roman" w:cs="Times New Roman"/>
          <w:kern w:val="0"/>
          <w14:ligatures w14:val="none"/>
        </w:rPr>
      </w:pPr>
      <w:r w:rsidRPr="00A14AD5">
        <w:rPr>
          <w:rFonts w:ascii="Times New Roman" w:eastAsia="Times New Roman" w:hAnsi="Times New Roman" w:cs="Times New Roman"/>
          <w:kern w:val="0"/>
          <w14:ligatures w14:val="none"/>
        </w:rPr>
        <w:t>Lastly, don't conflate partitioning with indexing. Partitioning is a coarse, physical pruning mechanism at the directory level, it will never make a point lookup on a high-cardinality, non-partition column fast. For that you need a different tool entirely, a proper index in an OLTP system, bloom filters at the file level (which ORC supports natively and Parquet supports via some engines), or a separate lookup structure alongside the table.</w:t>
      </w:r>
    </w:p>
    <w:p w14:paraId="65B1BCAC"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b/>
          <w:bCs/>
          <w:kern w:val="0"/>
          <w14:ligatures w14:val="none"/>
        </w:rPr>
        <w:t>The default behavior that trips people up</w:t>
      </w:r>
    </w:p>
    <w:p w14:paraId="6E9FFE01"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t xml:space="preserve">When you write a partitioned table in Spark (which is what AWS Glue ETL jobs run under the hood) with overwrite mode, the default is static overwrite. Static overwrite means: before writing </w:t>
      </w:r>
      <w:r w:rsidRPr="00FC742E">
        <w:rPr>
          <w:rFonts w:ascii="Times New Roman" w:eastAsia="Times New Roman" w:hAnsi="Times New Roman" w:cs="Times New Roman"/>
          <w:kern w:val="0"/>
          <w14:ligatures w14:val="none"/>
        </w:rPr>
        <w:lastRenderedPageBreak/>
        <w:t>anything, Spark deletes the entire target table directory, every partition, not just the ones your new data actually contains, and then writes the new data fresh.</w:t>
      </w:r>
    </w:p>
    <w:p w14:paraId="0AE05F4F"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t xml:space="preserve">So imagine a table </w:t>
      </w:r>
      <w:r w:rsidRPr="00FC742E">
        <w:rPr>
          <w:rFonts w:ascii="Courier New" w:eastAsia="Times New Roman" w:hAnsi="Courier New" w:cs="Courier New"/>
          <w:kern w:val="0"/>
          <w:sz w:val="20"/>
          <w:szCs w:val="20"/>
          <w14:ligatures w14:val="none"/>
        </w:rPr>
        <w:t>orders</w:t>
      </w:r>
      <w:r w:rsidRPr="00FC742E">
        <w:rPr>
          <w:rFonts w:ascii="Times New Roman" w:eastAsia="Times New Roman" w:hAnsi="Times New Roman" w:cs="Times New Roman"/>
          <w:kern w:val="0"/>
          <w14:ligatures w14:val="none"/>
        </w:rPr>
        <w:t xml:space="preserve"> partitioned by </w:t>
      </w:r>
      <w:r w:rsidRPr="00FC742E">
        <w:rPr>
          <w:rFonts w:ascii="Courier New" w:eastAsia="Times New Roman" w:hAnsi="Courier New" w:cs="Courier New"/>
          <w:kern w:val="0"/>
          <w:sz w:val="20"/>
          <w:szCs w:val="20"/>
          <w14:ligatures w14:val="none"/>
        </w:rPr>
        <w:t>order_date</w:t>
      </w:r>
      <w:r w:rsidRPr="00FC742E">
        <w:rPr>
          <w:rFonts w:ascii="Times New Roman" w:eastAsia="Times New Roman" w:hAnsi="Times New Roman" w:cs="Times New Roman"/>
          <w:kern w:val="0"/>
          <w14:ligatures w14:val="none"/>
        </w:rPr>
        <w:t>, holding a full month of partitions, Jan 1 through Jan 31. You run a job to reprocess just one day:</w:t>
      </w:r>
    </w:p>
    <w:p w14:paraId="5CB4FF3D" w14:textId="77777777" w:rsidR="00FC742E" w:rsidRPr="00FC742E" w:rsidRDefault="00FC742E" w:rsidP="00FC742E">
      <w:pPr>
        <w:spacing w:after="0"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t>python</w:t>
      </w:r>
    </w:p>
    <w:p w14:paraId="26B0A113" w14:textId="77777777" w:rsidR="00FC742E" w:rsidRPr="00FC742E" w:rsidRDefault="00FC742E" w:rsidP="00F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C742E">
        <w:rPr>
          <w:rFonts w:ascii="var(--font-mono)" w:eastAsia="Times New Roman" w:hAnsi="var(--font-mono)" w:cs="Courier New"/>
          <w:color w:val="14181F"/>
          <w:kern w:val="0"/>
          <w:sz w:val="20"/>
          <w:szCs w:val="20"/>
          <w14:ligatures w14:val="none"/>
        </w:rPr>
        <w:t>df</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write</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mode</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008000"/>
          <w:kern w:val="0"/>
          <w:sz w:val="20"/>
          <w:szCs w:val="20"/>
          <w14:ligatures w14:val="none"/>
        </w:rPr>
        <w:t>"overwrite"</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partitionBy</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008000"/>
          <w:kern w:val="0"/>
          <w:sz w:val="20"/>
          <w:szCs w:val="20"/>
          <w14:ligatures w14:val="none"/>
        </w:rPr>
        <w:t>"order_date"</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parquet</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008000"/>
          <w:kern w:val="0"/>
          <w:sz w:val="20"/>
          <w:szCs w:val="20"/>
          <w14:ligatures w14:val="none"/>
        </w:rPr>
        <w:t>"s3://bucket/orders/"</w:t>
      </w:r>
      <w:r w:rsidRPr="00FC742E">
        <w:rPr>
          <w:rFonts w:ascii="var(--font-mono)" w:eastAsia="Times New Roman" w:hAnsi="var(--font-mono)" w:cs="Courier New"/>
          <w:color w:val="2B303B"/>
          <w:kern w:val="0"/>
          <w:sz w:val="20"/>
          <w:szCs w:val="20"/>
          <w14:ligatures w14:val="none"/>
        </w:rPr>
        <w:t>)</w:t>
      </w:r>
    </w:p>
    <w:p w14:paraId="61202E8A"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t xml:space="preserve">If </w:t>
      </w:r>
      <w:r w:rsidRPr="00FC742E">
        <w:rPr>
          <w:rFonts w:ascii="Courier New" w:eastAsia="Times New Roman" w:hAnsi="Courier New" w:cs="Courier New"/>
          <w:kern w:val="0"/>
          <w:sz w:val="20"/>
          <w:szCs w:val="20"/>
          <w14:ligatures w14:val="none"/>
        </w:rPr>
        <w:t>df</w:t>
      </w:r>
      <w:r w:rsidRPr="00FC742E">
        <w:rPr>
          <w:rFonts w:ascii="Times New Roman" w:eastAsia="Times New Roman" w:hAnsi="Times New Roman" w:cs="Times New Roman"/>
          <w:kern w:val="0"/>
          <w14:ligatures w14:val="none"/>
        </w:rPr>
        <w:t xml:space="preserve"> only contains rows for January 15th, and you're on the default static mode, Spark wipes the entire </w:t>
      </w:r>
      <w:r w:rsidRPr="00FC742E">
        <w:rPr>
          <w:rFonts w:ascii="Courier New" w:eastAsia="Times New Roman" w:hAnsi="Courier New" w:cs="Courier New"/>
          <w:kern w:val="0"/>
          <w:sz w:val="20"/>
          <w:szCs w:val="20"/>
          <w14:ligatures w14:val="none"/>
        </w:rPr>
        <w:t>s3://bucket/orders/</w:t>
      </w:r>
      <w:r w:rsidRPr="00FC742E">
        <w:rPr>
          <w:rFonts w:ascii="Times New Roman" w:eastAsia="Times New Roman" w:hAnsi="Times New Roman" w:cs="Times New Roman"/>
          <w:kern w:val="0"/>
          <w14:ligatures w14:val="none"/>
        </w:rPr>
        <w:t xml:space="preserve"> prefix first, all 31 days, then writes back only what's in </w:t>
      </w:r>
      <w:r w:rsidRPr="00FC742E">
        <w:rPr>
          <w:rFonts w:ascii="Courier New" w:eastAsia="Times New Roman" w:hAnsi="Courier New" w:cs="Courier New"/>
          <w:kern w:val="0"/>
          <w:sz w:val="20"/>
          <w:szCs w:val="20"/>
          <w14:ligatures w14:val="none"/>
        </w:rPr>
        <w:t>df</w:t>
      </w:r>
      <w:r w:rsidRPr="00FC742E">
        <w:rPr>
          <w:rFonts w:ascii="Times New Roman" w:eastAsia="Times New Roman" w:hAnsi="Times New Roman" w:cs="Times New Roman"/>
          <w:kern w:val="0"/>
          <w14:ligatures w14:val="none"/>
        </w:rPr>
        <w:t>. You end up with a table that has exactly one day of data and 30 days silently gone. This is a very real, very common way people accidentally destroy a production table during what they thought was a small backfill.</w:t>
      </w:r>
    </w:p>
    <w:p w14:paraId="2AA65FC4"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b/>
          <w:bCs/>
          <w:kern w:val="0"/>
          <w14:ligatures w14:val="none"/>
        </w:rPr>
        <w:t>Dynamic partition overwrite is the fix</w:t>
      </w:r>
    </w:p>
    <w:p w14:paraId="4BB4B0CD"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t>Setting the overwrite mode to dynamic changes the granularity: instead of deleting the whole table, Spark looks at which partition values are actually present in the new DataFrame, and only deletes and replaces those specific partition directories, leaving everything else untouched.</w:t>
      </w:r>
    </w:p>
    <w:p w14:paraId="6DEF9710" w14:textId="77777777" w:rsidR="00FC742E" w:rsidRPr="00FC742E" w:rsidRDefault="00FC742E" w:rsidP="00FC742E">
      <w:pPr>
        <w:spacing w:after="0"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t>python</w:t>
      </w:r>
    </w:p>
    <w:p w14:paraId="1B8344EA" w14:textId="77777777" w:rsidR="00FC742E" w:rsidRPr="00FC742E" w:rsidRDefault="00FC742E" w:rsidP="00F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C742E">
        <w:rPr>
          <w:rFonts w:ascii="var(--font-mono)" w:eastAsia="Times New Roman" w:hAnsi="var(--font-mono)" w:cs="Courier New"/>
          <w:color w:val="14181F"/>
          <w:kern w:val="0"/>
          <w:sz w:val="20"/>
          <w:szCs w:val="20"/>
          <w14:ligatures w14:val="none"/>
        </w:rPr>
        <w:t>spark</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conf</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set</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008000"/>
          <w:kern w:val="0"/>
          <w:sz w:val="20"/>
          <w:szCs w:val="20"/>
          <w14:ligatures w14:val="none"/>
        </w:rPr>
        <w:t>"spark.sql.sources.partitionOverwriteMode"</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 xml:space="preserve"> </w:t>
      </w:r>
      <w:r w:rsidRPr="00FC742E">
        <w:rPr>
          <w:rFonts w:ascii="var(--font-mono)" w:eastAsia="Times New Roman" w:hAnsi="var(--font-mono)" w:cs="Courier New"/>
          <w:color w:val="008000"/>
          <w:kern w:val="0"/>
          <w:sz w:val="20"/>
          <w:szCs w:val="20"/>
          <w14:ligatures w14:val="none"/>
        </w:rPr>
        <w:t>"dynamic"</w:t>
      </w:r>
      <w:r w:rsidRPr="00FC742E">
        <w:rPr>
          <w:rFonts w:ascii="var(--font-mono)" w:eastAsia="Times New Roman" w:hAnsi="var(--font-mono)" w:cs="Courier New"/>
          <w:color w:val="2B303B"/>
          <w:kern w:val="0"/>
          <w:sz w:val="20"/>
          <w:szCs w:val="20"/>
          <w14:ligatures w14:val="none"/>
        </w:rPr>
        <w:t>)</w:t>
      </w:r>
    </w:p>
    <w:p w14:paraId="15F7817A" w14:textId="77777777" w:rsidR="00FC742E" w:rsidRPr="00FC742E" w:rsidRDefault="00FC742E" w:rsidP="00FC7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C742E">
        <w:rPr>
          <w:rFonts w:ascii="var(--font-mono)" w:eastAsia="Times New Roman" w:hAnsi="var(--font-mono)" w:cs="Courier New"/>
          <w:color w:val="14181F"/>
          <w:kern w:val="0"/>
          <w:sz w:val="20"/>
          <w:szCs w:val="20"/>
          <w14:ligatures w14:val="none"/>
        </w:rPr>
        <w:t>df</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write</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mode</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008000"/>
          <w:kern w:val="0"/>
          <w:sz w:val="20"/>
          <w:szCs w:val="20"/>
          <w14:ligatures w14:val="none"/>
        </w:rPr>
        <w:t>"overwrite"</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partitionBy</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008000"/>
          <w:kern w:val="0"/>
          <w:sz w:val="20"/>
          <w:szCs w:val="20"/>
          <w14:ligatures w14:val="none"/>
        </w:rPr>
        <w:t>"order_date"</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14181F"/>
          <w:kern w:val="0"/>
          <w:sz w:val="20"/>
          <w:szCs w:val="20"/>
          <w14:ligatures w14:val="none"/>
        </w:rPr>
        <w:t>parquet</w:t>
      </w:r>
      <w:r w:rsidRPr="00FC742E">
        <w:rPr>
          <w:rFonts w:ascii="var(--font-mono)" w:eastAsia="Times New Roman" w:hAnsi="var(--font-mono)" w:cs="Courier New"/>
          <w:color w:val="2B303B"/>
          <w:kern w:val="0"/>
          <w:sz w:val="20"/>
          <w:szCs w:val="20"/>
          <w14:ligatures w14:val="none"/>
        </w:rPr>
        <w:t>(</w:t>
      </w:r>
      <w:r w:rsidRPr="00FC742E">
        <w:rPr>
          <w:rFonts w:ascii="var(--font-mono)" w:eastAsia="Times New Roman" w:hAnsi="var(--font-mono)" w:cs="Courier New"/>
          <w:color w:val="008000"/>
          <w:kern w:val="0"/>
          <w:sz w:val="20"/>
          <w:szCs w:val="20"/>
          <w14:ligatures w14:val="none"/>
        </w:rPr>
        <w:t>"s3://bucket/orders/"</w:t>
      </w:r>
      <w:r w:rsidRPr="00FC742E">
        <w:rPr>
          <w:rFonts w:ascii="var(--font-mono)" w:eastAsia="Times New Roman" w:hAnsi="var(--font-mono)" w:cs="Courier New"/>
          <w:color w:val="2B303B"/>
          <w:kern w:val="0"/>
          <w:sz w:val="20"/>
          <w:szCs w:val="20"/>
          <w14:ligatures w14:val="none"/>
        </w:rPr>
        <w:t>)</w:t>
      </w:r>
    </w:p>
    <w:p w14:paraId="532EEF33"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t xml:space="preserve">Now, with </w:t>
      </w:r>
      <w:r w:rsidRPr="00FC742E">
        <w:rPr>
          <w:rFonts w:ascii="Courier New" w:eastAsia="Times New Roman" w:hAnsi="Courier New" w:cs="Courier New"/>
          <w:kern w:val="0"/>
          <w:sz w:val="20"/>
          <w:szCs w:val="20"/>
          <w14:ligatures w14:val="none"/>
        </w:rPr>
        <w:t>df</w:t>
      </w:r>
      <w:r w:rsidRPr="00FC742E">
        <w:rPr>
          <w:rFonts w:ascii="Times New Roman" w:eastAsia="Times New Roman" w:hAnsi="Times New Roman" w:cs="Times New Roman"/>
          <w:kern w:val="0"/>
          <w14:ligatures w14:val="none"/>
        </w:rPr>
        <w:t xml:space="preserve"> containing only January 15th data, Spark deletes just the </w:t>
      </w:r>
      <w:r w:rsidRPr="00FC742E">
        <w:rPr>
          <w:rFonts w:ascii="Courier New" w:eastAsia="Times New Roman" w:hAnsi="Courier New" w:cs="Courier New"/>
          <w:kern w:val="0"/>
          <w:sz w:val="20"/>
          <w:szCs w:val="20"/>
          <w14:ligatures w14:val="none"/>
        </w:rPr>
        <w:t>order_date=2026-01-15/</w:t>
      </w:r>
      <w:r w:rsidRPr="00FC742E">
        <w:rPr>
          <w:rFonts w:ascii="Times New Roman" w:eastAsia="Times New Roman" w:hAnsi="Times New Roman" w:cs="Times New Roman"/>
          <w:kern w:val="0"/>
          <w14:ligatures w14:val="none"/>
        </w:rPr>
        <w:t xml:space="preserve"> directory and rewrites it, January 1st through 14th and 16th through 31st are left exactly as they were. This is the behavior almost everyone actually wants when they say "overwrite," and it's why AWS labs tend to call it out explicitly, it's an easy default to get burned by once and never forget afterward.</w:t>
      </w:r>
    </w:p>
    <w:p w14:paraId="4A9B551D"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b/>
          <w:bCs/>
          <w:kern w:val="0"/>
          <w14:ligatures w14:val="none"/>
        </w:rPr>
        <w:t>AWS-specific things worth knowing on top of this</w:t>
      </w:r>
    </w:p>
    <w:p w14:paraId="441D0E5B"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t xml:space="preserve">A few nuances that matter specifically in a Glue/S3/Athena setup rather than a generic Spark cluster. First, writing new partition files to S3 doesn't automatically make Athena or the Glue Data Catalog aware of them, the catalog is a separate metadata layer. If you're using plain Spark writes, you may need to run </w:t>
      </w:r>
      <w:r w:rsidRPr="00FC742E">
        <w:rPr>
          <w:rFonts w:ascii="Courier New" w:eastAsia="Times New Roman" w:hAnsi="Courier New" w:cs="Courier New"/>
          <w:kern w:val="0"/>
          <w:sz w:val="20"/>
          <w:szCs w:val="20"/>
          <w14:ligatures w14:val="none"/>
        </w:rPr>
        <w:t>MSCK REPAIR TABLE</w:t>
      </w:r>
      <w:r w:rsidRPr="00FC742E">
        <w:rPr>
          <w:rFonts w:ascii="Times New Roman" w:eastAsia="Times New Roman" w:hAnsi="Times New Roman" w:cs="Times New Roman"/>
          <w:kern w:val="0"/>
          <w14:ligatures w14:val="none"/>
        </w:rPr>
        <w:t xml:space="preserve"> in Athena, or trigger a Glue Crawler, to register new partitions after the fact. If you're using Glue's own </w:t>
      </w:r>
      <w:r w:rsidRPr="00FC742E">
        <w:rPr>
          <w:rFonts w:ascii="Courier New" w:eastAsia="Times New Roman" w:hAnsi="Courier New" w:cs="Courier New"/>
          <w:kern w:val="0"/>
          <w:sz w:val="20"/>
          <w:szCs w:val="20"/>
          <w14:ligatures w14:val="none"/>
        </w:rPr>
        <w:t>DynamicFrame</w:t>
      </w:r>
      <w:r w:rsidRPr="00FC742E">
        <w:rPr>
          <w:rFonts w:ascii="Times New Roman" w:eastAsia="Times New Roman" w:hAnsi="Times New Roman" w:cs="Times New Roman"/>
          <w:kern w:val="0"/>
          <w14:ligatures w14:val="none"/>
        </w:rPr>
        <w:t xml:space="preserve"> writer, you can set </w:t>
      </w:r>
      <w:r w:rsidRPr="00FC742E">
        <w:rPr>
          <w:rFonts w:ascii="Courier New" w:eastAsia="Times New Roman" w:hAnsi="Courier New" w:cs="Courier New"/>
          <w:kern w:val="0"/>
          <w:sz w:val="20"/>
          <w:szCs w:val="20"/>
          <w14:ligatures w14:val="none"/>
        </w:rPr>
        <w:t>enableUpdateCatalog=True</w:t>
      </w:r>
      <w:r w:rsidRPr="00FC742E">
        <w:rPr>
          <w:rFonts w:ascii="Times New Roman" w:eastAsia="Times New Roman" w:hAnsi="Times New Roman" w:cs="Times New Roman"/>
          <w:kern w:val="0"/>
          <w14:ligatures w14:val="none"/>
        </w:rPr>
        <w:t xml:space="preserve"> along with </w:t>
      </w:r>
      <w:r w:rsidRPr="00FC742E">
        <w:rPr>
          <w:rFonts w:ascii="Courier New" w:eastAsia="Times New Roman" w:hAnsi="Courier New" w:cs="Courier New"/>
          <w:kern w:val="0"/>
          <w:sz w:val="20"/>
          <w:szCs w:val="20"/>
          <w14:ligatures w14:val="none"/>
        </w:rPr>
        <w:t>partitionKeys</w:t>
      </w:r>
      <w:r w:rsidRPr="00FC742E">
        <w:rPr>
          <w:rFonts w:ascii="Times New Roman" w:eastAsia="Times New Roman" w:hAnsi="Times New Roman" w:cs="Times New Roman"/>
          <w:kern w:val="0"/>
          <w14:ligatures w14:val="none"/>
        </w:rPr>
        <w:t xml:space="preserve"> so the catalog gets updated as part of the write itself, rather than needing a separate repair step.</w:t>
      </w:r>
    </w:p>
    <w:p w14:paraId="29BC8437"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t>Second, dynamic overwrite only touches partitions that appear in the new DataFrame, it's not a general "sync the table to match this data" operation. If your intent is to fully empty out a partition (say, all rows for a given date were legitimately deleted upstream and now there should be zero rows), dynamic overwrite won't clear that partition on its own, since it never appears in the new data at all, so it's simply skipped. You'd need to handle that case explicitly, either by writing an empty file for that partition or deleting the directory directly.</w:t>
      </w:r>
    </w:p>
    <w:p w14:paraId="4028EC93" w14:textId="77777777" w:rsidR="00FC742E" w:rsidRPr="00FC742E" w:rsidRDefault="00FC742E" w:rsidP="00FC742E">
      <w:pPr>
        <w:spacing w:before="100" w:beforeAutospacing="1" w:after="100" w:afterAutospacing="1" w:line="240" w:lineRule="auto"/>
        <w:rPr>
          <w:rFonts w:ascii="Times New Roman" w:eastAsia="Times New Roman" w:hAnsi="Times New Roman" w:cs="Times New Roman"/>
          <w:kern w:val="0"/>
          <w14:ligatures w14:val="none"/>
        </w:rPr>
      </w:pPr>
      <w:r w:rsidRPr="00FC742E">
        <w:rPr>
          <w:rFonts w:ascii="Times New Roman" w:eastAsia="Times New Roman" w:hAnsi="Times New Roman" w:cs="Times New Roman"/>
          <w:kern w:val="0"/>
          <w14:ligatures w14:val="none"/>
        </w:rPr>
        <w:lastRenderedPageBreak/>
        <w:t>Third, this kind of overwrite in plain Spark/Hive tables on S3 is not atomic. It's a delete followed by a write as two separate physical operations, so if the job fails partway through, you can be left with a partition that's half-deleted or half-written, a real risk during backfills. This is one of the concrete reasons teams move to Iceberg or Delta Lake on top of Glue/EMR: an overwrite there becomes a single atomic metadata commit rather than a physical delete-then-rewrite, so a failed job just fails cleanly without leaving the table in a corrupted intermediate state.</w:t>
      </w:r>
    </w:p>
    <w:p w14:paraId="4AAD9BD6" w14:textId="77777777" w:rsidR="00E8457C" w:rsidRDefault="00E8457C"/>
    <w:sectPr w:rsidR="00E84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DF"/>
    <w:rsid w:val="000238DF"/>
    <w:rsid w:val="002B1BC7"/>
    <w:rsid w:val="007F60B1"/>
    <w:rsid w:val="008A6504"/>
    <w:rsid w:val="00A14AD5"/>
    <w:rsid w:val="00C90E05"/>
    <w:rsid w:val="00D95A86"/>
    <w:rsid w:val="00E8457C"/>
    <w:rsid w:val="00FC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BFD4D7"/>
  <w15:chartTrackingRefBased/>
  <w15:docId w15:val="{E10E9979-98C1-FB41-A668-E28E3CE0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8DF"/>
    <w:rPr>
      <w:rFonts w:eastAsiaTheme="majorEastAsia" w:cstheme="majorBidi"/>
      <w:color w:val="272727" w:themeColor="text1" w:themeTint="D8"/>
    </w:rPr>
  </w:style>
  <w:style w:type="paragraph" w:styleId="Title">
    <w:name w:val="Title"/>
    <w:basedOn w:val="Normal"/>
    <w:next w:val="Normal"/>
    <w:link w:val="TitleChar"/>
    <w:uiPriority w:val="10"/>
    <w:qFormat/>
    <w:rsid w:val="00023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8DF"/>
    <w:pPr>
      <w:spacing w:before="160"/>
      <w:jc w:val="center"/>
    </w:pPr>
    <w:rPr>
      <w:i/>
      <w:iCs/>
      <w:color w:val="404040" w:themeColor="text1" w:themeTint="BF"/>
    </w:rPr>
  </w:style>
  <w:style w:type="character" w:customStyle="1" w:styleId="QuoteChar">
    <w:name w:val="Quote Char"/>
    <w:basedOn w:val="DefaultParagraphFont"/>
    <w:link w:val="Quote"/>
    <w:uiPriority w:val="29"/>
    <w:rsid w:val="000238DF"/>
    <w:rPr>
      <w:i/>
      <w:iCs/>
      <w:color w:val="404040" w:themeColor="text1" w:themeTint="BF"/>
    </w:rPr>
  </w:style>
  <w:style w:type="paragraph" w:styleId="ListParagraph">
    <w:name w:val="List Paragraph"/>
    <w:basedOn w:val="Normal"/>
    <w:uiPriority w:val="34"/>
    <w:qFormat/>
    <w:rsid w:val="000238DF"/>
    <w:pPr>
      <w:ind w:left="720"/>
      <w:contextualSpacing/>
    </w:pPr>
  </w:style>
  <w:style w:type="character" w:styleId="IntenseEmphasis">
    <w:name w:val="Intense Emphasis"/>
    <w:basedOn w:val="DefaultParagraphFont"/>
    <w:uiPriority w:val="21"/>
    <w:qFormat/>
    <w:rsid w:val="000238DF"/>
    <w:rPr>
      <w:i/>
      <w:iCs/>
      <w:color w:val="0F4761" w:themeColor="accent1" w:themeShade="BF"/>
    </w:rPr>
  </w:style>
  <w:style w:type="paragraph" w:styleId="IntenseQuote">
    <w:name w:val="Intense Quote"/>
    <w:basedOn w:val="Normal"/>
    <w:next w:val="Normal"/>
    <w:link w:val="IntenseQuoteChar"/>
    <w:uiPriority w:val="30"/>
    <w:qFormat/>
    <w:rsid w:val="00023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8DF"/>
    <w:rPr>
      <w:i/>
      <w:iCs/>
      <w:color w:val="0F4761" w:themeColor="accent1" w:themeShade="BF"/>
    </w:rPr>
  </w:style>
  <w:style w:type="character" w:styleId="IntenseReference">
    <w:name w:val="Intense Reference"/>
    <w:basedOn w:val="DefaultParagraphFont"/>
    <w:uiPriority w:val="32"/>
    <w:qFormat/>
    <w:rsid w:val="000238DF"/>
    <w:rPr>
      <w:b/>
      <w:bCs/>
      <w:smallCaps/>
      <w:color w:val="0F4761" w:themeColor="accent1" w:themeShade="BF"/>
      <w:spacing w:val="5"/>
    </w:rPr>
  </w:style>
  <w:style w:type="paragraph" w:styleId="NormalWeb">
    <w:name w:val="Normal (Web)"/>
    <w:basedOn w:val="Normal"/>
    <w:uiPriority w:val="99"/>
    <w:semiHidden/>
    <w:unhideWhenUsed/>
    <w:rsid w:val="00A14A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4AD5"/>
    <w:rPr>
      <w:b/>
      <w:bCs/>
    </w:rPr>
  </w:style>
  <w:style w:type="paragraph" w:styleId="HTMLPreformatted">
    <w:name w:val="HTML Preformatted"/>
    <w:basedOn w:val="Normal"/>
    <w:link w:val="HTMLPreformattedChar"/>
    <w:uiPriority w:val="99"/>
    <w:semiHidden/>
    <w:unhideWhenUsed/>
    <w:rsid w:val="00A14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14AD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14A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Das</dc:creator>
  <cp:keywords/>
  <dc:description/>
  <cp:lastModifiedBy>Aruna Das</cp:lastModifiedBy>
  <cp:revision>2</cp:revision>
  <dcterms:created xsi:type="dcterms:W3CDTF">2026-08-19T00:13:00Z</dcterms:created>
  <dcterms:modified xsi:type="dcterms:W3CDTF">2026-08-19T17:13:00Z</dcterms:modified>
</cp:coreProperties>
</file>