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Ideation Phase</w:t>
        <w:br/>
        <w:t>Brainstorm &amp; Idea Prioritization Template</w:t>
      </w:r>
    </w:p>
    <w:tbl>
      <w:tblPr>
        <w:tblStyle w:val="TableGrid"/>
        <w:tblW w:type="auto" w:w="0"/>
        <w:jc w:val="center"/>
        <w:tblLook w:firstColumn="1" w:firstRow="1" w:lastColumn="0" w:lastRow="0" w:noHBand="0" w:noVBand="1" w:val="04A0"/>
      </w:tblPr>
      <w:tblGrid>
        <w:gridCol w:w="5256"/>
        <w:gridCol w:w="5256"/>
      </w:tblGrid>
      <w:tr>
        <w:tc>
          <w:tcPr>
            <w:tcW w:type="dxa" w:w="5256"/>
            <w:tcMar>
              <w:top w:w="90" w:type="dxa"/>
              <w:start w:w="90" w:type="dxa"/>
              <w:bottom w:w="90" w:type="dxa"/>
              <w:end w:w="90" w:type="dxa"/>
            </w:tcMar>
            <w:vAlign w:val="center"/>
          </w:tcPr>
          <w:p>
            <w:pPr>
              <w:jc w:val="left"/>
            </w:pPr>
            <w:r/>
            <w:r>
              <w:rPr>
                <w:rFonts w:ascii="Arial" w:hAnsi="Arial"/>
                <w:b w:val="0"/>
                <w:sz w:val="20"/>
              </w:rPr>
              <w:t>Date</w:t>
            </w:r>
          </w:p>
        </w:tc>
        <w:tc>
          <w:tcPr>
            <w:tcW w:type="dxa" w:w="5256"/>
            <w:tcMar>
              <w:top w:w="90" w:type="dxa"/>
              <w:start w:w="90" w:type="dxa"/>
              <w:bottom w:w="90" w:type="dxa"/>
              <w:end w:w="90" w:type="dxa"/>
            </w:tcMar>
            <w:vAlign w:val="center"/>
          </w:tcPr>
          <w:p>
            <w:pPr>
              <w:jc w:val="left"/>
            </w:pPr>
            <w:r/>
            <w:r>
              <w:rPr>
                <w:rFonts w:ascii="Arial" w:hAnsi="Arial"/>
                <w:b w:val="0"/>
                <w:sz w:val="20"/>
              </w:rPr>
              <w:t>01/10/2026</w:t>
            </w:r>
          </w:p>
        </w:tc>
      </w:tr>
      <w:tr>
        <w:tc>
          <w:tcPr>
            <w:tcW w:type="dxa" w:w="5256"/>
            <w:tcMar>
              <w:top w:w="90" w:type="dxa"/>
              <w:start w:w="90" w:type="dxa"/>
              <w:bottom w:w="90" w:type="dxa"/>
              <w:end w:w="90" w:type="dxa"/>
            </w:tcMar>
            <w:vAlign w:val="center"/>
          </w:tcPr>
          <w:p>
            <w:pPr>
              <w:jc w:val="left"/>
            </w:pPr>
            <w:r/>
            <w:r>
              <w:rPr>
                <w:rFonts w:ascii="Arial" w:hAnsi="Arial"/>
                <w:b w:val="0"/>
                <w:sz w:val="20"/>
              </w:rPr>
              <w:t>Team ID</w:t>
            </w:r>
          </w:p>
        </w:tc>
        <w:tc>
          <w:tcPr>
            <w:tcW w:type="dxa" w:w="5256"/>
            <w:tcMar>
              <w:top w:w="90" w:type="dxa"/>
              <w:start w:w="90" w:type="dxa"/>
              <w:bottom w:w="90" w:type="dxa"/>
              <w:end w:w="90" w:type="dxa"/>
            </w:tcMar>
            <w:vAlign w:val="center"/>
          </w:tcPr>
          <w:p>
            <w:pPr>
              <w:jc w:val="left"/>
            </w:pPr>
            <w:r/>
            <w:r>
              <w:rPr>
                <w:rFonts w:ascii="Arial" w:hAnsi="Arial"/>
                <w:b w:val="0"/>
                <w:sz w:val="20"/>
              </w:rPr>
              <w:t>SWTID-2026-1051</w:t>
            </w:r>
          </w:p>
        </w:tc>
      </w:tr>
      <w:tr>
        <w:tc>
          <w:tcPr>
            <w:tcW w:type="dxa" w:w="5256"/>
            <w:tcMar>
              <w:top w:w="90" w:type="dxa"/>
              <w:start w:w="90" w:type="dxa"/>
              <w:bottom w:w="90" w:type="dxa"/>
              <w:end w:w="90" w:type="dxa"/>
            </w:tcMar>
            <w:vAlign w:val="center"/>
          </w:tcPr>
          <w:p>
            <w:pPr>
              <w:jc w:val="left"/>
            </w:pPr>
            <w:r/>
            <w:r>
              <w:rPr>
                <w:rFonts w:ascii="Arial" w:hAnsi="Arial"/>
                <w:b w:val="0"/>
                <w:sz w:val="20"/>
              </w:rPr>
              <w:t>Project Name</w:t>
            </w:r>
          </w:p>
        </w:tc>
        <w:tc>
          <w:tcPr>
            <w:tcW w:type="dxa" w:w="5256"/>
            <w:tcMar>
              <w:top w:w="90" w:type="dxa"/>
              <w:start w:w="90" w:type="dxa"/>
              <w:bottom w:w="90" w:type="dxa"/>
              <w:end w:w="90" w:type="dxa"/>
            </w:tcMar>
            <w:vAlign w:val="center"/>
          </w:tcPr>
          <w:p>
            <w:pPr>
              <w:jc w:val="left"/>
            </w:pPr>
            <w:r/>
            <w:r>
              <w:rPr>
                <w:rFonts w:ascii="Arial" w:hAnsi="Arial"/>
                <w:b w:val="0"/>
                <w:sz w:val="20"/>
              </w:rPr>
              <w:t>Implement Client Script &amp; UI Policy (Incident)</w:t>
            </w:r>
          </w:p>
        </w:tc>
      </w:tr>
      <w:tr>
        <w:tc>
          <w:tcPr>
            <w:tcW w:type="dxa" w:w="5256"/>
            <w:tcMar>
              <w:top w:w="90" w:type="dxa"/>
              <w:start w:w="90" w:type="dxa"/>
              <w:bottom w:w="90" w:type="dxa"/>
              <w:end w:w="90" w:type="dxa"/>
            </w:tcMar>
            <w:vAlign w:val="center"/>
          </w:tcPr>
          <w:p>
            <w:pPr>
              <w:jc w:val="left"/>
            </w:pPr>
            <w:r/>
            <w:r>
              <w:rPr>
                <w:rFonts w:ascii="Arial" w:hAnsi="Arial"/>
                <w:b w:val="0"/>
                <w:sz w:val="20"/>
              </w:rPr>
              <w:t>Maximum Marks</w:t>
            </w:r>
          </w:p>
        </w:tc>
        <w:tc>
          <w:tcPr>
            <w:tcW w:type="dxa" w:w="5256"/>
            <w:tcMar>
              <w:top w:w="90" w:type="dxa"/>
              <w:start w:w="90" w:type="dxa"/>
              <w:bottom w:w="90" w:type="dxa"/>
              <w:end w:w="90" w:type="dxa"/>
            </w:tcMar>
            <w:vAlign w:val="center"/>
          </w:tcPr>
          <w:p>
            <w:pPr>
              <w:jc w:val="left"/>
            </w:pPr>
            <w:r/>
            <w:r>
              <w:rPr>
                <w:rFonts w:ascii="Arial" w:hAnsi="Arial"/>
                <w:b w:val="0"/>
                <w:sz w:val="20"/>
              </w:rPr>
              <w:t>4 Marks</w:t>
            </w:r>
          </w:p>
        </w:tc>
      </w:tr>
    </w:tbl>
    <w:p/>
    <w:p>
      <w:r>
        <w:rPr>
          <w:rFonts w:ascii="Arial" w:hAnsi="Arial"/>
          <w:b/>
          <w:sz w:val="22"/>
        </w:rPr>
        <w:t>Brainstorm &amp; Idea Prioritization Template:</w:t>
      </w:r>
    </w:p>
    <w:p>
      <w:r>
        <w:t>Brainstorming provides a free and open environment for the team to generate multiple possible ways to address the selected Incident-management problem. The ideas below are project-specific and are grouped around automation, validation, usability and data integrity.</w:t>
      </w:r>
    </w:p>
    <w:p>
      <w:r>
        <w:rPr>
          <w:rFonts w:ascii="Arial" w:hAnsi="Arial"/>
          <w:b/>
          <w:sz w:val="22"/>
        </w:rPr>
        <w:t>Step-1: Team Gathering, Collaboration and Select the Problem Statement</w:t>
      </w:r>
    </w:p>
    <w:p>
      <w:r>
        <w:t>Team: Vishnu Raj, Lokeshwaran, Sandeep, Gowtham</w:t>
      </w:r>
    </w:p>
    <w:p>
      <w:r>
        <w:t>Selected Problem Statement: Incident users need dynamic and controlled form behaviour so that required assignment information is enforced, Urgency is handled automatically for High Impact incidents, invalid submissions are blocked, and State changes through list editing are controlled.</w:t>
      </w:r>
    </w:p>
    <w:p>
      <w:r>
        <w:rPr>
          <w:rFonts w:ascii="Arial" w:hAnsi="Arial"/>
          <w:b/>
          <w:sz w:val="22"/>
        </w:rPr>
        <w:t>Step-2: Brainstorm, Idea Listing and Grouping</w:t>
      </w:r>
    </w:p>
    <w:tbl>
      <w:tblPr>
        <w:tblStyle w:val="TableGrid"/>
        <w:tblW w:type="auto" w:w="0"/>
        <w:jc w:val="center"/>
        <w:tblLook w:firstColumn="1" w:firstRow="1" w:lastColumn="0" w:lastRow="0" w:noHBand="0" w:noVBand="1" w:val="04A0"/>
      </w:tblPr>
      <w:tblGrid>
        <w:gridCol w:w="3504"/>
        <w:gridCol w:w="3504"/>
        <w:gridCol w:w="3504"/>
      </w:tblGrid>
      <w:tr>
        <w:tc>
          <w:tcPr>
            <w:tcW w:type="dxa" w:w="3504"/>
            <w:tcMar>
              <w:top w:w="90" w:type="dxa"/>
              <w:start w:w="90" w:type="dxa"/>
              <w:bottom w:w="90" w:type="dxa"/>
              <w:end w:w="90" w:type="dxa"/>
            </w:tcMar>
            <w:vAlign w:val="center"/>
            <w:shd w:fill="D9EAF7"/>
          </w:tcPr>
          <w:p>
            <w:pPr>
              <w:jc w:val="center"/>
            </w:pPr>
            <w:r/>
            <w:r>
              <w:rPr>
                <w:rFonts w:ascii="Arial" w:hAnsi="Arial"/>
                <w:b/>
                <w:sz w:val="20"/>
              </w:rPr>
              <w:t>Group</w:t>
            </w:r>
          </w:p>
        </w:tc>
        <w:tc>
          <w:tcPr>
            <w:tcW w:type="dxa" w:w="3504"/>
            <w:tcMar>
              <w:top w:w="90" w:type="dxa"/>
              <w:start w:w="90" w:type="dxa"/>
              <w:bottom w:w="90" w:type="dxa"/>
              <w:end w:w="90" w:type="dxa"/>
            </w:tcMar>
            <w:vAlign w:val="center"/>
            <w:shd w:fill="D9EAF7"/>
          </w:tcPr>
          <w:p>
            <w:pPr>
              <w:jc w:val="center"/>
            </w:pPr>
            <w:r/>
            <w:r>
              <w:rPr>
                <w:rFonts w:ascii="Arial" w:hAnsi="Arial"/>
                <w:b/>
                <w:sz w:val="20"/>
              </w:rPr>
              <w:t>Idea</w:t>
            </w:r>
          </w:p>
        </w:tc>
        <w:tc>
          <w:tcPr>
            <w:tcW w:type="dxa" w:w="3504"/>
            <w:tcMar>
              <w:top w:w="90" w:type="dxa"/>
              <w:start w:w="90" w:type="dxa"/>
              <w:bottom w:w="90" w:type="dxa"/>
              <w:end w:w="90" w:type="dxa"/>
            </w:tcMar>
            <w:vAlign w:val="center"/>
            <w:shd w:fill="D9EAF7"/>
          </w:tcPr>
          <w:p>
            <w:pPr>
              <w:jc w:val="center"/>
            </w:pPr>
            <w:r/>
            <w:r>
              <w:rPr>
                <w:rFonts w:ascii="Arial" w:hAnsi="Arial"/>
                <w:b/>
                <w:sz w:val="20"/>
              </w:rPr>
              <w:t>Purpose</w:t>
            </w:r>
          </w:p>
        </w:tc>
      </w:tr>
      <w:tr>
        <w:tc>
          <w:tcPr>
            <w:tcW w:type="dxa" w:w="3504"/>
            <w:tcMar>
              <w:top w:w="90" w:type="dxa"/>
              <w:start w:w="90" w:type="dxa"/>
              <w:bottom w:w="90" w:type="dxa"/>
              <w:end w:w="90" w:type="dxa"/>
            </w:tcMar>
            <w:vAlign w:val="center"/>
          </w:tcPr>
          <w:p>
            <w:pPr>
              <w:jc w:val="left"/>
            </w:pPr>
            <w:r/>
            <w:r>
              <w:rPr>
                <w:rFonts w:ascii="Arial" w:hAnsi="Arial"/>
                <w:b w:val="0"/>
                <w:sz w:val="20"/>
              </w:rPr>
              <w:t>Validation</w:t>
            </w:r>
          </w:p>
        </w:tc>
        <w:tc>
          <w:tcPr>
            <w:tcW w:type="dxa" w:w="3504"/>
            <w:tcMar>
              <w:top w:w="90" w:type="dxa"/>
              <w:start w:w="90" w:type="dxa"/>
              <w:bottom w:w="90" w:type="dxa"/>
              <w:end w:w="90" w:type="dxa"/>
            </w:tcMar>
            <w:vAlign w:val="center"/>
          </w:tcPr>
          <w:p>
            <w:pPr>
              <w:jc w:val="left"/>
            </w:pPr>
            <w:r/>
            <w:r>
              <w:rPr>
                <w:rFonts w:ascii="Arial" w:hAnsi="Arial"/>
                <w:b w:val="0"/>
                <w:sz w:val="20"/>
              </w:rPr>
              <w:t>Context-based mandatory validation for Assigned To</w:t>
            </w:r>
          </w:p>
        </w:tc>
        <w:tc>
          <w:tcPr>
            <w:tcW w:type="dxa" w:w="3504"/>
            <w:tcMar>
              <w:top w:w="90" w:type="dxa"/>
              <w:start w:w="90" w:type="dxa"/>
              <w:bottom w:w="90" w:type="dxa"/>
              <w:end w:w="90" w:type="dxa"/>
            </w:tcMar>
            <w:vAlign w:val="center"/>
          </w:tcPr>
          <w:p>
            <w:pPr>
              <w:jc w:val="left"/>
            </w:pPr>
            <w:r/>
            <w:r>
              <w:rPr>
                <w:rFonts w:ascii="Arial" w:hAnsi="Arial"/>
                <w:b w:val="0"/>
                <w:sz w:val="20"/>
              </w:rPr>
              <w:t>Ensure High Impact Incidents cannot be saved without assignment information.</w:t>
            </w:r>
          </w:p>
        </w:tc>
      </w:tr>
      <w:tr>
        <w:tc>
          <w:tcPr>
            <w:tcW w:type="dxa" w:w="3504"/>
            <w:tcMar>
              <w:top w:w="90" w:type="dxa"/>
              <w:start w:w="90" w:type="dxa"/>
              <w:bottom w:w="90" w:type="dxa"/>
              <w:end w:w="90" w:type="dxa"/>
            </w:tcMar>
            <w:vAlign w:val="center"/>
          </w:tcPr>
          <w:p>
            <w:pPr>
              <w:jc w:val="left"/>
            </w:pPr>
            <w:r/>
            <w:r>
              <w:rPr>
                <w:rFonts w:ascii="Arial" w:hAnsi="Arial"/>
                <w:b w:val="0"/>
                <w:sz w:val="20"/>
              </w:rPr>
              <w:t>Automation</w:t>
            </w:r>
          </w:p>
        </w:tc>
        <w:tc>
          <w:tcPr>
            <w:tcW w:type="dxa" w:w="3504"/>
            <w:tcMar>
              <w:top w:w="90" w:type="dxa"/>
              <w:start w:w="90" w:type="dxa"/>
              <w:bottom w:w="90" w:type="dxa"/>
              <w:end w:w="90" w:type="dxa"/>
            </w:tcMar>
            <w:vAlign w:val="center"/>
          </w:tcPr>
          <w:p>
            <w:pPr>
              <w:jc w:val="left"/>
            </w:pPr>
            <w:r/>
            <w:r>
              <w:rPr>
                <w:rFonts w:ascii="Arial" w:hAnsi="Arial"/>
                <w:b w:val="0"/>
                <w:sz w:val="20"/>
              </w:rPr>
              <w:t>Automatically set Urgency to High when Impact is High</w:t>
            </w:r>
          </w:p>
        </w:tc>
        <w:tc>
          <w:tcPr>
            <w:tcW w:type="dxa" w:w="3504"/>
            <w:tcMar>
              <w:top w:w="90" w:type="dxa"/>
              <w:start w:w="90" w:type="dxa"/>
              <w:bottom w:w="90" w:type="dxa"/>
              <w:end w:w="90" w:type="dxa"/>
            </w:tcMar>
            <w:vAlign w:val="center"/>
          </w:tcPr>
          <w:p>
            <w:pPr>
              <w:jc w:val="left"/>
            </w:pPr>
            <w:r/>
            <w:r>
              <w:rPr>
                <w:rFonts w:ascii="Arial" w:hAnsi="Arial"/>
                <w:b w:val="0"/>
                <w:sz w:val="20"/>
              </w:rPr>
              <w:t>Reduce manual entry and keep urgency consistent with Impact.</w:t>
            </w:r>
          </w:p>
        </w:tc>
      </w:tr>
      <w:tr>
        <w:tc>
          <w:tcPr>
            <w:tcW w:type="dxa" w:w="3504"/>
            <w:tcMar>
              <w:top w:w="90" w:type="dxa"/>
              <w:start w:w="90" w:type="dxa"/>
              <w:bottom w:w="90" w:type="dxa"/>
              <w:end w:w="90" w:type="dxa"/>
            </w:tcMar>
            <w:vAlign w:val="center"/>
          </w:tcPr>
          <w:p>
            <w:pPr>
              <w:jc w:val="left"/>
            </w:pPr>
            <w:r/>
            <w:r>
              <w:rPr>
                <w:rFonts w:ascii="Arial" w:hAnsi="Arial"/>
                <w:b w:val="0"/>
                <w:sz w:val="20"/>
              </w:rPr>
              <w:t>Form Control</w:t>
            </w:r>
          </w:p>
        </w:tc>
        <w:tc>
          <w:tcPr>
            <w:tcW w:type="dxa" w:w="3504"/>
            <w:tcMar>
              <w:top w:w="90" w:type="dxa"/>
              <w:start w:w="90" w:type="dxa"/>
              <w:bottom w:w="90" w:type="dxa"/>
              <w:end w:w="90" w:type="dxa"/>
            </w:tcMar>
            <w:vAlign w:val="center"/>
          </w:tcPr>
          <w:p>
            <w:pPr>
              <w:jc w:val="left"/>
            </w:pPr>
            <w:r/>
            <w:r>
              <w:rPr>
                <w:rFonts w:ascii="Arial" w:hAnsi="Arial"/>
                <w:b w:val="0"/>
                <w:sz w:val="20"/>
              </w:rPr>
              <w:t>Make Urgency read-only under the High Impact condition</w:t>
            </w:r>
          </w:p>
        </w:tc>
        <w:tc>
          <w:tcPr>
            <w:tcW w:type="dxa" w:w="3504"/>
            <w:tcMar>
              <w:top w:w="90" w:type="dxa"/>
              <w:start w:w="90" w:type="dxa"/>
              <w:bottom w:w="90" w:type="dxa"/>
              <w:end w:w="90" w:type="dxa"/>
            </w:tcMar>
            <w:vAlign w:val="center"/>
          </w:tcPr>
          <w:p>
            <w:pPr>
              <w:jc w:val="left"/>
            </w:pPr>
            <w:r/>
            <w:r>
              <w:rPr>
                <w:rFonts w:ascii="Arial" w:hAnsi="Arial"/>
                <w:b w:val="0"/>
                <w:sz w:val="20"/>
              </w:rPr>
              <w:t>Prevent unintended changes to automatically controlled data.</w:t>
            </w:r>
          </w:p>
        </w:tc>
      </w:tr>
      <w:tr>
        <w:tc>
          <w:tcPr>
            <w:tcW w:type="dxa" w:w="3504"/>
            <w:tcMar>
              <w:top w:w="90" w:type="dxa"/>
              <w:start w:w="90" w:type="dxa"/>
              <w:bottom w:w="90" w:type="dxa"/>
              <w:end w:w="90" w:type="dxa"/>
            </w:tcMar>
            <w:vAlign w:val="center"/>
          </w:tcPr>
          <w:p>
            <w:pPr>
              <w:jc w:val="left"/>
            </w:pPr>
            <w:r/>
            <w:r>
              <w:rPr>
                <w:rFonts w:ascii="Arial" w:hAnsi="Arial"/>
                <w:b w:val="0"/>
                <w:sz w:val="20"/>
              </w:rPr>
              <w:t>Reverse Behaviour</w:t>
            </w:r>
          </w:p>
        </w:tc>
        <w:tc>
          <w:tcPr>
            <w:tcW w:type="dxa" w:w="3504"/>
            <w:tcMar>
              <w:top w:w="90" w:type="dxa"/>
              <w:start w:w="90" w:type="dxa"/>
              <w:bottom w:w="90" w:type="dxa"/>
              <w:end w:w="90" w:type="dxa"/>
            </w:tcMar>
            <w:vAlign w:val="center"/>
          </w:tcPr>
          <w:p>
            <w:pPr>
              <w:jc w:val="left"/>
            </w:pPr>
            <w:r/>
            <w:r>
              <w:rPr>
                <w:rFonts w:ascii="Arial" w:hAnsi="Arial"/>
                <w:b w:val="0"/>
                <w:sz w:val="20"/>
              </w:rPr>
              <w:t>Reverse UI Policy actions when Impact is no longer High</w:t>
            </w:r>
          </w:p>
        </w:tc>
        <w:tc>
          <w:tcPr>
            <w:tcW w:type="dxa" w:w="3504"/>
            <w:tcMar>
              <w:top w:w="90" w:type="dxa"/>
              <w:start w:w="90" w:type="dxa"/>
              <w:bottom w:w="90" w:type="dxa"/>
              <w:end w:w="90" w:type="dxa"/>
            </w:tcMar>
            <w:vAlign w:val="center"/>
          </w:tcPr>
          <w:p>
            <w:pPr>
              <w:jc w:val="left"/>
            </w:pPr>
            <w:r/>
            <w:r>
              <w:rPr>
                <w:rFonts w:ascii="Arial" w:hAnsi="Arial"/>
                <w:b w:val="0"/>
                <w:sz w:val="20"/>
              </w:rPr>
              <w:t>Restore normal field behaviour when the condition becomes false.</w:t>
            </w:r>
          </w:p>
        </w:tc>
      </w:tr>
      <w:tr>
        <w:tc>
          <w:tcPr>
            <w:tcW w:type="dxa" w:w="3504"/>
            <w:tcMar>
              <w:top w:w="90" w:type="dxa"/>
              <w:start w:w="90" w:type="dxa"/>
              <w:bottom w:w="90" w:type="dxa"/>
              <w:end w:w="90" w:type="dxa"/>
            </w:tcMar>
            <w:vAlign w:val="center"/>
          </w:tcPr>
          <w:p>
            <w:pPr>
              <w:jc w:val="left"/>
            </w:pPr>
            <w:r/>
            <w:r>
              <w:rPr>
                <w:rFonts w:ascii="Arial" w:hAnsi="Arial"/>
                <w:b w:val="0"/>
                <w:sz w:val="20"/>
              </w:rPr>
              <w:t>Save Protection</w:t>
            </w:r>
          </w:p>
        </w:tc>
        <w:tc>
          <w:tcPr>
            <w:tcW w:type="dxa" w:w="3504"/>
            <w:tcMar>
              <w:top w:w="90" w:type="dxa"/>
              <w:start w:w="90" w:type="dxa"/>
              <w:bottom w:w="90" w:type="dxa"/>
              <w:end w:w="90" w:type="dxa"/>
            </w:tcMar>
            <w:vAlign w:val="center"/>
          </w:tcPr>
          <w:p>
            <w:pPr>
              <w:jc w:val="left"/>
            </w:pPr>
            <w:r/>
            <w:r>
              <w:rPr>
                <w:rFonts w:ascii="Arial" w:hAnsi="Arial"/>
                <w:b w:val="0"/>
                <w:sz w:val="20"/>
              </w:rPr>
              <w:t>Block submission when High Impact has no Assigned To</w:t>
            </w:r>
          </w:p>
        </w:tc>
        <w:tc>
          <w:tcPr>
            <w:tcW w:type="dxa" w:w="3504"/>
            <w:tcMar>
              <w:top w:w="90" w:type="dxa"/>
              <w:start w:w="90" w:type="dxa"/>
              <w:bottom w:w="90" w:type="dxa"/>
              <w:end w:w="90" w:type="dxa"/>
            </w:tcMar>
            <w:vAlign w:val="center"/>
          </w:tcPr>
          <w:p>
            <w:pPr>
              <w:jc w:val="left"/>
            </w:pPr>
            <w:r/>
            <w:r>
              <w:rPr>
                <w:rFonts w:ascii="Arial" w:hAnsi="Arial"/>
                <w:b w:val="0"/>
                <w:sz w:val="20"/>
              </w:rPr>
              <w:t>Protect Incident data integrity at save time.</w:t>
            </w:r>
          </w:p>
        </w:tc>
      </w:tr>
      <w:tr>
        <w:tc>
          <w:tcPr>
            <w:tcW w:type="dxa" w:w="3504"/>
            <w:tcMar>
              <w:top w:w="90" w:type="dxa"/>
              <w:start w:w="90" w:type="dxa"/>
              <w:bottom w:w="90" w:type="dxa"/>
              <w:end w:w="90" w:type="dxa"/>
            </w:tcMar>
            <w:vAlign w:val="center"/>
          </w:tcPr>
          <w:p>
            <w:pPr>
              <w:jc w:val="left"/>
            </w:pPr>
            <w:r/>
            <w:r>
              <w:rPr>
                <w:rFonts w:ascii="Arial" w:hAnsi="Arial"/>
                <w:b w:val="0"/>
                <w:sz w:val="20"/>
              </w:rPr>
              <w:t>List Protection</w:t>
            </w:r>
          </w:p>
        </w:tc>
        <w:tc>
          <w:tcPr>
            <w:tcW w:type="dxa" w:w="3504"/>
            <w:tcMar>
              <w:top w:w="90" w:type="dxa"/>
              <w:start w:w="90" w:type="dxa"/>
              <w:bottom w:w="90" w:type="dxa"/>
              <w:end w:w="90" w:type="dxa"/>
            </w:tcMar>
            <w:vAlign w:val="center"/>
          </w:tcPr>
          <w:p>
            <w:pPr>
              <w:jc w:val="left"/>
            </w:pPr>
            <w:r/>
            <w:r>
              <w:rPr>
                <w:rFonts w:ascii="Arial" w:hAnsi="Arial"/>
                <w:b w:val="0"/>
                <w:sz w:val="20"/>
              </w:rPr>
              <w:t>Prevent State changes through list editing</w:t>
            </w:r>
          </w:p>
        </w:tc>
        <w:tc>
          <w:tcPr>
            <w:tcW w:type="dxa" w:w="3504"/>
            <w:tcMar>
              <w:top w:w="90" w:type="dxa"/>
              <w:start w:w="90" w:type="dxa"/>
              <w:bottom w:w="90" w:type="dxa"/>
              <w:end w:w="90" w:type="dxa"/>
            </w:tcMar>
            <w:vAlign w:val="center"/>
          </w:tcPr>
          <w:p>
            <w:pPr>
              <w:jc w:val="left"/>
            </w:pPr>
            <w:r/>
            <w:r>
              <w:rPr>
                <w:rFonts w:ascii="Arial" w:hAnsi="Arial"/>
                <w:b w:val="0"/>
                <w:sz w:val="20"/>
              </w:rPr>
              <w:t>Require users to open the Incident before changing State.</w:t>
            </w:r>
          </w:p>
        </w:tc>
      </w:tr>
      <w:tr>
        <w:tc>
          <w:tcPr>
            <w:tcW w:type="dxa" w:w="3504"/>
            <w:tcMar>
              <w:top w:w="90" w:type="dxa"/>
              <w:start w:w="90" w:type="dxa"/>
              <w:bottom w:w="90" w:type="dxa"/>
              <w:end w:w="90" w:type="dxa"/>
            </w:tcMar>
            <w:vAlign w:val="center"/>
          </w:tcPr>
          <w:p>
            <w:pPr>
              <w:jc w:val="left"/>
            </w:pPr>
            <w:r/>
            <w:r>
              <w:rPr>
                <w:rFonts w:ascii="Arial" w:hAnsi="Arial"/>
                <w:b w:val="0"/>
                <w:sz w:val="20"/>
              </w:rPr>
              <w:t>User Guidance</w:t>
            </w:r>
          </w:p>
        </w:tc>
        <w:tc>
          <w:tcPr>
            <w:tcW w:type="dxa" w:w="3504"/>
            <w:tcMar>
              <w:top w:w="90" w:type="dxa"/>
              <w:start w:w="90" w:type="dxa"/>
              <w:bottom w:w="90" w:type="dxa"/>
              <w:end w:w="90" w:type="dxa"/>
            </w:tcMar>
            <w:vAlign w:val="center"/>
          </w:tcPr>
          <w:p>
            <w:pPr>
              <w:jc w:val="left"/>
            </w:pPr>
            <w:r/>
            <w:r>
              <w:rPr>
                <w:rFonts w:ascii="Arial" w:hAnsi="Arial"/>
                <w:b w:val="0"/>
                <w:sz w:val="20"/>
              </w:rPr>
              <w:t>Show clear messages explaining blocked actions</w:t>
            </w:r>
          </w:p>
        </w:tc>
        <w:tc>
          <w:tcPr>
            <w:tcW w:type="dxa" w:w="3504"/>
            <w:tcMar>
              <w:top w:w="90" w:type="dxa"/>
              <w:start w:w="90" w:type="dxa"/>
              <w:bottom w:w="90" w:type="dxa"/>
              <w:end w:w="90" w:type="dxa"/>
            </w:tcMar>
            <w:vAlign w:val="center"/>
          </w:tcPr>
          <w:p>
            <w:pPr>
              <w:jc w:val="left"/>
            </w:pPr>
            <w:r/>
            <w:r>
              <w:rPr>
                <w:rFonts w:ascii="Arial" w:hAnsi="Arial"/>
                <w:b w:val="0"/>
                <w:sz w:val="20"/>
              </w:rPr>
              <w:t>Help users understand validation and editing restrictions.</w:t>
            </w:r>
          </w:p>
        </w:tc>
      </w:tr>
      <w:tr>
        <w:tc>
          <w:tcPr>
            <w:tcW w:type="dxa" w:w="3504"/>
            <w:tcMar>
              <w:top w:w="90" w:type="dxa"/>
              <w:start w:w="90" w:type="dxa"/>
              <w:bottom w:w="90" w:type="dxa"/>
              <w:end w:w="90" w:type="dxa"/>
            </w:tcMar>
            <w:vAlign w:val="center"/>
          </w:tcPr>
          <w:p>
            <w:pPr>
              <w:jc w:val="left"/>
            </w:pPr>
            <w:r/>
            <w:r>
              <w:rPr>
                <w:rFonts w:ascii="Arial" w:hAnsi="Arial"/>
                <w:b w:val="0"/>
                <w:sz w:val="20"/>
              </w:rPr>
              <w:t>Testing</w:t>
            </w:r>
          </w:p>
        </w:tc>
        <w:tc>
          <w:tcPr>
            <w:tcW w:type="dxa" w:w="3504"/>
            <w:tcMar>
              <w:top w:w="90" w:type="dxa"/>
              <w:start w:w="90" w:type="dxa"/>
              <w:bottom w:w="90" w:type="dxa"/>
              <w:end w:w="90" w:type="dxa"/>
            </w:tcMar>
            <w:vAlign w:val="center"/>
          </w:tcPr>
          <w:p>
            <w:pPr>
              <w:jc w:val="left"/>
            </w:pPr>
            <w:r/>
            <w:r>
              <w:rPr>
                <w:rFonts w:ascii="Arial" w:hAnsi="Arial"/>
                <w:b w:val="0"/>
                <w:sz w:val="20"/>
              </w:rPr>
              <w:t>Use repeatable test activities</w:t>
            </w:r>
          </w:p>
        </w:tc>
        <w:tc>
          <w:tcPr>
            <w:tcW w:type="dxa" w:w="3504"/>
            <w:tcMar>
              <w:top w:w="90" w:type="dxa"/>
              <w:start w:w="90" w:type="dxa"/>
              <w:bottom w:w="90" w:type="dxa"/>
              <w:end w:w="90" w:type="dxa"/>
            </w:tcMar>
            <w:vAlign w:val="center"/>
          </w:tcPr>
          <w:p>
            <w:pPr>
              <w:jc w:val="left"/>
            </w:pPr>
            <w:r/>
            <w:r>
              <w:rPr>
                <w:rFonts w:ascii="Arial" w:hAnsi="Arial"/>
                <w:b w:val="0"/>
                <w:sz w:val="20"/>
              </w:rPr>
              <w:t>Verify mandatory enforcement, successful save, reverse condition and list-edit blocking.</w:t>
            </w:r>
          </w:p>
        </w:tc>
      </w:tr>
    </w:tbl>
    <w:p>
      <w:r>
        <w:rPr>
          <w:rFonts w:ascii="Arial" w:hAnsi="Arial"/>
          <w:b/>
          <w:sz w:val="22"/>
        </w:rPr>
        <w:t>Step-3: Idea Prioritization</w:t>
      </w:r>
    </w:p>
    <w:p>
      <w:r>
        <w:t>Ideas are considered using the two dimensions represented by the reference prioritization matrix: Importance and Feasibility.</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tcMar>
              <w:top w:w="90" w:type="dxa"/>
              <w:start w:w="90" w:type="dxa"/>
              <w:bottom w:w="90" w:type="dxa"/>
              <w:end w:w="90" w:type="dxa"/>
            </w:tcMar>
            <w:vAlign w:val="center"/>
            <w:shd w:fill="EAF2F8"/>
          </w:tcPr>
          <w:p>
            <w:pPr>
              <w:jc w:val="center"/>
            </w:pPr>
            <w:r/>
            <w:r>
              <w:rPr>
                <w:rFonts w:ascii="Arial" w:hAnsi="Arial"/>
                <w:b/>
                <w:sz w:val="20"/>
              </w:rPr>
              <w:t>Importance \ Feasibility</w:t>
            </w:r>
          </w:p>
        </w:tc>
        <w:tc>
          <w:tcPr>
            <w:tcW w:type="dxa" w:w="2102"/>
            <w:tcMar>
              <w:top w:w="90" w:type="dxa"/>
              <w:start w:w="90" w:type="dxa"/>
              <w:bottom w:w="90" w:type="dxa"/>
              <w:end w:w="90" w:type="dxa"/>
            </w:tcMar>
            <w:vAlign w:val="center"/>
            <w:shd w:fill="EAF2F8"/>
          </w:tcPr>
          <w:p>
            <w:pPr>
              <w:jc w:val="center"/>
            </w:pPr>
            <w:r/>
            <w:r>
              <w:rPr>
                <w:rFonts w:ascii="Arial" w:hAnsi="Arial"/>
                <w:b/>
                <w:sz w:val="20"/>
              </w:rPr>
              <w:t>Low</w:t>
            </w:r>
          </w:p>
        </w:tc>
        <w:tc>
          <w:tcPr>
            <w:tcW w:type="dxa" w:w="2102"/>
            <w:tcMar>
              <w:top w:w="90" w:type="dxa"/>
              <w:start w:w="90" w:type="dxa"/>
              <w:bottom w:w="90" w:type="dxa"/>
              <w:end w:w="90" w:type="dxa"/>
            </w:tcMar>
            <w:vAlign w:val="center"/>
            <w:shd w:fill="EAF2F8"/>
          </w:tcPr>
          <w:p>
            <w:pPr>
              <w:jc w:val="center"/>
            </w:pPr>
            <w:r/>
            <w:r>
              <w:rPr>
                <w:rFonts w:ascii="Arial" w:hAnsi="Arial"/>
                <w:b/>
                <w:sz w:val="20"/>
              </w:rPr>
              <w:t>Medium</w:t>
            </w:r>
          </w:p>
        </w:tc>
        <w:tc>
          <w:tcPr>
            <w:tcW w:type="dxa" w:w="2102"/>
            <w:tcMar>
              <w:top w:w="90" w:type="dxa"/>
              <w:start w:w="90" w:type="dxa"/>
              <w:bottom w:w="90" w:type="dxa"/>
              <w:end w:w="90" w:type="dxa"/>
            </w:tcMar>
            <w:vAlign w:val="center"/>
            <w:shd w:fill="EAF2F8"/>
          </w:tcPr>
          <w:p>
            <w:pPr>
              <w:jc w:val="center"/>
            </w:pPr>
            <w:r/>
            <w:r>
              <w:rPr>
                <w:rFonts w:ascii="Arial" w:hAnsi="Arial"/>
                <w:b/>
                <w:sz w:val="20"/>
              </w:rPr>
              <w:t>High</w:t>
            </w:r>
          </w:p>
        </w:tc>
        <w:tc>
          <w:tcPr>
            <w:tcW w:type="dxa" w:w="2102"/>
            <w:tcMar>
              <w:top w:w="90" w:type="dxa"/>
              <w:start w:w="90" w:type="dxa"/>
              <w:bottom w:w="90" w:type="dxa"/>
              <w:end w:w="90" w:type="dxa"/>
            </w:tcMar>
            <w:vAlign w:val="center"/>
            <w:shd w:fill="EAF2F8"/>
          </w:tcPr>
          <w:p>
            <w:pPr>
              <w:jc w:val="center"/>
            </w:pPr>
            <w:r/>
            <w:r>
              <w:rPr>
                <w:rFonts w:ascii="Arial" w:hAnsi="Arial"/>
                <w:b/>
                <w:sz w:val="20"/>
              </w:rPr>
              <w:t>Placement</w:t>
            </w:r>
          </w:p>
        </w:tc>
      </w:tr>
      <w:tr>
        <w:tc>
          <w:tcPr>
            <w:tcW w:type="dxa" w:w="2102"/>
            <w:tcMar>
              <w:top w:w="90" w:type="dxa"/>
              <w:start w:w="90" w:type="dxa"/>
              <w:bottom w:w="90" w:type="dxa"/>
              <w:end w:w="90" w:type="dxa"/>
            </w:tcMar>
            <w:vAlign w:val="center"/>
            <w:shd w:fill="EAF2F8"/>
          </w:tcPr>
          <w:p>
            <w:pPr>
              <w:jc w:val="center"/>
            </w:pPr>
            <w:r/>
            <w:r>
              <w:rPr>
                <w:rFonts w:ascii="Arial" w:hAnsi="Arial"/>
                <w:b/>
                <w:sz w:val="20"/>
              </w:rPr>
              <w:t>High</w:t>
            </w:r>
          </w:p>
        </w:tc>
        <w:tc>
          <w:tcPr>
            <w:tcW w:type="dxa" w:w="2102"/>
            <w:tcMar>
              <w:top w:w="90" w:type="dxa"/>
              <w:start w:w="90" w:type="dxa"/>
              <w:bottom w:w="90" w:type="dxa"/>
              <w:end w:w="90" w:type="dxa"/>
            </w:tcMar>
            <w:vAlign w:val="center"/>
          </w:tcPr>
          <w:p>
            <w:pPr>
              <w:jc w:val="center"/>
            </w:pPr>
            <w:r/>
            <w:r>
              <w:rPr>
                <w:rFonts w:ascii="Arial" w:hAnsi="Arial"/>
                <w:b w:val="0"/>
                <w:sz w:val="20"/>
              </w:rPr>
              <w:t>—</w:t>
            </w:r>
          </w:p>
        </w:tc>
        <w:tc>
          <w:tcPr>
            <w:tcW w:type="dxa" w:w="2102"/>
            <w:tcMar>
              <w:top w:w="90" w:type="dxa"/>
              <w:start w:w="90" w:type="dxa"/>
              <w:bottom w:w="90" w:type="dxa"/>
              <w:end w:w="90" w:type="dxa"/>
            </w:tcMar>
            <w:vAlign w:val="center"/>
          </w:tcPr>
          <w:p>
            <w:pPr>
              <w:jc w:val="center"/>
            </w:pPr>
            <w:r/>
            <w:r>
              <w:rPr>
                <w:rFonts w:ascii="Arial" w:hAnsi="Arial"/>
                <w:b w:val="0"/>
                <w:sz w:val="20"/>
              </w:rPr>
              <w:t>User guidance</w:t>
            </w:r>
          </w:p>
        </w:tc>
        <w:tc>
          <w:tcPr>
            <w:tcW w:type="dxa" w:w="2102"/>
            <w:tcMar>
              <w:top w:w="90" w:type="dxa"/>
              <w:start w:w="90" w:type="dxa"/>
              <w:bottom w:w="90" w:type="dxa"/>
              <w:end w:w="90" w:type="dxa"/>
            </w:tcMar>
            <w:vAlign w:val="center"/>
          </w:tcPr>
          <w:p>
            <w:pPr>
              <w:jc w:val="center"/>
            </w:pPr>
            <w:r/>
            <w:r>
              <w:rPr>
                <w:rFonts w:ascii="Arial" w:hAnsi="Arial"/>
                <w:b w:val="0"/>
                <w:sz w:val="20"/>
              </w:rPr>
              <w:t>Mandatory validation / Urgency automation</w:t>
            </w:r>
          </w:p>
        </w:tc>
        <w:tc>
          <w:tcPr>
            <w:tcW w:type="dxa" w:w="2102"/>
            <w:tcMar>
              <w:top w:w="90" w:type="dxa"/>
              <w:start w:w="90" w:type="dxa"/>
              <w:bottom w:w="90" w:type="dxa"/>
              <w:end w:w="90" w:type="dxa"/>
            </w:tcMar>
            <w:vAlign w:val="center"/>
          </w:tcPr>
          <w:p>
            <w:pPr>
              <w:jc w:val="center"/>
            </w:pPr>
            <w:r/>
            <w:r>
              <w:rPr>
                <w:rFonts w:ascii="Arial" w:hAnsi="Arial"/>
                <w:b w:val="0"/>
                <w:sz w:val="20"/>
              </w:rPr>
              <w:t>High importance</w:t>
            </w:r>
          </w:p>
        </w:tc>
      </w:tr>
      <w:tr>
        <w:tc>
          <w:tcPr>
            <w:tcW w:type="dxa" w:w="2102"/>
            <w:tcMar>
              <w:top w:w="90" w:type="dxa"/>
              <w:start w:w="90" w:type="dxa"/>
              <w:bottom w:w="90" w:type="dxa"/>
              <w:end w:w="90" w:type="dxa"/>
            </w:tcMar>
            <w:vAlign w:val="center"/>
            <w:shd w:fill="EAF2F8"/>
          </w:tcPr>
          <w:p>
            <w:pPr>
              <w:jc w:val="center"/>
            </w:pPr>
            <w:r/>
            <w:r>
              <w:rPr>
                <w:rFonts w:ascii="Arial" w:hAnsi="Arial"/>
                <w:b/>
                <w:sz w:val="20"/>
              </w:rPr>
              <w:t>Medium</w:t>
            </w:r>
          </w:p>
        </w:tc>
        <w:tc>
          <w:tcPr>
            <w:tcW w:type="dxa" w:w="2102"/>
            <w:tcMar>
              <w:top w:w="90" w:type="dxa"/>
              <w:start w:w="90" w:type="dxa"/>
              <w:bottom w:w="90" w:type="dxa"/>
              <w:end w:w="90" w:type="dxa"/>
            </w:tcMar>
            <w:vAlign w:val="center"/>
          </w:tcPr>
          <w:p>
            <w:pPr>
              <w:jc w:val="center"/>
            </w:pPr>
            <w:r/>
            <w:r>
              <w:rPr>
                <w:rFonts w:ascii="Arial" w:hAnsi="Arial"/>
                <w:b w:val="0"/>
                <w:sz w:val="20"/>
              </w:rPr>
              <w:t>—</w:t>
            </w:r>
          </w:p>
        </w:tc>
        <w:tc>
          <w:tcPr>
            <w:tcW w:type="dxa" w:w="2102"/>
            <w:tcMar>
              <w:top w:w="90" w:type="dxa"/>
              <w:start w:w="90" w:type="dxa"/>
              <w:bottom w:w="90" w:type="dxa"/>
              <w:end w:w="90" w:type="dxa"/>
            </w:tcMar>
            <w:vAlign w:val="center"/>
          </w:tcPr>
          <w:p>
            <w:pPr>
              <w:jc w:val="center"/>
            </w:pPr>
            <w:r/>
            <w:r>
              <w:rPr>
                <w:rFonts w:ascii="Arial" w:hAnsi="Arial"/>
                <w:b w:val="0"/>
                <w:sz w:val="20"/>
              </w:rPr>
              <w:t>Testing activities</w:t>
            </w:r>
          </w:p>
        </w:tc>
        <w:tc>
          <w:tcPr>
            <w:tcW w:type="dxa" w:w="2102"/>
            <w:tcMar>
              <w:top w:w="90" w:type="dxa"/>
              <w:start w:w="90" w:type="dxa"/>
              <w:bottom w:w="90" w:type="dxa"/>
              <w:end w:w="90" w:type="dxa"/>
            </w:tcMar>
            <w:vAlign w:val="center"/>
          </w:tcPr>
          <w:p>
            <w:pPr>
              <w:jc w:val="center"/>
            </w:pPr>
            <w:r/>
            <w:r>
              <w:rPr>
                <w:rFonts w:ascii="Arial" w:hAnsi="Arial"/>
                <w:b w:val="0"/>
                <w:sz w:val="20"/>
              </w:rPr>
              <w:t>Reverse UI behaviour / List protection</w:t>
            </w:r>
          </w:p>
        </w:tc>
        <w:tc>
          <w:tcPr>
            <w:tcW w:type="dxa" w:w="2102"/>
            <w:tcMar>
              <w:top w:w="90" w:type="dxa"/>
              <w:start w:w="90" w:type="dxa"/>
              <w:bottom w:w="90" w:type="dxa"/>
              <w:end w:w="90" w:type="dxa"/>
            </w:tcMar>
            <w:vAlign w:val="center"/>
          </w:tcPr>
          <w:p>
            <w:pPr>
              <w:jc w:val="center"/>
            </w:pPr>
            <w:r/>
            <w:r>
              <w:rPr>
                <w:rFonts w:ascii="Arial" w:hAnsi="Arial"/>
                <w:b w:val="0"/>
                <w:sz w:val="20"/>
              </w:rPr>
              <w:t>Medium importance</w:t>
            </w:r>
          </w:p>
        </w:tc>
      </w:tr>
      <w:tr>
        <w:tc>
          <w:tcPr>
            <w:tcW w:type="dxa" w:w="2102"/>
            <w:tcMar>
              <w:top w:w="90" w:type="dxa"/>
              <w:start w:w="90" w:type="dxa"/>
              <w:bottom w:w="90" w:type="dxa"/>
              <w:end w:w="90" w:type="dxa"/>
            </w:tcMar>
            <w:vAlign w:val="center"/>
            <w:shd w:fill="EAF2F8"/>
          </w:tcPr>
          <w:p>
            <w:pPr>
              <w:jc w:val="center"/>
            </w:pPr>
            <w:r/>
            <w:r>
              <w:rPr>
                <w:rFonts w:ascii="Arial" w:hAnsi="Arial"/>
                <w:b/>
                <w:sz w:val="20"/>
              </w:rPr>
              <w:t>Low</w:t>
            </w:r>
          </w:p>
        </w:tc>
        <w:tc>
          <w:tcPr>
            <w:tcW w:type="dxa" w:w="2102"/>
            <w:tcMar>
              <w:top w:w="90" w:type="dxa"/>
              <w:start w:w="90" w:type="dxa"/>
              <w:bottom w:w="90" w:type="dxa"/>
              <w:end w:w="90" w:type="dxa"/>
            </w:tcMar>
            <w:vAlign w:val="center"/>
          </w:tcPr>
          <w:p>
            <w:pPr>
              <w:jc w:val="center"/>
            </w:pPr>
            <w:r/>
            <w:r>
              <w:rPr>
                <w:rFonts w:ascii="Arial" w:hAnsi="Arial"/>
                <w:b w:val="0"/>
                <w:sz w:val="20"/>
              </w:rPr>
              <w:t>—</w:t>
            </w:r>
          </w:p>
        </w:tc>
        <w:tc>
          <w:tcPr>
            <w:tcW w:type="dxa" w:w="2102"/>
            <w:tcMar>
              <w:top w:w="90" w:type="dxa"/>
              <w:start w:w="90" w:type="dxa"/>
              <w:bottom w:w="90" w:type="dxa"/>
              <w:end w:w="90" w:type="dxa"/>
            </w:tcMar>
            <w:vAlign w:val="center"/>
          </w:tcPr>
          <w:p>
            <w:pPr>
              <w:jc w:val="center"/>
            </w:pPr>
            <w:r/>
            <w:r>
              <w:rPr>
                <w:rFonts w:ascii="Arial" w:hAnsi="Arial"/>
                <w:b w:val="0"/>
                <w:sz w:val="20"/>
              </w:rPr>
              <w:t>—</w:t>
            </w:r>
          </w:p>
        </w:tc>
        <w:tc>
          <w:tcPr>
            <w:tcW w:type="dxa" w:w="2102"/>
            <w:tcMar>
              <w:top w:w="90" w:type="dxa"/>
              <w:start w:w="90" w:type="dxa"/>
              <w:bottom w:w="90" w:type="dxa"/>
              <w:end w:w="90" w:type="dxa"/>
            </w:tcMar>
            <w:vAlign w:val="center"/>
          </w:tcPr>
          <w:p>
            <w:pPr>
              <w:jc w:val="center"/>
            </w:pPr>
            <w:r/>
            <w:r>
              <w:rPr>
                <w:rFonts w:ascii="Arial" w:hAnsi="Arial"/>
                <w:b w:val="0"/>
                <w:sz w:val="20"/>
              </w:rPr>
              <w:t>Documentation improvements</w:t>
            </w:r>
          </w:p>
        </w:tc>
        <w:tc>
          <w:tcPr>
            <w:tcW w:type="dxa" w:w="2102"/>
            <w:tcMar>
              <w:top w:w="90" w:type="dxa"/>
              <w:start w:w="90" w:type="dxa"/>
              <w:bottom w:w="90" w:type="dxa"/>
              <w:end w:w="90" w:type="dxa"/>
            </w:tcMar>
            <w:vAlign w:val="center"/>
          </w:tcPr>
          <w:p>
            <w:pPr>
              <w:jc w:val="center"/>
            </w:pPr>
            <w:r/>
            <w:r>
              <w:rPr>
                <w:rFonts w:ascii="Arial" w:hAnsi="Arial"/>
                <w:b w:val="0"/>
                <w:sz w:val="20"/>
              </w:rPr>
              <w:t>Lower priority</w:t>
            </w:r>
          </w:p>
        </w:tc>
      </w:tr>
      <w:tr>
        <w:tc>
          <w:tcPr>
            <w:tcW w:type="dxa" w:w="2102"/>
            <w:tcMar>
              <w:top w:w="90" w:type="dxa"/>
              <w:start w:w="90" w:type="dxa"/>
              <w:bottom w:w="90" w:type="dxa"/>
              <w:end w:w="90" w:type="dxa"/>
            </w:tcMar>
            <w:vAlign w:val="center"/>
            <w:shd w:fill="EAF2F8"/>
          </w:tcPr>
          <w:p>
            <w:pPr>
              <w:jc w:val="center"/>
            </w:pPr>
            <w:r/>
            <w:r>
              <w:rPr>
                <w:rFonts w:ascii="Arial" w:hAnsi="Arial"/>
                <w:b/>
                <w:sz w:val="20"/>
              </w:rPr>
              <w:t>Decision basis</w:t>
            </w:r>
          </w:p>
        </w:tc>
        <w:tc>
          <w:tcPr>
            <w:tcW w:type="dxa" w:w="2102"/>
            <w:tcMar>
              <w:top w:w="90" w:type="dxa"/>
              <w:start w:w="90" w:type="dxa"/>
              <w:bottom w:w="90" w:type="dxa"/>
              <w:end w:w="90" w:type="dxa"/>
            </w:tcMar>
            <w:vAlign w:val="center"/>
          </w:tcPr>
          <w:p>
            <w:pPr>
              <w:jc w:val="center"/>
            </w:pPr>
            <w:r/>
            <w:r>
              <w:rPr>
                <w:rFonts w:ascii="Arial" w:hAnsi="Arial"/>
                <w:b w:val="0"/>
                <w:sz w:val="20"/>
              </w:rPr>
              <w:t>Less suitable</w:t>
            </w:r>
          </w:p>
        </w:tc>
        <w:tc>
          <w:tcPr>
            <w:tcW w:type="dxa" w:w="2102"/>
            <w:tcMar>
              <w:top w:w="90" w:type="dxa"/>
              <w:start w:w="90" w:type="dxa"/>
              <w:bottom w:w="90" w:type="dxa"/>
              <w:end w:w="90" w:type="dxa"/>
            </w:tcMar>
            <w:vAlign w:val="center"/>
          </w:tcPr>
          <w:p>
            <w:pPr>
              <w:jc w:val="center"/>
            </w:pPr>
            <w:r/>
            <w:r>
              <w:rPr>
                <w:rFonts w:ascii="Arial" w:hAnsi="Arial"/>
                <w:b w:val="0"/>
                <w:sz w:val="20"/>
              </w:rPr>
              <w:t>Possible</w:t>
            </w:r>
          </w:p>
        </w:tc>
        <w:tc>
          <w:tcPr>
            <w:tcW w:type="dxa" w:w="2102"/>
            <w:tcMar>
              <w:top w:w="90" w:type="dxa"/>
              <w:start w:w="90" w:type="dxa"/>
              <w:bottom w:w="90" w:type="dxa"/>
              <w:end w:w="90" w:type="dxa"/>
            </w:tcMar>
            <w:vAlign w:val="center"/>
          </w:tcPr>
          <w:p>
            <w:pPr>
              <w:jc w:val="center"/>
            </w:pPr>
            <w:r/>
            <w:r>
              <w:rPr>
                <w:rFonts w:ascii="Arial" w:hAnsi="Arial"/>
                <w:b w:val="0"/>
                <w:sz w:val="20"/>
              </w:rPr>
              <w:t>Practical</w:t>
            </w:r>
          </w:p>
        </w:tc>
        <w:tc>
          <w:tcPr>
            <w:tcW w:type="dxa" w:w="2102"/>
            <w:tcMar>
              <w:top w:w="90" w:type="dxa"/>
              <w:start w:w="90" w:type="dxa"/>
              <w:bottom w:w="90" w:type="dxa"/>
              <w:end w:w="90" w:type="dxa"/>
            </w:tcMar>
            <w:vAlign w:val="center"/>
          </w:tcPr>
          <w:p>
            <w:pPr>
              <w:jc w:val="center"/>
            </w:pPr>
            <w:r/>
            <w:r>
              <w:rPr>
                <w:rFonts w:ascii="Arial" w:hAnsi="Arial"/>
                <w:b w:val="0"/>
                <w:sz w:val="20"/>
              </w:rPr>
              <w:t>Implementable within micro-project scope</w:t>
            </w:r>
          </w:p>
        </w:tc>
      </w:tr>
    </w:tbl>
    <w:p>
      <w:r>
        <w:t>Selected implementation concepts: High Impact UI Policy, Urgency automation, onSubmit validation, onCellEdit State protection, reverse-condition behaviour and repeatable testing.</w:t>
      </w:r>
    </w:p>
    <w:sectPr w:rsidR="00FC693F" w:rsidRPr="0006063C" w:rsidSect="00034616">
      <w:footerReference w:type="default" r:id="rId9"/>
      <w:head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Implement Client Script &amp; UI Policy (Incident)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