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D2B119" w14:textId="4495D594" w:rsidR="00C415A7" w:rsidRDefault="00C415A7" w:rsidP="00C415A7">
      <w:pPr>
        <w:jc w:val="center"/>
        <w:rPr>
          <w:b/>
          <w:bCs/>
          <w:sz w:val="36"/>
          <w:szCs w:val="36"/>
        </w:rPr>
      </w:pPr>
      <w:r>
        <w:rPr>
          <w:rFonts w:ascii="Arial" w:hAnsi="Arial"/>
          <w:b/>
          <w:sz w:val="32"/>
        </w:rPr>
        <w:t>User Acceptance Testing (UAT) Template</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02066B" w:rsidRPr="0002066B" w14:paraId="10E988D9"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
              <w:rPr>
                <w:rFonts w:ascii="Arial" w:hAnsi="Arial"/>
                <w:sz w:val="23"/>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
              <w:rPr>
                <w:rFonts w:ascii="Arial" w:hAnsi="Arial"/>
                <w:sz w:val="23"/>
              </w:rPr>
              <w:t>01/10/2026</w:t>
            </w:r>
          </w:p>
        </w:tc>
      </w:tr>
      <w:tr w:rsidR="0002066B" w:rsidRPr="0002066B" w14:paraId="13170035"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
              <w:rPr>
                <w:rFonts w:ascii="Arial" w:hAnsi="Arial"/>
                <w:sz w:val="23"/>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
              <w:rPr>
                <w:rFonts w:ascii="Arial" w:hAnsi="Arial"/>
                <w:sz w:val="23"/>
              </w:rPr>
              <w:t>SWTID-2026-1051</w:t>
            </w:r>
          </w:p>
        </w:tc>
      </w:tr>
      <w:tr w:rsidR="0002066B" w:rsidRPr="0002066B" w14:paraId="60515947"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
              <w:rPr>
                <w:rFonts w:ascii="Arial" w:hAnsi="Arial"/>
                <w:sz w:val="23"/>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
              <w:rPr>
                <w:rFonts w:ascii="Arial" w:hAnsi="Arial"/>
                <w:sz w:val="23"/>
              </w:rPr>
              <w:t>Implement Client Script &amp; UI Policy (Incident)</w:t>
            </w:r>
          </w:p>
        </w:tc>
      </w:tr>
      <w:tr w:rsidR="0002066B" w:rsidRPr="0002066B" w14:paraId="37EF54C6"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
              <w:rPr>
                <w:rFonts w:ascii="Arial" w:hAnsi="Arial"/>
                <w:sz w:val="23"/>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
              <w:rPr>
                <w:rFonts w:ascii="Arial" w:hAnsi="Arial"/>
                <w:sz w:val="23"/>
              </w:rPr>
              <w:t>5 Marks</w:t>
            </w:r>
          </w:p>
        </w:tc>
      </w:tr>
    </w:tbl>
    <w:p w14:paraId="164E09F6" w14:textId="77777777" w:rsidR="0002066B" w:rsidRPr="00C415A7" w:rsidRDefault="0002066B" w:rsidP="0002066B">
      <w:pPr>
        <w:rPr>
          <w:b/>
          <w:bCs/>
          <w:sz w:val="36"/>
          <w:szCs w:val="36"/>
        </w:rPr>
      </w:pPr>
    </w:p>
    <w:p w14:paraId="73E11B44" w14:textId="77777777" w:rsidR="00C415A7" w:rsidRPr="00C415A7" w:rsidRDefault="00C415A7" w:rsidP="00C415A7">
      <w:pPr>
        <w:rPr>
          <w:b/>
          <w:bCs/>
        </w:rPr>
      </w:pPr>
      <w:r>
        <w:rPr>
          <w:rFonts w:ascii="Arial" w:hAnsi="Arial"/>
          <w:b/>
          <w:sz w:val="26"/>
        </w:rPr>
        <w:t>Project Overview:</w:t>
      </w:r>
    </w:p>
    <w:p w14:paraId="1DE00467" w14:textId="77777777" w:rsidR="00C415A7" w:rsidRDefault="00C415A7" w:rsidP="00C415A7">
      <w:r>
        <w:rPr>
          <w:rFonts w:ascii="Arial" w:hAnsi="Arial"/>
          <w:sz w:val="23"/>
        </w:rPr>
        <w:t>Project Name: Implement Client Script &amp; UI Policy (Incident)</w:t>
      </w:r>
    </w:p>
    <w:p w14:paraId="3615B145" w14:textId="77777777" w:rsidR="00C415A7" w:rsidRDefault="00C415A7" w:rsidP="00C415A7">
      <w:r>
        <w:rPr>
          <w:rFonts w:ascii="Arial" w:hAnsi="Arial"/>
          <w:sz w:val="23"/>
        </w:rPr>
        <w:t>Project Description: A ServiceNow Incident micro-project that uses UI Policies and Client Scripts to enforce dynamic field behaviour, automate Urgency updates, validate Incident submission, reverse field restrictions when conditions change, and prevent State changes through list editing.</w:t>
      </w:r>
    </w:p>
    <w:p w14:paraId="793E7356" w14:textId="77777777" w:rsidR="00C415A7" w:rsidRDefault="00C415A7" w:rsidP="00C415A7">
      <w:r>
        <w:rPr>
          <w:rFonts w:ascii="Arial" w:hAnsi="Arial"/>
          <w:sz w:val="23"/>
        </w:rPr>
        <w:t>Project Version: 1.0</w:t>
      </w:r>
    </w:p>
    <w:p w14:paraId="6BDBB130" w14:textId="77777777" w:rsidR="00C415A7" w:rsidRDefault="00C415A7" w:rsidP="00C415A7">
      <w:r>
        <w:rPr>
          <w:rFonts w:ascii="Arial" w:hAnsi="Arial"/>
          <w:sz w:val="23"/>
        </w:rPr>
        <w:t>Testing Period: 01/10/2026</w:t>
      </w:r>
    </w:p>
    <w:p w14:paraId="66295D85" w14:textId="77777777" w:rsidR="00C415A7" w:rsidRPr="00C415A7" w:rsidRDefault="00C415A7" w:rsidP="00C415A7">
      <w:pPr>
        <w:rPr>
          <w:b/>
          <w:bCs/>
        </w:rPr>
      </w:pPr>
      <w:r>
        <w:rPr>
          <w:rFonts w:ascii="Arial" w:hAnsi="Arial"/>
          <w:b/>
          <w:sz w:val="26"/>
        </w:rPr>
        <w:t>Testing Scope:</w:t>
      </w:r>
    </w:p>
    <w:p w14:paraId="5BF5A47C" w14:textId="77777777" w:rsidR="00C415A7" w:rsidRDefault="00C415A7" w:rsidP="00C415A7">
      <w:r>
        <w:rPr>
          <w:rFonts w:ascii="Arial" w:hAnsi="Arial"/>
          <w:sz w:val="23"/>
        </w:rPr>
        <w:t>High Impact UI Policy; Urgency UI Policy Action; onChange Urgency automation; onSubmit Assigned To validation; Reverse if false behaviour; onCellEdit State list-edit blocking; successful Incident save/update.</w:t>
      </w:r>
    </w:p>
    <w:p w14:paraId="79B41BD5" w14:textId="77777777" w:rsidR="00C415A7" w:rsidRDefault="00C415A7" w:rsidP="00C415A7">
      <w:r>
        <w:rPr>
          <w:rFonts w:ascii="Arial" w:hAnsi="Arial"/>
          <w:sz w:val="23"/>
        </w:rPr>
        <w:t>Requirements tested: USN-1 Incident creation, USN-2 High Impact field control, USN-3 Urgency automation, USN-4 save validation, USN-5 reverse condition, USN-6 list edit protection, USN-7 successful update and evidence, USN-8 functional test documentation.</w:t>
      </w:r>
    </w:p>
    <w:p w14:paraId="0D9CC513" w14:textId="77777777" w:rsidR="00C415A7" w:rsidRPr="00C415A7" w:rsidRDefault="00C415A7" w:rsidP="00C415A7">
      <w:pPr>
        <w:rPr>
          <w:b/>
          <w:bCs/>
        </w:rPr>
      </w:pPr>
      <w:r>
        <w:rPr>
          <w:rFonts w:ascii="Arial" w:hAnsi="Arial"/>
          <w:b/>
          <w:sz w:val="26"/>
        </w:rPr>
        <w:t>Testing Environment:</w:t>
      </w:r>
    </w:p>
    <w:p w14:paraId="524125C5" w14:textId="77777777" w:rsidR="00C415A7" w:rsidRDefault="00C415A7" w:rsidP="00C415A7">
      <w:r>
        <w:rPr>
          <w:rFonts w:ascii="Arial" w:hAnsi="Arial"/>
          <w:sz w:val="23"/>
        </w:rPr>
        <w:t>URL/Location: ServiceNow developer instance — Incident [incident] form and Incident list.</w:t>
      </w:r>
    </w:p>
    <w:p w14:paraId="2852D56D" w14:textId="77777777" w:rsidR="00C415A7" w:rsidRDefault="00C415A7" w:rsidP="00C415A7">
      <w:r>
        <w:rPr>
          <w:rFonts w:ascii="Arial" w:hAnsi="Arial"/>
          <w:sz w:val="23"/>
        </w:rPr>
        <w:t>Credentials (if required): Use authorized ServiceNow project/developer-instance credentials. Credentials are not included in this document.</w:t>
      </w:r>
    </w:p>
    <w:p w14:paraId="0CD28ECB" w14:textId="77777777" w:rsidR="00C415A7" w:rsidRDefault="00C415A7" w:rsidP="00C415A7">
      <w:pPr>
        <w:rPr>
          <w:b/>
          <w:bCs/>
        </w:rPr>
      </w:pPr>
      <w:r>
        <w:rPr>
          <w:rFonts w:ascii="Arial" w:hAnsi="Arial"/>
          <w:b/>
          <w:sz w:val="26"/>
        </w:rPr>
        <w:t>Test Cases:</w:t>
      </w:r>
    </w:p>
    <w:tbl>
      <w:tblPr>
        <w:tblStyle w:val="TableGrid"/>
        <w:tblpPr w:leftFromText="180" w:rightFromText="180" w:topFromText="180" w:bottomFromText="180" w:vertAnchor="text" w:tblpX="90"/>
        <w:tblW w:w="8642" w:type="dxa"/>
        <w:tblLayout w:type="fixed"/>
        <w:tblLook w:val="0600" w:firstRow="0" w:lastRow="0" w:firstColumn="0" w:lastColumn="0" w:noHBand="1" w:noVBand="1"/>
      </w:tblPr>
      <w:tblGrid>
        <w:gridCol w:w="1285"/>
        <w:gridCol w:w="1285"/>
        <w:gridCol w:w="2245"/>
        <w:gridCol w:w="1276"/>
        <w:gridCol w:w="1275"/>
        <w:gridCol w:w="1276"/>
      </w:tblGrid>
      <w:tr w:rsidR="00C415A7" w14:paraId="5D99C39C" w14:textId="77777777" w:rsidTr="00C415A7">
        <w:tc>
          <w:tcPr>
            <w:tcW w:w="1285" w:type="dxa"/>
          </w:tcPr>
          <w:p>
            <w:r>
              <w:rPr>
                <w:b/>
                <w:sz w:val="19"/>
              </w:rPr>
              <w:t>Test Case ID</w:t>
            </w:r>
          </w:p>
        </w:tc>
        <w:tc>
          <w:tcPr>
            <w:tcW w:w="1285" w:type="dxa"/>
          </w:tcPr>
          <w:p>
            <w:r>
              <w:rPr>
                <w:b/>
                <w:sz w:val="19"/>
              </w:rPr>
              <w:t>Test Scenario</w:t>
            </w:r>
          </w:p>
        </w:tc>
        <w:tc>
          <w:tcPr>
            <w:tcW w:w="2245" w:type="dxa"/>
          </w:tcPr>
          <w:p>
            <w:r>
              <w:rPr>
                <w:b/>
                <w:sz w:val="19"/>
              </w:rPr>
              <w:t>Test Steps</w:t>
            </w:r>
          </w:p>
        </w:tc>
        <w:tc>
          <w:tcPr>
            <w:tcW w:w="1276" w:type="dxa"/>
          </w:tcPr>
          <w:p>
            <w:r>
              <w:rPr>
                <w:b/>
                <w:sz w:val="19"/>
              </w:rPr>
              <w:t>Expected Result</w:t>
            </w:r>
          </w:p>
        </w:tc>
        <w:tc>
          <w:tcPr>
            <w:tcW w:w="1275" w:type="dxa"/>
          </w:tcPr>
          <w:p>
            <w:r>
              <w:rPr>
                <w:b/>
                <w:sz w:val="19"/>
              </w:rPr>
              <w:t>Actual Result</w:t>
            </w:r>
          </w:p>
        </w:tc>
        <w:tc>
          <w:tcPr>
            <w:tcW w:w="1276" w:type="dxa"/>
          </w:tcPr>
          <w:p>
            <w:r>
              <w:rPr>
                <w:b/>
                <w:sz w:val="19"/>
              </w:rPr>
              <w:t>Pass/Fail</w:t>
            </w:r>
          </w:p>
        </w:tc>
      </w:tr>
      <w:tr>
        <w:tc>
          <w:tcPr>
            <w:tcW w:type="dxa" w:w="1285"/>
            <w:vAlign w:val="center"/>
          </w:tcPr>
          <w:p>
            <w:pPr>
              <w:spacing w:after="0"/>
            </w:pPr>
            <w:r>
              <w:rPr>
                <w:rFonts w:ascii="Arial" w:hAnsi="Arial"/>
                <w:sz w:val="17"/>
              </w:rPr>
              <w:t>TC-001</w:t>
            </w:r>
          </w:p>
        </w:tc>
        <w:tc>
          <w:tcPr>
            <w:tcW w:type="dxa" w:w="1285"/>
            <w:vAlign w:val="center"/>
          </w:tcPr>
          <w:p>
            <w:pPr>
              <w:spacing w:after="0"/>
            </w:pPr>
            <w:r>
              <w:rPr>
                <w:rFonts w:ascii="Arial" w:hAnsi="Arial"/>
                <w:sz w:val="17"/>
              </w:rPr>
              <w:t>High Impact mandatory enforcement</w:t>
            </w:r>
          </w:p>
        </w:tc>
        <w:tc>
          <w:tcPr>
            <w:tcW w:type="dxa" w:w="2245"/>
            <w:vAlign w:val="center"/>
          </w:tcPr>
          <w:p>
            <w:pPr>
              <w:spacing w:after="0"/>
            </w:pPr>
            <w:r>
              <w:rPr>
                <w:rFonts w:ascii="Arial" w:hAnsi="Arial"/>
                <w:sz w:val="17"/>
              </w:rPr>
              <w:t>1. Open Incident → Create New.</w:t>
              <w:br/>
              <w:t>2. Set Impact = 1 - High.</w:t>
              <w:br/>
              <w:t>3. Leave Assigned To empty.</w:t>
              <w:br/>
              <w:t>4. Click Submit.</w:t>
            </w:r>
          </w:p>
        </w:tc>
        <w:tc>
          <w:tcPr>
            <w:tcW w:type="dxa" w:w="1276"/>
            <w:vAlign w:val="center"/>
          </w:tcPr>
          <w:p>
            <w:pPr>
              <w:spacing w:after="0"/>
            </w:pPr>
            <w:r>
              <w:rPr>
                <w:rFonts w:ascii="Arial" w:hAnsi="Arial"/>
                <w:sz w:val="17"/>
              </w:rPr>
              <w:t>Incident is not saved and the Assigned To validation message is displayed.</w:t>
            </w:r>
          </w:p>
        </w:tc>
        <w:tc>
          <w:tcPr>
            <w:tcW w:type="dxa" w:w="1275"/>
            <w:vAlign w:val="center"/>
          </w:tcPr>
          <w:p>
            <w:pPr>
              <w:spacing w:after="0"/>
            </w:pPr>
            <w:r>
              <w:rPr>
                <w:rFonts w:ascii="Arial" w:hAnsi="Arial"/>
                <w:sz w:val="17"/>
              </w:rPr>
              <w:t>Validation message was displayed and the Incident was prevented from saving.</w:t>
            </w:r>
          </w:p>
        </w:tc>
        <w:tc>
          <w:tcPr>
            <w:tcW w:type="dxa" w:w="1276"/>
            <w:vAlign w:val="center"/>
          </w:tcPr>
          <w:p>
            <w:pPr>
              <w:spacing w:after="0"/>
            </w:pPr>
            <w:r>
              <w:rPr>
                <w:rFonts w:ascii="Arial" w:hAnsi="Arial"/>
                <w:sz w:val="17"/>
              </w:rPr>
              <w:t>PASS</w:t>
            </w:r>
          </w:p>
        </w:tc>
      </w:tr>
      <w:tr>
        <w:tc>
          <w:tcPr>
            <w:tcW w:type="dxa" w:w="1285"/>
            <w:vAlign w:val="center"/>
          </w:tcPr>
          <w:p>
            <w:pPr>
              <w:spacing w:after="0"/>
            </w:pPr>
            <w:r>
              <w:rPr>
                <w:rFonts w:ascii="Arial" w:hAnsi="Arial"/>
                <w:sz w:val="17"/>
              </w:rPr>
              <w:t>TC-002</w:t>
            </w:r>
          </w:p>
        </w:tc>
        <w:tc>
          <w:tcPr>
            <w:tcW w:type="dxa" w:w="1285"/>
            <w:vAlign w:val="center"/>
          </w:tcPr>
          <w:p>
            <w:pPr>
              <w:spacing w:after="0"/>
            </w:pPr>
            <w:r>
              <w:rPr>
                <w:rFonts w:ascii="Arial" w:hAnsi="Arial"/>
                <w:sz w:val="17"/>
              </w:rPr>
              <w:t>Successful High Impact save</w:t>
            </w:r>
          </w:p>
        </w:tc>
        <w:tc>
          <w:tcPr>
            <w:tcW w:type="dxa" w:w="2245"/>
            <w:vAlign w:val="center"/>
          </w:tcPr>
          <w:p>
            <w:pPr>
              <w:spacing w:after="0"/>
            </w:pPr>
            <w:r>
              <w:rPr>
                <w:rFonts w:ascii="Arial" w:hAnsi="Arial"/>
                <w:sz w:val="17"/>
              </w:rPr>
              <w:t>1. Set Impact = 1 - High.</w:t>
              <w:br/>
              <w:t>2. Populate Assigned To.</w:t>
              <w:br/>
              <w:t>3. Verify Urgency = 1 - High.</w:t>
              <w:br/>
              <w:t>4. Submit.</w:t>
            </w:r>
          </w:p>
        </w:tc>
        <w:tc>
          <w:tcPr>
            <w:tcW w:type="dxa" w:w="1276"/>
            <w:vAlign w:val="center"/>
          </w:tcPr>
          <w:p>
            <w:pPr>
              <w:spacing w:after="0"/>
            </w:pPr>
            <w:r>
              <w:rPr>
                <w:rFonts w:ascii="Arial" w:hAnsi="Arial"/>
                <w:sz w:val="17"/>
              </w:rPr>
              <w:t>Incident saves successfully without the Assigned To validation error.</w:t>
            </w:r>
          </w:p>
        </w:tc>
        <w:tc>
          <w:tcPr>
            <w:tcW w:type="dxa" w:w="1275"/>
            <w:vAlign w:val="center"/>
          </w:tcPr>
          <w:p>
            <w:pPr>
              <w:spacing w:after="0"/>
            </w:pPr>
            <w:r>
              <w:rPr>
                <w:rFonts w:ascii="Arial" w:hAnsi="Arial"/>
                <w:sz w:val="17"/>
              </w:rPr>
              <w:t>Incident INC0010005 was saved with Impact High, Urgency High and Assigned To populated.</w:t>
            </w:r>
          </w:p>
        </w:tc>
        <w:tc>
          <w:tcPr>
            <w:tcW w:type="dxa" w:w="1276"/>
            <w:vAlign w:val="center"/>
          </w:tcPr>
          <w:p>
            <w:pPr>
              <w:spacing w:after="0"/>
            </w:pPr>
            <w:r>
              <w:rPr>
                <w:rFonts w:ascii="Arial" w:hAnsi="Arial"/>
                <w:sz w:val="17"/>
              </w:rPr>
              <w:t>PASS</w:t>
            </w:r>
          </w:p>
        </w:tc>
      </w:tr>
      <w:tr>
        <w:tc>
          <w:tcPr>
            <w:tcW w:type="dxa" w:w="1285"/>
            <w:vAlign w:val="center"/>
          </w:tcPr>
          <w:p>
            <w:pPr>
              <w:spacing w:after="0"/>
            </w:pPr>
            <w:r>
              <w:rPr>
                <w:rFonts w:ascii="Arial" w:hAnsi="Arial"/>
                <w:sz w:val="17"/>
              </w:rPr>
              <w:t>TC-003</w:t>
            </w:r>
          </w:p>
        </w:tc>
        <w:tc>
          <w:tcPr>
            <w:tcW w:type="dxa" w:w="1285"/>
            <w:vAlign w:val="center"/>
          </w:tcPr>
          <w:p>
            <w:pPr>
              <w:spacing w:after="0"/>
            </w:pPr>
            <w:r>
              <w:rPr>
                <w:rFonts w:ascii="Arial" w:hAnsi="Arial"/>
                <w:sz w:val="17"/>
              </w:rPr>
              <w:t>Reverse condition</w:t>
            </w:r>
          </w:p>
        </w:tc>
        <w:tc>
          <w:tcPr>
            <w:tcW w:type="dxa" w:w="2245"/>
            <w:vAlign w:val="center"/>
          </w:tcPr>
          <w:p>
            <w:pPr>
              <w:spacing w:after="0"/>
            </w:pPr>
            <w:r>
              <w:rPr>
                <w:rFonts w:ascii="Arial" w:hAnsi="Arial"/>
                <w:sz w:val="17"/>
              </w:rPr>
              <w:t>1. Open a High Impact Incident.</w:t>
              <w:br/>
              <w:t>2. Change Impact to 2 - Medium.</w:t>
              <w:br/>
              <w:t>3. Verify field behaviour.</w:t>
              <w:br/>
              <w:t>4. Update the Incident.</w:t>
            </w:r>
          </w:p>
        </w:tc>
        <w:tc>
          <w:tcPr>
            <w:tcW w:type="dxa" w:w="1276"/>
            <w:vAlign w:val="center"/>
          </w:tcPr>
          <w:p>
            <w:pPr>
              <w:spacing w:after="0"/>
            </w:pPr>
            <w:r>
              <w:rPr>
                <w:rFonts w:ascii="Arial" w:hAnsi="Arial"/>
                <w:sz w:val="17"/>
              </w:rPr>
              <w:t>Assignment group is no longer mandatory and Urgency becomes editable.</w:t>
            </w:r>
          </w:p>
        </w:tc>
        <w:tc>
          <w:tcPr>
            <w:tcW w:type="dxa" w:w="1275"/>
            <w:vAlign w:val="center"/>
          </w:tcPr>
          <w:p>
            <w:pPr>
              <w:spacing w:after="0"/>
            </w:pPr>
            <w:r>
              <w:rPr>
                <w:rFonts w:ascii="Arial" w:hAnsi="Arial"/>
                <w:sz w:val="17"/>
              </w:rPr>
              <w:t>High Impact restrictions were reversed and the Incident was updated after completing remaining required information.</w:t>
            </w:r>
          </w:p>
        </w:tc>
        <w:tc>
          <w:tcPr>
            <w:tcW w:type="dxa" w:w="1276"/>
            <w:vAlign w:val="center"/>
          </w:tcPr>
          <w:p>
            <w:pPr>
              <w:spacing w:after="0"/>
            </w:pPr>
            <w:r>
              <w:rPr>
                <w:rFonts w:ascii="Arial" w:hAnsi="Arial"/>
                <w:sz w:val="17"/>
              </w:rPr>
              <w:t>PASS</w:t>
            </w:r>
          </w:p>
        </w:tc>
      </w:tr>
      <w:tr>
        <w:tc>
          <w:tcPr>
            <w:tcW w:type="dxa" w:w="1285"/>
            <w:vAlign w:val="center"/>
          </w:tcPr>
          <w:p>
            <w:pPr>
              <w:spacing w:after="0"/>
            </w:pPr>
            <w:r>
              <w:rPr>
                <w:rFonts w:ascii="Arial" w:hAnsi="Arial"/>
                <w:sz w:val="17"/>
              </w:rPr>
              <w:t>TC-004</w:t>
            </w:r>
          </w:p>
        </w:tc>
        <w:tc>
          <w:tcPr>
            <w:tcW w:type="dxa" w:w="1285"/>
            <w:vAlign w:val="center"/>
          </w:tcPr>
          <w:p>
            <w:pPr>
              <w:spacing w:after="0"/>
            </w:pPr>
            <w:r>
              <w:rPr>
                <w:rFonts w:ascii="Arial" w:hAnsi="Arial"/>
                <w:sz w:val="17"/>
              </w:rPr>
              <w:t>List edit State protection</w:t>
            </w:r>
          </w:p>
        </w:tc>
        <w:tc>
          <w:tcPr>
            <w:tcW w:type="dxa" w:w="2245"/>
            <w:vAlign w:val="center"/>
          </w:tcPr>
          <w:p>
            <w:pPr>
              <w:spacing w:after="0"/>
            </w:pPr>
            <w:r>
              <w:rPr>
                <w:rFonts w:ascii="Arial" w:hAnsi="Arial"/>
                <w:sz w:val="17"/>
              </w:rPr>
              <w:t>1. Open Incident → All.</w:t>
              <w:br/>
              <w:t>2. Double-click State.</w:t>
              <w:br/>
              <w:t>3. Attempt to change the value.</w:t>
            </w:r>
          </w:p>
        </w:tc>
        <w:tc>
          <w:tcPr>
            <w:tcW w:type="dxa" w:w="1276"/>
            <w:vAlign w:val="center"/>
          </w:tcPr>
          <w:p>
            <w:pPr>
              <w:spacing w:after="0"/>
            </w:pPr>
            <w:r>
              <w:rPr>
                <w:rFonts w:ascii="Arial" w:hAnsi="Arial"/>
                <w:sz w:val="17"/>
              </w:rPr>
              <w:t>Alert is displayed and the State value remains unchanged.</w:t>
            </w:r>
          </w:p>
        </w:tc>
        <w:tc>
          <w:tcPr>
            <w:tcW w:type="dxa" w:w="1275"/>
            <w:vAlign w:val="center"/>
          </w:tcPr>
          <w:p>
            <w:pPr>
              <w:spacing w:after="0"/>
            </w:pPr>
            <w:r>
              <w:rPr>
                <w:rFonts w:ascii="Arial" w:hAnsi="Arial"/>
                <w:sz w:val="17"/>
              </w:rPr>
              <w:t>The alert was displayed and the list edit was blocked.</w:t>
            </w:r>
          </w:p>
        </w:tc>
        <w:tc>
          <w:tcPr>
            <w:tcW w:type="dxa" w:w="1276"/>
            <w:vAlign w:val="center"/>
          </w:tcPr>
          <w:p>
            <w:pPr>
              <w:spacing w:after="0"/>
            </w:pPr>
            <w:r>
              <w:rPr>
                <w:rFonts w:ascii="Arial" w:hAnsi="Arial"/>
                <w:sz w:val="17"/>
              </w:rPr>
              <w:t>PASS</w:t>
            </w:r>
          </w:p>
        </w:tc>
      </w:tr>
      <w:tr>
        <w:tc>
          <w:tcPr>
            <w:tcW w:type="dxa" w:w="1285"/>
            <w:vAlign w:val="center"/>
          </w:tcPr>
          <w:p>
            <w:pPr>
              <w:spacing w:after="0"/>
            </w:pPr>
            <w:r>
              <w:rPr>
                <w:rFonts w:ascii="Arial" w:hAnsi="Arial"/>
                <w:sz w:val="17"/>
              </w:rPr>
              <w:t>TC-005</w:t>
            </w:r>
          </w:p>
        </w:tc>
        <w:tc>
          <w:tcPr>
            <w:tcW w:type="dxa" w:w="1285"/>
            <w:vAlign w:val="center"/>
          </w:tcPr>
          <w:p>
            <w:pPr>
              <w:spacing w:after="0"/>
            </w:pPr>
            <w:r>
              <w:rPr>
                <w:rFonts w:ascii="Arial" w:hAnsi="Arial"/>
                <w:sz w:val="17"/>
              </w:rPr>
              <w:t>Form-based Incident update</w:t>
            </w:r>
          </w:p>
        </w:tc>
        <w:tc>
          <w:tcPr>
            <w:tcW w:type="dxa" w:w="2245"/>
            <w:vAlign w:val="center"/>
          </w:tcPr>
          <w:p>
            <w:pPr>
              <w:spacing w:after="0"/>
            </w:pPr>
            <w:r>
              <w:rPr>
                <w:rFonts w:ascii="Arial" w:hAnsi="Arial"/>
                <w:sz w:val="17"/>
              </w:rPr>
              <w:t>1. Open an existing Incident.</w:t>
              <w:br/>
              <w:t>2. Change supported Incident fields through the form.</w:t>
              <w:br/>
              <w:t>3. Complete required information.</w:t>
              <w:br/>
              <w:t>4. Click Update.</w:t>
            </w:r>
          </w:p>
        </w:tc>
        <w:tc>
          <w:tcPr>
            <w:tcW w:type="dxa" w:w="1276"/>
            <w:vAlign w:val="center"/>
          </w:tcPr>
          <w:p>
            <w:pPr>
              <w:spacing w:after="0"/>
            </w:pPr>
            <w:r>
              <w:rPr>
                <w:rFonts w:ascii="Arial" w:hAnsi="Arial"/>
                <w:sz w:val="17"/>
              </w:rPr>
              <w:t>The Incident updates successfully when validation conditions are satisfied.</w:t>
            </w:r>
          </w:p>
        </w:tc>
        <w:tc>
          <w:tcPr>
            <w:tcW w:type="dxa" w:w="1275"/>
            <w:vAlign w:val="center"/>
          </w:tcPr>
          <w:p>
            <w:pPr>
              <w:spacing w:after="0"/>
            </w:pPr>
            <w:r>
              <w:rPr>
                <w:rFonts w:ascii="Arial" w:hAnsi="Arial"/>
                <w:sz w:val="17"/>
              </w:rPr>
              <w:t>Form-based update behaviour was verified as part of the project testing.</w:t>
            </w:r>
          </w:p>
        </w:tc>
        <w:tc>
          <w:tcPr>
            <w:tcW w:type="dxa" w:w="1276"/>
            <w:vAlign w:val="center"/>
          </w:tcPr>
          <w:p>
            <w:pPr>
              <w:spacing w:after="0"/>
            </w:pPr>
            <w:r>
              <w:rPr>
                <w:rFonts w:ascii="Arial" w:hAnsi="Arial"/>
                <w:sz w:val="17"/>
              </w:rPr>
              <w:t>PASS</w:t>
            </w:r>
          </w:p>
        </w:tc>
      </w:tr>
    </w:tbl>
    <w:p w14:paraId="3D148930" w14:textId="77777777" w:rsidR="00C415A7" w:rsidRPr="00C415A7" w:rsidRDefault="00C415A7" w:rsidP="00C415A7">
      <w:pPr>
        <w:rPr>
          <w:b/>
          <w:bCs/>
        </w:rPr>
      </w:pPr>
    </w:p>
    <w:p w14:paraId="5A9DC8E7" w14:textId="77777777" w:rsidR="00C415A7" w:rsidRPr="000A7CAF" w:rsidRDefault="00C415A7" w:rsidP="00C415A7">
      <w:pPr>
        <w:rPr>
          <w:b/>
          <w:bCs/>
        </w:rPr>
      </w:pPr>
      <w:r>
        <w:rPr>
          <w:rFonts w:ascii="Arial" w:hAnsi="Arial"/>
          <w:b/>
          <w:sz w:val="26"/>
        </w:rPr>
        <w:t>Bug Tracking:</w:t>
      </w:r>
    </w:p>
    <w:tbl>
      <w:tblPr>
        <w:tblStyle w:val="TableGrid"/>
        <w:tblpPr w:leftFromText="180" w:rightFromText="180" w:topFromText="180" w:bottomFromText="180" w:vertAnchor="text" w:tblpX="90"/>
        <w:tblW w:w="8642" w:type="dxa"/>
        <w:tblLayout w:type="fixed"/>
        <w:tblLook w:val="0600" w:firstRow="0" w:lastRow="0" w:firstColumn="0" w:lastColumn="0" w:noHBand="1" w:noVBand="1"/>
      </w:tblPr>
      <w:tblGrid>
        <w:gridCol w:w="1129"/>
        <w:gridCol w:w="1441"/>
        <w:gridCol w:w="2245"/>
        <w:gridCol w:w="1276"/>
        <w:gridCol w:w="1134"/>
        <w:gridCol w:w="1417"/>
      </w:tblGrid>
      <w:tr w:rsidR="00C415A7" w14:paraId="168EF13A" w14:textId="77777777" w:rsidTr="000A7CAF">
        <w:trPr>
          <w:trHeight w:val="841"/>
        </w:trPr>
        <w:tc>
          <w:tcPr>
            <w:tcW w:w="1129" w:type="dxa"/>
          </w:tcPr>
          <w:p w14:paraId="31E4F308" w14:textId="397236B6" w:rsidR="00C415A7" w:rsidRDefault="00C415A7">
            <w:pPr>
              <w:spacing w:before="277" w:after="277"/>
              <w:rPr>
                <w:b/>
                <w:color w:val="1F1F1F"/>
              </w:rPr>
            </w:pPr>
            <w:r>
              <w:rPr>
                <w:b/>
                <w:color w:val="1F1F1F"/>
              </w:rPr>
              <w:t>Bug ID</w:t>
            </w:r>
          </w:p>
        </w:tc>
        <w:tc>
          <w:tcPr>
            <w:tcW w:w="1441" w:type="dxa"/>
          </w:tcPr>
          <w:p w14:paraId="374C3C72" w14:textId="4685A6AB" w:rsidR="00C415A7" w:rsidRDefault="000A7CAF">
            <w:pPr>
              <w:spacing w:before="277" w:after="277"/>
              <w:rPr>
                <w:b/>
                <w:color w:val="1F1F1F"/>
              </w:rPr>
            </w:pPr>
            <w:r>
              <w:rPr>
                <w:b/>
                <w:color w:val="1F1F1F"/>
              </w:rPr>
              <w:t>Bug Description</w:t>
            </w:r>
          </w:p>
        </w:tc>
        <w:tc>
          <w:tcPr>
            <w:tcW w:w="2245" w:type="dxa"/>
          </w:tcPr>
          <w:p w14:paraId="02B7A048" w14:textId="53226AA5" w:rsidR="00C415A7" w:rsidRDefault="00C415A7">
            <w:pPr>
              <w:spacing w:before="277" w:after="277"/>
              <w:rPr>
                <w:b/>
                <w:color w:val="1F1F1F"/>
              </w:rPr>
            </w:pPr>
            <w:r>
              <w:rPr>
                <w:b/>
                <w:color w:val="1F1F1F"/>
              </w:rPr>
              <w:t>Steps</w:t>
            </w:r>
            <w:r w:rsidR="000A7CAF">
              <w:rPr>
                <w:b/>
                <w:color w:val="1F1F1F"/>
              </w:rPr>
              <w:t xml:space="preserve"> to reproduce</w:t>
            </w:r>
          </w:p>
        </w:tc>
        <w:tc>
          <w:tcPr>
            <w:tcW w:w="1276" w:type="dxa"/>
          </w:tcPr>
          <w:p w14:paraId="598CACD7" w14:textId="7F855A79" w:rsidR="00C415A7" w:rsidRDefault="000A7CAF">
            <w:pPr>
              <w:spacing w:before="277" w:after="277"/>
              <w:rPr>
                <w:b/>
                <w:color w:val="1F1F1F"/>
              </w:rPr>
            </w:pPr>
            <w:r>
              <w:rPr>
                <w:b/>
                <w:color w:val="1F1F1F"/>
              </w:rPr>
              <w:t>Severity</w:t>
            </w:r>
          </w:p>
        </w:tc>
        <w:tc>
          <w:tcPr>
            <w:tcW w:w="1134" w:type="dxa"/>
          </w:tcPr>
          <w:p w14:paraId="04CFA747" w14:textId="01103A72" w:rsidR="00C415A7" w:rsidRDefault="000A7CAF">
            <w:pPr>
              <w:spacing w:before="277" w:after="277"/>
              <w:rPr>
                <w:b/>
                <w:color w:val="1F1F1F"/>
              </w:rPr>
            </w:pPr>
            <w:r>
              <w:rPr>
                <w:b/>
                <w:color w:val="1F1F1F"/>
              </w:rPr>
              <w:t>Status</w:t>
            </w:r>
          </w:p>
        </w:tc>
        <w:tc>
          <w:tcPr>
            <w:tcW w:w="1417" w:type="dxa"/>
          </w:tcPr>
          <w:p w14:paraId="2D50F9E1" w14:textId="74C19EB6" w:rsidR="00C415A7" w:rsidRDefault="000A7CAF">
            <w:pPr>
              <w:spacing w:before="277" w:after="277"/>
              <w:rPr>
                <w:b/>
                <w:color w:val="1F1F1F"/>
              </w:rPr>
            </w:pPr>
            <w:r>
              <w:rPr>
                <w:b/>
                <w:color w:val="1F1F1F"/>
              </w:rPr>
              <w:t>Additional feedback</w:t>
            </w:r>
          </w:p>
        </w:tc>
      </w:tr>
      <w:tr>
        <w:tc>
          <w:tcPr>
            <w:tcW w:type="dxa" w:w="1129"/>
          </w:tcPr>
          <w:p>
            <w:r>
              <w:rPr>
                <w:rFonts w:ascii="Arial" w:hAnsi="Arial"/>
                <w:sz w:val="18"/>
              </w:rPr>
              <w:t>BG-001</w:t>
            </w:r>
          </w:p>
        </w:tc>
        <w:tc>
          <w:tcPr>
            <w:tcW w:type="dxa" w:w="1441"/>
          </w:tcPr>
          <w:p>
            <w:r>
              <w:rPr>
                <w:rFonts w:ascii="Arial" w:hAnsi="Arial"/>
                <w:sz w:val="18"/>
              </w:rPr>
              <w:t>No confirmed defect recorded in the documented UAT activities.</w:t>
            </w:r>
          </w:p>
        </w:tc>
        <w:tc>
          <w:tcPr>
            <w:tcW w:type="dxa" w:w="2245"/>
          </w:tcPr>
          <w:p>
            <w:r>
              <w:rPr>
                <w:rFonts w:ascii="Arial" w:hAnsi="Arial"/>
                <w:sz w:val="18"/>
              </w:rPr>
              <w:t>Not applicable — no confirmed defect recorded.</w:t>
            </w:r>
          </w:p>
        </w:tc>
        <w:tc>
          <w:tcPr>
            <w:tcW w:type="dxa" w:w="1276"/>
          </w:tcPr>
          <w:p>
            <w:r>
              <w:rPr>
                <w:rFonts w:ascii="Arial" w:hAnsi="Arial"/>
                <w:sz w:val="18"/>
              </w:rPr>
              <w:t>N/A</w:t>
            </w:r>
          </w:p>
        </w:tc>
        <w:tc>
          <w:tcPr>
            <w:tcW w:type="dxa" w:w="1134"/>
          </w:tcPr>
          <w:p>
            <w:r>
              <w:rPr>
                <w:rFonts w:ascii="Arial" w:hAnsi="Arial"/>
                <w:sz w:val="18"/>
              </w:rPr>
              <w:t>Closed</w:t>
            </w:r>
          </w:p>
        </w:tc>
        <w:tc>
          <w:tcPr>
            <w:tcW w:type="dxa" w:w="1417"/>
          </w:tcPr>
          <w:p>
            <w:r>
              <w:rPr>
                <w:rFonts w:ascii="Arial" w:hAnsi="Arial"/>
                <w:sz w:val="18"/>
              </w:rPr>
              <w:t>All documented functional test activities passed.</w:t>
            </w:r>
          </w:p>
        </w:tc>
      </w:tr>
    </w:tbl>
    <w:p w14:paraId="32884C54" w14:textId="77777777" w:rsidR="00C415A7" w:rsidRDefault="00C415A7" w:rsidP="00C415A7"/>
    <w:p w14:paraId="6CCA2374" w14:textId="77777777" w:rsidR="00C415A7" w:rsidRPr="000A7CAF" w:rsidRDefault="00C415A7" w:rsidP="00C415A7">
      <w:pPr>
        <w:rPr>
          <w:b/>
          <w:bCs/>
        </w:rPr>
      </w:pPr>
      <w:r>
        <w:rPr>
          <w:rFonts w:ascii="Arial" w:hAnsi="Arial"/>
          <w:b/>
          <w:sz w:val="26"/>
        </w:rPr>
        <w:t>Sign-off:</w:t>
      </w:r>
    </w:p>
    <w:p w14:paraId="21BF1573" w14:textId="77777777" w:rsidR="00C415A7" w:rsidRDefault="00C415A7" w:rsidP="00C415A7">
      <w:r>
        <w:rPr>
          <w:rFonts w:ascii="Arial" w:hAnsi="Arial"/>
          <w:sz w:val="23"/>
        </w:rPr>
        <w:t>Tester Name: ______________________________</w:t>
      </w:r>
    </w:p>
    <w:p w14:paraId="3AA69D71" w14:textId="77777777" w:rsidR="00C415A7" w:rsidRDefault="00C415A7" w:rsidP="00C415A7">
      <w:r>
        <w:rPr>
          <w:rFonts w:ascii="Arial" w:hAnsi="Arial"/>
          <w:sz w:val="23"/>
        </w:rPr>
        <w:t>Date: 01/10/2026</w:t>
      </w:r>
    </w:p>
    <w:p w14:paraId="24F2C887" w14:textId="77777777" w:rsidR="00C415A7" w:rsidRDefault="00C415A7" w:rsidP="00C415A7">
      <w:r>
        <w:rPr>
          <w:rFonts w:ascii="Arial" w:hAnsi="Arial"/>
          <w:sz w:val="23"/>
        </w:rPr>
        <w:t>Signature: ______________________________</w:t>
      </w:r>
    </w:p>
    <w:p w14:paraId="3464F435" w14:textId="77777777" w:rsidR="00C415A7" w:rsidRPr="000A7CAF" w:rsidRDefault="00C415A7" w:rsidP="00C415A7">
      <w:pPr>
        <w:rPr>
          <w:b/>
          <w:bCs/>
        </w:rPr>
      </w:pPr>
      <w:r>
        <w:rPr>
          <w:rFonts w:ascii="Arial" w:hAnsi="Arial"/>
          <w:b/>
          <w:sz w:val="26"/>
        </w:rPr>
        <w:t>Notes:</w:t>
      </w:r>
    </w:p>
    <w:p w14:paraId="1FF951B9" w14:textId="77777777" w:rsidR="00C415A7" w:rsidRDefault="00C415A7" w:rsidP="000A7CAF">
      <w:pPr>
        <w:pStyle w:val="ListParagraph"/>
        <w:numPr>
          <w:ilvl w:val="0"/>
          <w:numId w:val="1"/>
        </w:numPr>
      </w:pPr>
      <w:r>
        <w:rPr>
          <w:rFonts w:ascii="Arial" w:hAnsi="Arial"/>
          <w:sz w:val="23"/>
        </w:rPr>
        <w:t>• Ensure that all test cases cover both positive and negative scenarios.</w:t>
      </w:r>
    </w:p>
    <w:p w14:paraId="3AC0F016" w14:textId="77777777" w:rsidR="00C415A7" w:rsidRDefault="00C415A7" w:rsidP="000A7CAF">
      <w:pPr>
        <w:pStyle w:val="ListParagraph"/>
        <w:numPr>
          <w:ilvl w:val="0"/>
          <w:numId w:val="1"/>
        </w:numPr>
      </w:pPr>
      <w:r>
        <w:rPr>
          <w:rFonts w:ascii="Arial" w:hAnsi="Arial"/>
          <w:sz w:val="23"/>
        </w:rPr>
        <w:t>• Test evidence should be retained with the project documentation.</w:t>
      </w:r>
    </w:p>
    <w:p w14:paraId="16C75995" w14:textId="77777777" w:rsidR="00C415A7" w:rsidRDefault="00C415A7" w:rsidP="000A7CAF">
      <w:pPr>
        <w:pStyle w:val="ListParagraph"/>
        <w:numPr>
          <w:ilvl w:val="0"/>
          <w:numId w:val="1"/>
        </w:numPr>
      </w:pPr>
      <w:r>
        <w:rPr>
          <w:rFonts w:ascii="Arial" w:hAnsi="Arial"/>
          <w:sz w:val="23"/>
        </w:rPr>
        <w:t>• Bug tracking should include severity, status, and steps to reproduce when a defect is identified.</w:t>
      </w:r>
    </w:p>
    <w:p w14:paraId="78C45795" w14:textId="77777777" w:rsidR="00C415A7" w:rsidRDefault="00C415A7" w:rsidP="000A7CAF">
      <w:pPr>
        <w:pStyle w:val="ListParagraph"/>
        <w:numPr>
          <w:ilvl w:val="0"/>
          <w:numId w:val="1"/>
        </w:numPr>
      </w:pPr>
      <w:r>
        <w:rPr>
          <w:rFonts w:ascii="Arial" w:hAnsi="Arial"/>
          <w:sz w:val="23"/>
        </w:rPr>
        <w:t>• Obtain sign-off from the responsible project reviewer before final submission.</w:t>
      </w:r>
    </w:p>
    <w:p w14:paraId="35DEA6EE" w14:textId="3C038943" w:rsidR="00C415A7" w:rsidRDefault="00C415A7" w:rsidP="00C415A7"/>
    <w:sectPr w:rsidR="00C415A7">
      <w:pgSz w:w="11906" w:h="16838"/>
      <w:pgMar w:top="792" w:right="792" w:bottom="720" w:left="792"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57308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415A7"/>
    <w:rsid w:val="0002066B"/>
    <w:rsid w:val="000A7CAF"/>
    <w:rsid w:val="00367FFC"/>
    <w:rsid w:val="0045657E"/>
    <w:rsid w:val="005003D4"/>
    <w:rsid w:val="00A53BA6"/>
    <w:rsid w:val="00C415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AACF"/>
  <w15:docId w15:val="{D93083A8-F5D9-432E-B13B-54DFDF0F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3292455">
      <w:bodyDiv w:val="1"/>
      <w:marLeft w:val="0"/>
      <w:marRight w:val="0"/>
      <w:marTop w:val="0"/>
      <w:marBottom w:val="0"/>
      <w:divBdr>
        <w:top w:val="none" w:sz="0" w:space="0" w:color="auto"/>
        <w:left w:val="none" w:sz="0" w:space="0" w:color="auto"/>
        <w:bottom w:val="none" w:sz="0" w:space="0" w:color="auto"/>
        <w:right w:val="none" w:sz="0" w:space="0" w:color="auto"/>
      </w:divBdr>
    </w:div>
    <w:div w:id="1071805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5916</TotalTime>
  <Pages>2</Pages>
  <Words>224</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Kapoor</dc:creator>
  <cp:keywords/>
  <dc:description/>
  <cp:lastModifiedBy>Shivani Kapoor</cp:lastModifiedBy>
  <cp:revision>2</cp:revision>
  <dcterms:created xsi:type="dcterms:W3CDTF">2024-01-27T08:24:00Z</dcterms:created>
  <dcterms:modified xsi:type="dcterms:W3CDTF">2024-07-06T04:12:00Z</dcterms:modified>
</cp:coreProperties>
</file>