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  <w:br/>
        <w:t>Solution Requirements (Functional &amp; 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31 January 2025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</w:tbl>
    <w:p/>
    <w:p>
      <w:r>
        <w:rPr>
          <w:b/>
          <w:sz w:val="22"/>
        </w:rP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FR No.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Functional Requirement (Epic)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Sub Requirement (Story / Sub-Task)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Incident Creation &amp; Data Entry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Create an Incident record with required core fields such as Short description and Impact.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High Impact Field Control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When Impact is 1 - High, Assignment group becomes mandatory and Urgency becomes read-only.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Urgency Automation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When Impact changes to 1 - High, automatically set Urgency to 1 - High and display an informational message.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Save Validation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When Impact is High and Assigned To is empty, prevent submission and display a clear validation message.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Reverse Condition Behaviour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When Impact changes from High to Medium, reverse the High Impact UI Policy actions and restore normal editability.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FR-6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List Edit Protection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Prevent direct State changes through Incident list editing and instruct the user to open the Incident.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FR-7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Incident Update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Allow a valid Incident to be saved/updated when required conditions are satisfied.</w:t>
            </w:r>
          </w:p>
        </w:tc>
      </w:tr>
    </w:tbl>
    <w:p>
      <w:r>
        <w:rPr>
          <w:b/>
          <w:sz w:val="22"/>
        </w:rP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NFR No.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Non-Functional Requirement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Field behaviour and validation messages should be clear and understandable to Incident users.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Client-side controls complement ServiceNow access controls; they do not replace server-side authorization.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Rules should behave consistently on form load, field change, submit and list edit.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Client logic should remain lightweight and execute only for relevant events.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solution operates within the availability of the ServiceNow instance and browser session.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NFR-6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configuration is reusable across Incident records without unnecessary external services.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