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E2" w:rsidRDefault="00FD38A8" w:rsidP="00FD38A8">
      <w:pPr>
        <w:pStyle w:val="Heading1"/>
        <w:jc w:val="center"/>
      </w:pPr>
      <w:r>
        <w:t>Project 2: Supervised Learning</w:t>
      </w:r>
    </w:p>
    <w:p w:rsidR="00FD38A8" w:rsidRDefault="00FD38A8" w:rsidP="00FD38A8">
      <w:pPr>
        <w:pStyle w:val="Heading2"/>
        <w:jc w:val="center"/>
      </w:pPr>
      <w:r>
        <w:t>Building a student intervention system</w:t>
      </w:r>
    </w:p>
    <w:p w:rsidR="00FD38A8" w:rsidRDefault="00FD38A8" w:rsidP="00FD38A8"/>
    <w:p w:rsidR="00FD38A8" w:rsidRDefault="00FD38A8" w:rsidP="007C074C">
      <w:r w:rsidRPr="007C074C">
        <w:rPr>
          <w:b/>
        </w:rPr>
        <w:t>Classification Vs Regression</w:t>
      </w:r>
      <w:r>
        <w:br/>
      </w:r>
      <w:r>
        <w:br/>
      </w:r>
      <w:r w:rsidRPr="00FD38A8">
        <w:t>This is a classification supervised learning problem. Because we are trying to predict whether students are likely to pass or not. So this is a binary classification problem.</w:t>
      </w:r>
      <w:r>
        <w:br/>
      </w:r>
    </w:p>
    <w:p w:rsidR="007C074C" w:rsidRPr="00FD38A8" w:rsidRDefault="00FD38A8" w:rsidP="007C074C">
      <w:r w:rsidRPr="007C074C">
        <w:rPr>
          <w:b/>
        </w:rPr>
        <w:t>Training and Evaluating Models</w:t>
      </w:r>
      <w:r>
        <w:br/>
      </w:r>
      <w:r>
        <w:br/>
      </w:r>
      <w:r w:rsidRPr="00FD38A8">
        <w:t>The 3 supervised learning models I choose are</w:t>
      </w:r>
      <w:r>
        <w:br/>
      </w:r>
      <w:r w:rsidR="007C074C">
        <w:br/>
        <w:t xml:space="preserve">1. </w:t>
      </w:r>
      <w:r w:rsidRPr="00FD38A8">
        <w:t xml:space="preserve">Logistic Regression </w:t>
      </w:r>
      <w:r w:rsidR="007C074C">
        <w:br/>
        <w:t xml:space="preserve">2. </w:t>
      </w:r>
      <w:r w:rsidRPr="00FD38A8">
        <w:t>Support Vector Machine</w:t>
      </w:r>
      <w:r w:rsidR="007C074C">
        <w:br/>
        <w:t xml:space="preserve">3. </w:t>
      </w:r>
      <w:r w:rsidRPr="00FD38A8">
        <w:t>Gaussian Naive Bayes</w:t>
      </w:r>
      <w:r w:rsidR="007C074C">
        <w:br/>
      </w:r>
      <w:r w:rsidR="007C074C">
        <w:br/>
      </w:r>
      <w:r w:rsidR="007C074C" w:rsidRPr="00FD38A8">
        <w:t>Logistic regression converts the dependent variable from a classification type to a probability and then uses linear regression to predict the probability of the dependent variable. Eventually a threshold is used to convert the probability of dependent variable to a classification variable by using the logic if the probability is above threshold then true otherwise false. Logistic regression can be used to solve binary classification problem. Its strength is that it can give probability of the dependent variable, so we can have a measure of likelihood of the dependent variable. Its weakness is that given a threshold, it will not be able to determine class of some dependent variable that are equal to the threshold. Since in the current data we are trying to predict pass or no pass for a student, which is a binary classification, logistic regression fits really well.</w:t>
      </w:r>
    </w:p>
    <w:p w:rsidR="007C074C" w:rsidRPr="00FD38A8" w:rsidRDefault="007C074C" w:rsidP="007C074C">
      <w:pPr>
        <w:pStyle w:val="ListParagraph"/>
      </w:pPr>
    </w:p>
    <w:p w:rsidR="007C074C" w:rsidRPr="00FD38A8" w:rsidRDefault="007C074C" w:rsidP="007C074C">
      <w:r w:rsidRPr="00FD38A8">
        <w:t>Support Vector Machine models the features as points in space and tries to form boundary lines between different classes of variables, thus separating each class of features into different planes. Its strength is in dividing features that have a clear separation. It can quickly separate different classes of features when they distinctively apart. Its weakness is that it fails in situation when points are uniformly distributed. Since the current data can be divided into two classes, support vector machine can separate them into two planes.</w:t>
      </w:r>
    </w:p>
    <w:p w:rsidR="007C074C" w:rsidRPr="00FD38A8" w:rsidRDefault="007C074C" w:rsidP="007C074C">
      <w:pPr>
        <w:pStyle w:val="ListParagraph"/>
      </w:pPr>
    </w:p>
    <w:p w:rsidR="007C074C" w:rsidRDefault="007C074C" w:rsidP="007C074C">
      <w:r w:rsidRPr="00FD38A8">
        <w:t xml:space="preserve">Gaussian Naive Bayes gives weight to each feature depending on how it relates to the label and then uses the weighted sum of features as a model to calculate the dependent variable. Naive </w:t>
      </w:r>
      <w:proofErr w:type="spellStart"/>
      <w:r w:rsidRPr="00FD38A8">
        <w:t>bayes</w:t>
      </w:r>
      <w:proofErr w:type="spellEnd"/>
      <w:r w:rsidRPr="00FD38A8">
        <w:t xml:space="preserve"> can be simple and fast when feature don't have interdependency. But its weakness is when two features depend on each other, it would put stronger weight on those features and hence will be biased. Also naive </w:t>
      </w:r>
      <w:proofErr w:type="spellStart"/>
      <w:r w:rsidRPr="00FD38A8">
        <w:t>bayes</w:t>
      </w:r>
      <w:proofErr w:type="spellEnd"/>
      <w:r w:rsidRPr="00FD38A8">
        <w:t xml:space="preserve"> cannot optimize as well as logistic regression. Since the current data has features </w:t>
      </w:r>
      <w:r w:rsidRPr="00FD38A8">
        <w:lastRenderedPageBreak/>
        <w:t>independent of each other, naive byes can be used.</w:t>
      </w:r>
      <w:r>
        <w:br/>
      </w:r>
    </w:p>
    <w:p w:rsidR="007C074C" w:rsidRPr="00E72F3C" w:rsidRDefault="007C074C" w:rsidP="007C074C">
      <w:pPr>
        <w:rPr>
          <w:rFonts w:ascii="Helvetica" w:hAnsi="Helvetica" w:cs="Helvetica"/>
          <w:color w:val="000000"/>
          <w:sz w:val="21"/>
          <w:szCs w:val="21"/>
        </w:rPr>
      </w:pPr>
      <w:r>
        <w:t>Below are 3 tables for model training and prediction results</w:t>
      </w:r>
      <w:r>
        <w:br/>
      </w:r>
      <w:r w:rsidRPr="00E72F3C">
        <w:br/>
      </w:r>
      <w:r w:rsidRPr="00E72F3C">
        <w:rPr>
          <w:rFonts w:cs="Helvetica"/>
          <w:color w:val="000000"/>
          <w:sz w:val="21"/>
          <w:szCs w:val="21"/>
        </w:rPr>
        <w:t>Model: Logistic Regression</w:t>
      </w:r>
      <w:r w:rsidR="00E72F3C">
        <w:rPr>
          <w:rFonts w:ascii="Helvetica" w:hAnsi="Helvetica" w:cs="Helvetica"/>
          <w:color w:val="000000"/>
          <w:sz w:val="21"/>
          <w:szCs w:val="21"/>
        </w:rPr>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CF40B4" w:rsidTr="007C074C">
        <w:tc>
          <w:tcPr>
            <w:tcW w:w="1453" w:type="dxa"/>
          </w:tcPr>
          <w:p w:rsidR="00CF40B4" w:rsidRDefault="00CF40B4" w:rsidP="007C074C">
            <w:pPr>
              <w:pStyle w:val="ListParagraph"/>
              <w:ind w:left="0"/>
            </w:pPr>
            <w:r>
              <w:rPr>
                <w:rFonts w:ascii="Helvetica" w:hAnsi="Helvetica" w:cs="Helvetica"/>
                <w:color w:val="000000"/>
                <w:sz w:val="21"/>
                <w:szCs w:val="21"/>
              </w:rPr>
              <w:t>Training Size</w:t>
            </w:r>
          </w:p>
        </w:tc>
        <w:tc>
          <w:tcPr>
            <w:tcW w:w="1452" w:type="dxa"/>
          </w:tcPr>
          <w:p w:rsidR="00CF40B4" w:rsidRDefault="00CF40B4" w:rsidP="00FD38A8">
            <w:pPr>
              <w:pStyle w:val="ListParagraph"/>
              <w:ind w:left="0"/>
            </w:pPr>
            <w:r>
              <w:rPr>
                <w:rFonts w:ascii="Helvetica" w:hAnsi="Helvetica" w:cs="Helvetica"/>
                <w:color w:val="000000"/>
                <w:sz w:val="21"/>
                <w:szCs w:val="21"/>
              </w:rPr>
              <w:t>Training Time(s)</w:t>
            </w:r>
          </w:p>
        </w:tc>
        <w:tc>
          <w:tcPr>
            <w:tcW w:w="1534" w:type="dxa"/>
          </w:tcPr>
          <w:p w:rsidR="00CF40B4" w:rsidRDefault="00CF40B4" w:rsidP="00FD38A8">
            <w:pPr>
              <w:pStyle w:val="ListParagraph"/>
              <w:ind w:left="0"/>
            </w:pPr>
            <w:r>
              <w:rPr>
                <w:rFonts w:ascii="Helvetica" w:hAnsi="Helvetica" w:cs="Helvetica"/>
                <w:color w:val="000000"/>
                <w:sz w:val="21"/>
                <w:szCs w:val="21"/>
              </w:rPr>
              <w:t>Training Prediction Time(s)</w:t>
            </w:r>
          </w:p>
        </w:tc>
        <w:tc>
          <w:tcPr>
            <w:tcW w:w="1452" w:type="dxa"/>
          </w:tcPr>
          <w:p w:rsidR="00CF40B4" w:rsidRDefault="00CF40B4" w:rsidP="00FD38A8">
            <w:pPr>
              <w:pStyle w:val="ListParagraph"/>
              <w:ind w:left="0"/>
            </w:pPr>
            <w:r>
              <w:rPr>
                <w:rFonts w:ascii="Helvetica" w:hAnsi="Helvetica" w:cs="Helvetica"/>
                <w:color w:val="000000"/>
                <w:sz w:val="21"/>
                <w:szCs w:val="21"/>
              </w:rPr>
              <w:t>Training F1</w:t>
            </w:r>
          </w:p>
        </w:tc>
        <w:tc>
          <w:tcPr>
            <w:tcW w:w="1205" w:type="dxa"/>
          </w:tcPr>
          <w:p w:rsidR="00CF40B4" w:rsidRDefault="00CF40B4" w:rsidP="00FD38A8">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CF40B4" w:rsidRDefault="00CF40B4" w:rsidP="00FD38A8">
            <w:pPr>
              <w:pStyle w:val="ListParagraph"/>
              <w:ind w:left="0"/>
            </w:pPr>
            <w:r>
              <w:rPr>
                <w:rFonts w:ascii="Helvetica" w:hAnsi="Helvetica" w:cs="Helvetica"/>
                <w:color w:val="000000"/>
                <w:sz w:val="21"/>
                <w:szCs w:val="21"/>
              </w:rPr>
              <w:t>Testing F1</w:t>
            </w:r>
          </w:p>
        </w:tc>
      </w:tr>
      <w:tr w:rsidR="00CF40B4" w:rsidTr="007C074C">
        <w:tc>
          <w:tcPr>
            <w:tcW w:w="1453" w:type="dxa"/>
          </w:tcPr>
          <w:p w:rsidR="00CF40B4" w:rsidRDefault="00CF40B4" w:rsidP="00FD38A8">
            <w:pPr>
              <w:pStyle w:val="ListParagraph"/>
              <w:ind w:left="0"/>
            </w:pPr>
            <w:r>
              <w:t>100</w:t>
            </w:r>
          </w:p>
        </w:tc>
        <w:tc>
          <w:tcPr>
            <w:tcW w:w="1452" w:type="dxa"/>
          </w:tcPr>
          <w:p w:rsidR="00CF40B4" w:rsidRDefault="00CF40B4" w:rsidP="00FD38A8">
            <w:pPr>
              <w:pStyle w:val="ListParagraph"/>
              <w:ind w:left="0"/>
            </w:pPr>
            <w:r>
              <w:t>0.004</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0.910</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0.708</w:t>
            </w:r>
          </w:p>
        </w:tc>
      </w:tr>
      <w:tr w:rsidR="00CF40B4" w:rsidTr="007C074C">
        <w:tc>
          <w:tcPr>
            <w:tcW w:w="1453" w:type="dxa"/>
          </w:tcPr>
          <w:p w:rsidR="00CF40B4" w:rsidRDefault="00CF40B4" w:rsidP="00FD38A8">
            <w:pPr>
              <w:pStyle w:val="ListParagraph"/>
              <w:ind w:left="0"/>
            </w:pPr>
            <w:r>
              <w:t>200</w:t>
            </w:r>
          </w:p>
        </w:tc>
        <w:tc>
          <w:tcPr>
            <w:tcW w:w="1452" w:type="dxa"/>
          </w:tcPr>
          <w:p w:rsidR="00CF40B4" w:rsidRDefault="00CF40B4" w:rsidP="00FD38A8">
            <w:pPr>
              <w:pStyle w:val="ListParagraph"/>
              <w:ind w:left="0"/>
            </w:pPr>
            <w:r>
              <w:t>0.003</w:t>
            </w:r>
          </w:p>
        </w:tc>
        <w:tc>
          <w:tcPr>
            <w:tcW w:w="1534" w:type="dxa"/>
          </w:tcPr>
          <w:p w:rsidR="00CF40B4" w:rsidRDefault="00CF40B4" w:rsidP="00FD38A8">
            <w:pPr>
              <w:pStyle w:val="ListParagraph"/>
              <w:ind w:left="0"/>
            </w:pPr>
            <w:r>
              <w:t>0.001</w:t>
            </w:r>
          </w:p>
        </w:tc>
        <w:tc>
          <w:tcPr>
            <w:tcW w:w="1452" w:type="dxa"/>
          </w:tcPr>
          <w:p w:rsidR="00CF40B4" w:rsidRDefault="00CF40B4" w:rsidP="00FD38A8">
            <w:pPr>
              <w:pStyle w:val="ListParagraph"/>
              <w:ind w:left="0"/>
            </w:pPr>
            <w:r>
              <w:t>0.842</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0.788</w:t>
            </w:r>
          </w:p>
        </w:tc>
      </w:tr>
      <w:tr w:rsidR="00CF40B4" w:rsidTr="007C074C">
        <w:tc>
          <w:tcPr>
            <w:tcW w:w="1453" w:type="dxa"/>
          </w:tcPr>
          <w:p w:rsidR="00CF40B4" w:rsidRDefault="00CF40B4" w:rsidP="00FD38A8">
            <w:pPr>
              <w:pStyle w:val="ListParagraph"/>
              <w:ind w:left="0"/>
            </w:pPr>
            <w:r>
              <w:t>300</w:t>
            </w:r>
          </w:p>
        </w:tc>
        <w:tc>
          <w:tcPr>
            <w:tcW w:w="1452" w:type="dxa"/>
          </w:tcPr>
          <w:p w:rsidR="00CF40B4" w:rsidRDefault="00CF40B4" w:rsidP="00FD38A8">
            <w:pPr>
              <w:pStyle w:val="ListParagraph"/>
              <w:ind w:left="0"/>
            </w:pPr>
            <w:r>
              <w:t>0.007</w:t>
            </w:r>
          </w:p>
        </w:tc>
        <w:tc>
          <w:tcPr>
            <w:tcW w:w="1534" w:type="dxa"/>
          </w:tcPr>
          <w:p w:rsidR="00CF40B4" w:rsidRDefault="00CF40B4" w:rsidP="00FD38A8">
            <w:pPr>
              <w:pStyle w:val="ListParagraph"/>
              <w:ind w:left="0"/>
            </w:pPr>
            <w:r>
              <w:t>0.000</w:t>
            </w:r>
          </w:p>
        </w:tc>
        <w:tc>
          <w:tcPr>
            <w:tcW w:w="1452" w:type="dxa"/>
          </w:tcPr>
          <w:p w:rsidR="00CF40B4" w:rsidRDefault="00CF40B4" w:rsidP="00FD38A8">
            <w:pPr>
              <w:pStyle w:val="ListParagraph"/>
              <w:ind w:left="0"/>
            </w:pPr>
            <w:r>
              <w:t>0.843</w:t>
            </w:r>
          </w:p>
        </w:tc>
        <w:tc>
          <w:tcPr>
            <w:tcW w:w="1205" w:type="dxa"/>
          </w:tcPr>
          <w:p w:rsidR="00CF40B4" w:rsidRDefault="00CF40B4" w:rsidP="00FD38A8">
            <w:pPr>
              <w:pStyle w:val="ListParagraph"/>
              <w:ind w:left="0"/>
            </w:pPr>
            <w:r>
              <w:t>0.000</w:t>
            </w:r>
          </w:p>
        </w:tc>
        <w:tc>
          <w:tcPr>
            <w:tcW w:w="1534" w:type="dxa"/>
          </w:tcPr>
          <w:p w:rsidR="00CF40B4" w:rsidRDefault="00CF40B4" w:rsidP="00FD38A8">
            <w:pPr>
              <w:pStyle w:val="ListParagraph"/>
              <w:ind w:left="0"/>
            </w:pPr>
            <w:r>
              <w:t>0.782</w:t>
            </w:r>
          </w:p>
        </w:tc>
      </w:tr>
    </w:tbl>
    <w:p w:rsidR="00E72F3C" w:rsidRDefault="00E72F3C" w:rsidP="00CF40B4"/>
    <w:p w:rsidR="00E72F3C" w:rsidRPr="00FD38A8" w:rsidRDefault="00E72F3C" w:rsidP="00CF40B4">
      <w:r w:rsidRPr="00E72F3C">
        <w:t>Model: Support Vector Machine</w:t>
      </w:r>
      <w:r w:rsidR="00CF40B4">
        <w:br/>
      </w:r>
    </w:p>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C956AE" w:rsidP="00393EFA">
            <w:pPr>
              <w:pStyle w:val="ListParagraph"/>
              <w:ind w:left="0"/>
            </w:pPr>
            <w:r>
              <w:t>0.003</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0.877</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0.774</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C956AE" w:rsidP="00393EFA">
            <w:pPr>
              <w:pStyle w:val="ListParagraph"/>
              <w:ind w:left="0"/>
            </w:pPr>
            <w:r>
              <w:t>0.005</w:t>
            </w:r>
          </w:p>
        </w:tc>
        <w:tc>
          <w:tcPr>
            <w:tcW w:w="1534" w:type="dxa"/>
          </w:tcPr>
          <w:p w:rsidR="00E72F3C" w:rsidRDefault="00C956AE" w:rsidP="00393EFA">
            <w:pPr>
              <w:pStyle w:val="ListParagraph"/>
              <w:ind w:left="0"/>
            </w:pPr>
            <w:r>
              <w:t>0.003</w:t>
            </w:r>
          </w:p>
        </w:tc>
        <w:tc>
          <w:tcPr>
            <w:tcW w:w="1452" w:type="dxa"/>
          </w:tcPr>
          <w:p w:rsidR="00E72F3C" w:rsidRDefault="00C956AE" w:rsidP="00393EFA">
            <w:pPr>
              <w:pStyle w:val="ListParagraph"/>
              <w:ind w:left="0"/>
            </w:pPr>
            <w:r>
              <w:t>0.868</w:t>
            </w:r>
          </w:p>
        </w:tc>
        <w:tc>
          <w:tcPr>
            <w:tcW w:w="1205"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0.781</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C956AE" w:rsidP="00393EFA">
            <w:pPr>
              <w:pStyle w:val="ListParagraph"/>
              <w:ind w:left="0"/>
            </w:pPr>
            <w:r>
              <w:t>0.010</w:t>
            </w:r>
          </w:p>
        </w:tc>
        <w:tc>
          <w:tcPr>
            <w:tcW w:w="1534" w:type="dxa"/>
          </w:tcPr>
          <w:p w:rsidR="00E72F3C" w:rsidRDefault="00C956AE" w:rsidP="00393EFA">
            <w:pPr>
              <w:pStyle w:val="ListParagraph"/>
              <w:ind w:left="0"/>
            </w:pPr>
            <w:r>
              <w:t>0.007</w:t>
            </w:r>
          </w:p>
        </w:tc>
        <w:tc>
          <w:tcPr>
            <w:tcW w:w="1452" w:type="dxa"/>
          </w:tcPr>
          <w:p w:rsidR="00E72F3C" w:rsidRDefault="00C956AE" w:rsidP="00393EFA">
            <w:pPr>
              <w:pStyle w:val="ListParagraph"/>
              <w:ind w:left="0"/>
            </w:pPr>
            <w:r>
              <w:t>0.876</w:t>
            </w:r>
          </w:p>
        </w:tc>
        <w:tc>
          <w:tcPr>
            <w:tcW w:w="1205" w:type="dxa"/>
          </w:tcPr>
          <w:p w:rsidR="00E72F3C" w:rsidRDefault="00C956AE" w:rsidP="00393EFA">
            <w:pPr>
              <w:pStyle w:val="ListParagraph"/>
              <w:ind w:left="0"/>
            </w:pPr>
            <w:r>
              <w:t>0.002</w:t>
            </w:r>
          </w:p>
        </w:tc>
        <w:tc>
          <w:tcPr>
            <w:tcW w:w="1534" w:type="dxa"/>
          </w:tcPr>
          <w:p w:rsidR="00E72F3C" w:rsidRDefault="00C956AE" w:rsidP="00393EFA">
            <w:pPr>
              <w:pStyle w:val="ListParagraph"/>
              <w:ind w:left="0"/>
            </w:pPr>
            <w:r>
              <w:t>0.784</w:t>
            </w:r>
          </w:p>
        </w:tc>
      </w:tr>
    </w:tbl>
    <w:p w:rsidR="00CF40B4" w:rsidRDefault="00CF40B4" w:rsidP="00CF40B4"/>
    <w:p w:rsidR="00E72F3C" w:rsidRDefault="00E72F3C" w:rsidP="00CF40B4">
      <w:r w:rsidRPr="00E72F3C">
        <w:t>Model: Gaussian Naive Bayes</w:t>
      </w:r>
    </w:p>
    <w:p w:rsidR="00E72F3C" w:rsidRDefault="00E72F3C" w:rsidP="00CF40B4"/>
    <w:tbl>
      <w:tblPr>
        <w:tblStyle w:val="TableGrid"/>
        <w:tblW w:w="0" w:type="auto"/>
        <w:tblLook w:val="04A0" w:firstRow="1" w:lastRow="0" w:firstColumn="1" w:lastColumn="0" w:noHBand="0" w:noVBand="1"/>
      </w:tblPr>
      <w:tblGrid>
        <w:gridCol w:w="1453"/>
        <w:gridCol w:w="1452"/>
        <w:gridCol w:w="1534"/>
        <w:gridCol w:w="1452"/>
        <w:gridCol w:w="1205"/>
        <w:gridCol w:w="1534"/>
      </w:tblGrid>
      <w:tr w:rsidR="00E72F3C" w:rsidTr="00393EFA">
        <w:tc>
          <w:tcPr>
            <w:tcW w:w="1453" w:type="dxa"/>
          </w:tcPr>
          <w:p w:rsidR="00E72F3C" w:rsidRDefault="00E72F3C" w:rsidP="00393EFA">
            <w:pPr>
              <w:pStyle w:val="ListParagraph"/>
              <w:ind w:left="0"/>
            </w:pPr>
            <w:r>
              <w:rPr>
                <w:rFonts w:ascii="Helvetica" w:hAnsi="Helvetica" w:cs="Helvetica"/>
                <w:color w:val="000000"/>
                <w:sz w:val="21"/>
                <w:szCs w:val="21"/>
              </w:rPr>
              <w:t>Training Size</w:t>
            </w:r>
          </w:p>
        </w:tc>
        <w:tc>
          <w:tcPr>
            <w:tcW w:w="1452" w:type="dxa"/>
          </w:tcPr>
          <w:p w:rsidR="00E72F3C" w:rsidRDefault="00E72F3C" w:rsidP="00393EFA">
            <w:pPr>
              <w:pStyle w:val="ListParagraph"/>
              <w:ind w:left="0"/>
            </w:pPr>
            <w:r>
              <w:rPr>
                <w:rFonts w:ascii="Helvetica" w:hAnsi="Helvetica" w:cs="Helvetica"/>
                <w:color w:val="000000"/>
                <w:sz w:val="21"/>
                <w:szCs w:val="21"/>
              </w:rPr>
              <w:t>Training Time(s)</w:t>
            </w:r>
          </w:p>
        </w:tc>
        <w:tc>
          <w:tcPr>
            <w:tcW w:w="1534" w:type="dxa"/>
          </w:tcPr>
          <w:p w:rsidR="00E72F3C" w:rsidRDefault="00E72F3C" w:rsidP="00393EFA">
            <w:pPr>
              <w:pStyle w:val="ListParagraph"/>
              <w:ind w:left="0"/>
            </w:pPr>
            <w:r>
              <w:rPr>
                <w:rFonts w:ascii="Helvetica" w:hAnsi="Helvetica" w:cs="Helvetica"/>
                <w:color w:val="000000"/>
                <w:sz w:val="21"/>
                <w:szCs w:val="21"/>
              </w:rPr>
              <w:t>Training Prediction Time(s)</w:t>
            </w:r>
          </w:p>
        </w:tc>
        <w:tc>
          <w:tcPr>
            <w:tcW w:w="1452" w:type="dxa"/>
          </w:tcPr>
          <w:p w:rsidR="00E72F3C" w:rsidRDefault="00E72F3C" w:rsidP="00393EFA">
            <w:pPr>
              <w:pStyle w:val="ListParagraph"/>
              <w:ind w:left="0"/>
            </w:pPr>
            <w:r>
              <w:rPr>
                <w:rFonts w:ascii="Helvetica" w:hAnsi="Helvetica" w:cs="Helvetica"/>
                <w:color w:val="000000"/>
                <w:sz w:val="21"/>
                <w:szCs w:val="21"/>
              </w:rPr>
              <w:t>Training F1</w:t>
            </w:r>
          </w:p>
        </w:tc>
        <w:tc>
          <w:tcPr>
            <w:tcW w:w="1205" w:type="dxa"/>
          </w:tcPr>
          <w:p w:rsidR="00E72F3C" w:rsidRDefault="00E72F3C" w:rsidP="00393EFA">
            <w:pPr>
              <w:pStyle w:val="ListParagraph"/>
              <w:ind w:left="0"/>
              <w:rPr>
                <w:rFonts w:ascii="Helvetica" w:hAnsi="Helvetica" w:cs="Helvetica"/>
                <w:color w:val="000000"/>
                <w:sz w:val="21"/>
                <w:szCs w:val="21"/>
              </w:rPr>
            </w:pPr>
            <w:r>
              <w:rPr>
                <w:rFonts w:ascii="Helvetica" w:hAnsi="Helvetica" w:cs="Helvetica"/>
                <w:color w:val="000000"/>
                <w:sz w:val="21"/>
                <w:szCs w:val="21"/>
              </w:rPr>
              <w:t>Testing Prediction Time(s)</w:t>
            </w:r>
          </w:p>
        </w:tc>
        <w:tc>
          <w:tcPr>
            <w:tcW w:w="1534" w:type="dxa"/>
          </w:tcPr>
          <w:p w:rsidR="00E72F3C" w:rsidRDefault="00E72F3C" w:rsidP="00393EFA">
            <w:pPr>
              <w:pStyle w:val="ListParagraph"/>
              <w:ind w:left="0"/>
            </w:pPr>
            <w:r>
              <w:rPr>
                <w:rFonts w:ascii="Helvetica" w:hAnsi="Helvetica" w:cs="Helvetica"/>
                <w:color w:val="000000"/>
                <w:sz w:val="21"/>
                <w:szCs w:val="21"/>
              </w:rPr>
              <w:t>Testing F1</w:t>
            </w:r>
          </w:p>
        </w:tc>
      </w:tr>
      <w:tr w:rsidR="00E72F3C" w:rsidTr="00393EFA">
        <w:tc>
          <w:tcPr>
            <w:tcW w:w="1453" w:type="dxa"/>
          </w:tcPr>
          <w:p w:rsidR="00E72F3C" w:rsidRDefault="00E72F3C" w:rsidP="00393EFA">
            <w:pPr>
              <w:pStyle w:val="ListParagraph"/>
              <w:ind w:left="0"/>
            </w:pPr>
            <w:r>
              <w:t>100</w:t>
            </w:r>
          </w:p>
        </w:tc>
        <w:tc>
          <w:tcPr>
            <w:tcW w:w="1452" w:type="dxa"/>
          </w:tcPr>
          <w:p w:rsidR="00E72F3C" w:rsidRDefault="00C956AE" w:rsidP="00393EFA">
            <w:pPr>
              <w:pStyle w:val="ListParagraph"/>
              <w:ind w:left="0"/>
            </w:pPr>
            <w:r>
              <w:t>0.000</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0.846</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0.803</w:t>
            </w:r>
          </w:p>
        </w:tc>
      </w:tr>
      <w:tr w:rsidR="00E72F3C" w:rsidTr="00393EFA">
        <w:tc>
          <w:tcPr>
            <w:tcW w:w="1453" w:type="dxa"/>
          </w:tcPr>
          <w:p w:rsidR="00E72F3C" w:rsidRDefault="00E72F3C" w:rsidP="00393EFA">
            <w:pPr>
              <w:pStyle w:val="ListParagraph"/>
              <w:ind w:left="0"/>
            </w:pPr>
            <w:r>
              <w:t>200</w:t>
            </w:r>
          </w:p>
        </w:tc>
        <w:tc>
          <w:tcPr>
            <w:tcW w:w="1452"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0.000</w:t>
            </w:r>
          </w:p>
        </w:tc>
        <w:tc>
          <w:tcPr>
            <w:tcW w:w="1452" w:type="dxa"/>
          </w:tcPr>
          <w:p w:rsidR="00E72F3C" w:rsidRDefault="00C956AE" w:rsidP="00393EFA">
            <w:pPr>
              <w:pStyle w:val="ListParagraph"/>
              <w:ind w:left="0"/>
            </w:pPr>
            <w:r>
              <w:t>0.840</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0.724</w:t>
            </w:r>
          </w:p>
        </w:tc>
      </w:tr>
      <w:tr w:rsidR="00E72F3C" w:rsidTr="00393EFA">
        <w:tc>
          <w:tcPr>
            <w:tcW w:w="1453" w:type="dxa"/>
          </w:tcPr>
          <w:p w:rsidR="00E72F3C" w:rsidRDefault="00E72F3C" w:rsidP="00393EFA">
            <w:pPr>
              <w:pStyle w:val="ListParagraph"/>
              <w:ind w:left="0"/>
            </w:pPr>
            <w:r>
              <w:t>300</w:t>
            </w:r>
          </w:p>
        </w:tc>
        <w:tc>
          <w:tcPr>
            <w:tcW w:w="1452" w:type="dxa"/>
          </w:tcPr>
          <w:p w:rsidR="00E72F3C" w:rsidRDefault="00C956AE" w:rsidP="00393EFA">
            <w:pPr>
              <w:pStyle w:val="ListParagraph"/>
              <w:ind w:left="0"/>
            </w:pPr>
            <w:r>
              <w:t>0.001</w:t>
            </w:r>
          </w:p>
        </w:tc>
        <w:tc>
          <w:tcPr>
            <w:tcW w:w="1534" w:type="dxa"/>
          </w:tcPr>
          <w:p w:rsidR="00E72F3C" w:rsidRDefault="00C956AE" w:rsidP="00393EFA">
            <w:pPr>
              <w:pStyle w:val="ListParagraph"/>
              <w:ind w:left="0"/>
            </w:pPr>
            <w:r>
              <w:t>0.001</w:t>
            </w:r>
          </w:p>
        </w:tc>
        <w:tc>
          <w:tcPr>
            <w:tcW w:w="1452" w:type="dxa"/>
          </w:tcPr>
          <w:p w:rsidR="00E72F3C" w:rsidRDefault="00C956AE" w:rsidP="00393EFA">
            <w:pPr>
              <w:pStyle w:val="ListParagraph"/>
              <w:ind w:left="0"/>
            </w:pPr>
            <w:r>
              <w:t>0.804</w:t>
            </w:r>
          </w:p>
        </w:tc>
        <w:tc>
          <w:tcPr>
            <w:tcW w:w="1205" w:type="dxa"/>
          </w:tcPr>
          <w:p w:rsidR="00E72F3C" w:rsidRDefault="00E72F3C" w:rsidP="00393EFA">
            <w:pPr>
              <w:pStyle w:val="ListParagraph"/>
              <w:ind w:left="0"/>
            </w:pPr>
            <w:r>
              <w:t>0.000</w:t>
            </w:r>
          </w:p>
        </w:tc>
        <w:tc>
          <w:tcPr>
            <w:tcW w:w="1534" w:type="dxa"/>
          </w:tcPr>
          <w:p w:rsidR="00E72F3C" w:rsidRDefault="00C956AE" w:rsidP="00393EFA">
            <w:pPr>
              <w:pStyle w:val="ListParagraph"/>
              <w:ind w:left="0"/>
            </w:pPr>
            <w:r>
              <w:t>0.763</w:t>
            </w:r>
          </w:p>
        </w:tc>
      </w:tr>
    </w:tbl>
    <w:p w:rsidR="00E72F3C" w:rsidRPr="001B51D9" w:rsidRDefault="00E72F3C" w:rsidP="00CF40B4">
      <w:pPr>
        <w:rPr>
          <w:b/>
        </w:rPr>
      </w:pPr>
    </w:p>
    <w:p w:rsidR="00E72F3C" w:rsidRDefault="001B51D9" w:rsidP="00CF40B4">
      <w:pPr>
        <w:rPr>
          <w:b/>
        </w:rPr>
      </w:pPr>
      <w:r w:rsidRPr="001B51D9">
        <w:rPr>
          <w:b/>
        </w:rPr>
        <w:t>Choosing the best model</w:t>
      </w:r>
    </w:p>
    <w:p w:rsidR="001B51D9" w:rsidRPr="001B51D9" w:rsidRDefault="001B51D9" w:rsidP="001B51D9">
      <w:r w:rsidRPr="001B51D9">
        <w:t xml:space="preserve">Based on the results I choose support vector machine as the model for prediction. After testing logistic regression and Gaussian naive </w:t>
      </w:r>
      <w:proofErr w:type="spellStart"/>
      <w:r w:rsidRPr="001B51D9">
        <w:t>bayes</w:t>
      </w:r>
      <w:proofErr w:type="spellEnd"/>
      <w:r w:rsidRPr="001B51D9">
        <w:t>, it seems support vector machine has the best F1 score with reasonably low training and prediction time compared to other algorithms.</w:t>
      </w:r>
    </w:p>
    <w:p w:rsidR="001B51D9" w:rsidRPr="001B51D9" w:rsidRDefault="001B51D9" w:rsidP="001B51D9"/>
    <w:p w:rsidR="001B51D9" w:rsidRPr="001B51D9" w:rsidRDefault="001B51D9" w:rsidP="001B51D9">
      <w:r w:rsidRPr="001B51D9">
        <w:t xml:space="preserve">Support vector machine maps features as points in space and tries to separate different classes of points as far apart as possible and then as a new point is given it makes prediction of which group the point belongs to </w:t>
      </w:r>
      <w:proofErr w:type="spellStart"/>
      <w:r w:rsidRPr="001B51D9">
        <w:t>based</w:t>
      </w:r>
      <w:proofErr w:type="spellEnd"/>
      <w:r w:rsidRPr="001B51D9">
        <w:t xml:space="preserve"> on which group would be mapped closest to the point.</w:t>
      </w:r>
    </w:p>
    <w:p w:rsidR="001B51D9" w:rsidRPr="001B51D9" w:rsidRDefault="001B51D9" w:rsidP="001B51D9"/>
    <w:p w:rsidR="001B51D9" w:rsidRPr="001B51D9" w:rsidRDefault="001B51D9" w:rsidP="001B51D9">
      <w:r w:rsidRPr="001B51D9">
        <w:t>Using grid searc</w:t>
      </w:r>
      <w:bookmarkStart w:id="0" w:name="_GoBack"/>
      <w:bookmarkEnd w:id="0"/>
      <w:r w:rsidRPr="001B51D9">
        <w:t>h the final F1 score of the model with training data is 0.876 and with test data is 0.787</w:t>
      </w:r>
    </w:p>
    <w:sectPr w:rsidR="001B51D9" w:rsidRPr="001B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9C9"/>
    <w:multiLevelType w:val="hybridMultilevel"/>
    <w:tmpl w:val="5A829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F016D"/>
    <w:multiLevelType w:val="hybridMultilevel"/>
    <w:tmpl w:val="A6802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D2C66"/>
    <w:multiLevelType w:val="hybridMultilevel"/>
    <w:tmpl w:val="DC7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8336D"/>
    <w:multiLevelType w:val="hybridMultilevel"/>
    <w:tmpl w:val="661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5E9E"/>
    <w:multiLevelType w:val="hybridMultilevel"/>
    <w:tmpl w:val="CFF20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A8"/>
    <w:rsid w:val="001B51D9"/>
    <w:rsid w:val="007C074C"/>
    <w:rsid w:val="00C72FA3"/>
    <w:rsid w:val="00C956AE"/>
    <w:rsid w:val="00CF40B4"/>
    <w:rsid w:val="00E72F3C"/>
    <w:rsid w:val="00E74ABD"/>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64B"/>
  <w15:chartTrackingRefBased/>
  <w15:docId w15:val="{174167BF-E150-4892-B20B-8E23B111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38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38A8"/>
    <w:pPr>
      <w:ind w:left="720"/>
      <w:contextualSpacing/>
    </w:pPr>
  </w:style>
  <w:style w:type="table" w:styleId="TableGrid">
    <w:name w:val="Table Grid"/>
    <w:basedOn w:val="TableNormal"/>
    <w:uiPriority w:val="39"/>
    <w:rsid w:val="00FD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559404">
      <w:bodyDiv w:val="1"/>
      <w:marLeft w:val="0"/>
      <w:marRight w:val="0"/>
      <w:marTop w:val="0"/>
      <w:marBottom w:val="0"/>
      <w:divBdr>
        <w:top w:val="none" w:sz="0" w:space="0" w:color="auto"/>
        <w:left w:val="none" w:sz="0" w:space="0" w:color="auto"/>
        <w:bottom w:val="none" w:sz="0" w:space="0" w:color="auto"/>
        <w:right w:val="none" w:sz="0" w:space="0" w:color="auto"/>
      </w:divBdr>
      <w:divsChild>
        <w:div w:id="1832912558">
          <w:marLeft w:val="0"/>
          <w:marRight w:val="0"/>
          <w:marTop w:val="0"/>
          <w:marBottom w:val="0"/>
          <w:divBdr>
            <w:top w:val="none" w:sz="0" w:space="0" w:color="auto"/>
            <w:left w:val="none" w:sz="0" w:space="0" w:color="auto"/>
            <w:bottom w:val="none" w:sz="0" w:space="0" w:color="auto"/>
            <w:right w:val="none" w:sz="0" w:space="0" w:color="auto"/>
          </w:divBdr>
          <w:divsChild>
            <w:div w:id="1711029682">
              <w:marLeft w:val="0"/>
              <w:marRight w:val="0"/>
              <w:marTop w:val="0"/>
              <w:marBottom w:val="0"/>
              <w:divBdr>
                <w:top w:val="none" w:sz="0" w:space="0" w:color="auto"/>
                <w:left w:val="none" w:sz="0" w:space="0" w:color="auto"/>
                <w:bottom w:val="none" w:sz="0" w:space="0" w:color="auto"/>
                <w:right w:val="none" w:sz="0" w:space="0" w:color="auto"/>
              </w:divBdr>
              <w:divsChild>
                <w:div w:id="282538931">
                  <w:marLeft w:val="0"/>
                  <w:marRight w:val="0"/>
                  <w:marTop w:val="0"/>
                  <w:marBottom w:val="0"/>
                  <w:divBdr>
                    <w:top w:val="none" w:sz="0" w:space="0" w:color="auto"/>
                    <w:left w:val="none" w:sz="0" w:space="0" w:color="auto"/>
                    <w:bottom w:val="none" w:sz="0" w:space="0" w:color="auto"/>
                    <w:right w:val="none" w:sz="0" w:space="0" w:color="auto"/>
                  </w:divBdr>
                  <w:divsChild>
                    <w:div w:id="912543253">
                      <w:marLeft w:val="0"/>
                      <w:marRight w:val="0"/>
                      <w:marTop w:val="0"/>
                      <w:marBottom w:val="0"/>
                      <w:divBdr>
                        <w:top w:val="none" w:sz="0" w:space="0" w:color="auto"/>
                        <w:left w:val="none" w:sz="0" w:space="0" w:color="auto"/>
                        <w:bottom w:val="none" w:sz="0" w:space="0" w:color="auto"/>
                        <w:right w:val="none" w:sz="0" w:space="0" w:color="auto"/>
                      </w:divBdr>
                      <w:divsChild>
                        <w:div w:id="667289308">
                          <w:marLeft w:val="0"/>
                          <w:marRight w:val="0"/>
                          <w:marTop w:val="0"/>
                          <w:marBottom w:val="0"/>
                          <w:divBdr>
                            <w:top w:val="none" w:sz="0" w:space="0" w:color="auto"/>
                            <w:left w:val="none" w:sz="0" w:space="0" w:color="auto"/>
                            <w:bottom w:val="none" w:sz="0" w:space="0" w:color="auto"/>
                            <w:right w:val="none" w:sz="0" w:space="0" w:color="auto"/>
                          </w:divBdr>
                          <w:divsChild>
                            <w:div w:id="1772122504">
                              <w:marLeft w:val="0"/>
                              <w:marRight w:val="0"/>
                              <w:marTop w:val="0"/>
                              <w:marBottom w:val="0"/>
                              <w:divBdr>
                                <w:top w:val="single" w:sz="6" w:space="4" w:color="auto"/>
                                <w:left w:val="single" w:sz="6" w:space="4" w:color="auto"/>
                                <w:bottom w:val="single" w:sz="6" w:space="4" w:color="auto"/>
                                <w:right w:val="single" w:sz="6" w:space="4" w:color="auto"/>
                              </w:divBdr>
                              <w:divsChild>
                                <w:div w:id="1004478015">
                                  <w:marLeft w:val="0"/>
                                  <w:marRight w:val="0"/>
                                  <w:marTop w:val="0"/>
                                  <w:marBottom w:val="0"/>
                                  <w:divBdr>
                                    <w:top w:val="none" w:sz="0" w:space="0" w:color="auto"/>
                                    <w:left w:val="none" w:sz="0" w:space="0" w:color="auto"/>
                                    <w:bottom w:val="none" w:sz="0" w:space="0" w:color="auto"/>
                                    <w:right w:val="none" w:sz="0" w:space="0" w:color="auto"/>
                                  </w:divBdr>
                                  <w:divsChild>
                                    <w:div w:id="2051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3</cp:revision>
  <dcterms:created xsi:type="dcterms:W3CDTF">2016-03-24T15:21:00Z</dcterms:created>
  <dcterms:modified xsi:type="dcterms:W3CDTF">2016-03-24T16:55:00Z</dcterms:modified>
</cp:coreProperties>
</file>