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F27" w:rsidRPr="00165F27" w:rsidRDefault="00165F27" w:rsidP="00165F27">
      <w:pPr>
        <w:spacing w:before="240" w:after="240" w:line="240" w:lineRule="auto"/>
        <w:textAlignment w:val="baseline"/>
        <w:outlineLvl w:val="0"/>
        <w:rPr>
          <w:rFonts w:ascii="Arial" w:eastAsia="Times New Roman" w:hAnsi="Arial" w:cs="Arial"/>
          <w:b/>
          <w:bCs/>
          <w:color w:val="5B2858"/>
          <w:kern w:val="36"/>
          <w:sz w:val="48"/>
          <w:szCs w:val="48"/>
        </w:rPr>
      </w:pPr>
      <w:proofErr w:type="spellStart"/>
      <w:r w:rsidRPr="00165F27">
        <w:rPr>
          <w:rFonts w:ascii="Arial" w:eastAsia="Times New Roman" w:hAnsi="Arial" w:cs="Arial"/>
          <w:b/>
          <w:bCs/>
          <w:color w:val="5B2858"/>
          <w:kern w:val="36"/>
          <w:sz w:val="48"/>
          <w:szCs w:val="48"/>
        </w:rPr>
        <w:t>Microservices</w:t>
      </w:r>
      <w:proofErr w:type="spellEnd"/>
    </w:p>
    <w:p w:rsidR="00165F27" w:rsidRPr="00165F27" w:rsidRDefault="00165F27" w:rsidP="00165F27">
      <w:pPr>
        <w:spacing w:before="240" w:after="240" w:line="240" w:lineRule="auto"/>
        <w:textAlignment w:val="baseline"/>
        <w:rPr>
          <w:rFonts w:ascii="Arial" w:eastAsia="Times New Roman" w:hAnsi="Arial" w:cs="Arial"/>
          <w:b/>
          <w:bCs/>
          <w:color w:val="5B2858"/>
          <w:sz w:val="29"/>
          <w:szCs w:val="29"/>
        </w:rPr>
      </w:pPr>
      <w:proofErr w:type="gramStart"/>
      <w:r w:rsidRPr="00165F27">
        <w:rPr>
          <w:rFonts w:ascii="Arial" w:eastAsia="Times New Roman" w:hAnsi="Arial" w:cs="Arial"/>
          <w:b/>
          <w:bCs/>
          <w:color w:val="5B2858"/>
          <w:sz w:val="29"/>
          <w:szCs w:val="29"/>
        </w:rPr>
        <w:t>a</w:t>
      </w:r>
      <w:proofErr w:type="gramEnd"/>
      <w:r w:rsidRPr="00165F27">
        <w:rPr>
          <w:rFonts w:ascii="Arial" w:eastAsia="Times New Roman" w:hAnsi="Arial" w:cs="Arial"/>
          <w:b/>
          <w:bCs/>
          <w:color w:val="5B2858"/>
          <w:sz w:val="29"/>
          <w:szCs w:val="29"/>
        </w:rPr>
        <w:t xml:space="preserve"> definition of this new architectural term</w:t>
      </w:r>
    </w:p>
    <w:p w:rsidR="00165F27" w:rsidRPr="00165F27" w:rsidRDefault="00165F27" w:rsidP="00165F27">
      <w:pPr>
        <w:spacing w:after="0" w:line="240" w:lineRule="auto"/>
        <w:textAlignment w:val="baseline"/>
        <w:rPr>
          <w:rFonts w:ascii="Arial" w:eastAsia="Times New Roman" w:hAnsi="Arial" w:cs="Arial"/>
          <w:i/>
          <w:iCs/>
          <w:color w:val="303633"/>
          <w:sz w:val="24"/>
          <w:szCs w:val="24"/>
        </w:rPr>
      </w:pPr>
      <w:r w:rsidRPr="00165F27">
        <w:rPr>
          <w:rFonts w:ascii="Arial" w:eastAsia="Times New Roman" w:hAnsi="Arial" w:cs="Arial"/>
          <w:i/>
          <w:iCs/>
          <w:color w:val="303633"/>
          <w:sz w:val="24"/>
          <w:szCs w:val="24"/>
          <w:bdr w:val="none" w:sz="0" w:space="0" w:color="auto" w:frame="1"/>
        </w:rPr>
        <w:t>The term "</w:t>
      </w:r>
      <w:proofErr w:type="spellStart"/>
      <w:r w:rsidRPr="00165F27">
        <w:rPr>
          <w:rFonts w:ascii="Arial" w:eastAsia="Times New Roman" w:hAnsi="Arial" w:cs="Arial"/>
          <w:i/>
          <w:iCs/>
          <w:color w:val="303633"/>
          <w:sz w:val="24"/>
          <w:szCs w:val="24"/>
          <w:bdr w:val="none" w:sz="0" w:space="0" w:color="auto" w:frame="1"/>
        </w:rPr>
        <w:t>Microservice</w:t>
      </w:r>
      <w:proofErr w:type="spellEnd"/>
      <w:r w:rsidRPr="00165F27">
        <w:rPr>
          <w:rFonts w:ascii="Arial" w:eastAsia="Times New Roman" w:hAnsi="Arial" w:cs="Arial"/>
          <w:i/>
          <w:iCs/>
          <w:color w:val="303633"/>
          <w:sz w:val="24"/>
          <w:szCs w:val="24"/>
          <w:bdr w:val="none" w:sz="0" w:space="0" w:color="auto" w:frame="1"/>
        </w:rPr>
        <w:t xml:space="preserve"> Architecture" has sprung up over the last few years to describe a particular way of designing software applications as suites of independently deployable services. While there is no precise definition of this architectural style, there are certain common characteristics around organization around business capability, automated deployment, intelligence in the endpoints, and decentralized control of languages and data.</w:t>
      </w:r>
    </w:p>
    <w:p w:rsidR="00165F27" w:rsidRPr="00165F27" w:rsidRDefault="00165F27" w:rsidP="00165F27">
      <w:pPr>
        <w:spacing w:after="0" w:line="240" w:lineRule="auto"/>
        <w:textAlignment w:val="baseline"/>
        <w:rPr>
          <w:rFonts w:ascii="Arial" w:eastAsia="Times New Roman" w:hAnsi="Arial" w:cs="Arial"/>
          <w:color w:val="303633"/>
        </w:rPr>
      </w:pPr>
    </w:p>
    <w:p w:rsidR="00165F27" w:rsidRPr="00165F27" w:rsidRDefault="00165F27" w:rsidP="00165F27">
      <w:pPr>
        <w:spacing w:before="240" w:after="240" w:line="240" w:lineRule="auto"/>
        <w:textAlignment w:val="baseline"/>
        <w:rPr>
          <w:rFonts w:ascii="Arial" w:eastAsia="Times New Roman" w:hAnsi="Arial" w:cs="Arial"/>
          <w:color w:val="303633"/>
          <w:sz w:val="24"/>
          <w:szCs w:val="24"/>
        </w:rPr>
      </w:pPr>
      <w:r w:rsidRPr="00165F27">
        <w:rPr>
          <w:rFonts w:ascii="Arial" w:eastAsia="Times New Roman" w:hAnsi="Arial" w:cs="Arial"/>
          <w:color w:val="303633"/>
          <w:sz w:val="24"/>
          <w:szCs w:val="24"/>
        </w:rPr>
        <w:t>"</w:t>
      </w:r>
      <w:proofErr w:type="spellStart"/>
      <w:r w:rsidRPr="00165F27">
        <w:rPr>
          <w:rFonts w:ascii="Arial" w:eastAsia="Times New Roman" w:hAnsi="Arial" w:cs="Arial"/>
          <w:color w:val="303633"/>
          <w:sz w:val="24"/>
          <w:szCs w:val="24"/>
        </w:rPr>
        <w:t>Microservices</w:t>
      </w:r>
      <w:proofErr w:type="spellEnd"/>
      <w:r w:rsidRPr="00165F27">
        <w:rPr>
          <w:rFonts w:ascii="Arial" w:eastAsia="Times New Roman" w:hAnsi="Arial" w:cs="Arial"/>
          <w:color w:val="303633"/>
          <w:sz w:val="24"/>
          <w:szCs w:val="24"/>
        </w:rPr>
        <w:t xml:space="preserve">" - yet another new term on the crowded streets of software architecture. Although our natural inclination is to pass such things by with a contemptuous glance, this bit of terminology describes a style of software systems that we are finding more and more appealing. We've seen many projects use this style in the last few years, and results so far have been positive, so much so that for many of our colleagues this is becoming the default style for building enterprise applications. Sadly, however, there's not much information that outlines what the </w:t>
      </w:r>
      <w:proofErr w:type="spellStart"/>
      <w:r w:rsidRPr="00165F27">
        <w:rPr>
          <w:rFonts w:ascii="Arial" w:eastAsia="Times New Roman" w:hAnsi="Arial" w:cs="Arial"/>
          <w:color w:val="303633"/>
          <w:sz w:val="24"/>
          <w:szCs w:val="24"/>
        </w:rPr>
        <w:t>microservice</w:t>
      </w:r>
      <w:proofErr w:type="spellEnd"/>
      <w:r w:rsidRPr="00165F27">
        <w:rPr>
          <w:rFonts w:ascii="Arial" w:eastAsia="Times New Roman" w:hAnsi="Arial" w:cs="Arial"/>
          <w:color w:val="303633"/>
          <w:sz w:val="24"/>
          <w:szCs w:val="24"/>
        </w:rPr>
        <w:t xml:space="preserve"> style is and how to do it.</w:t>
      </w:r>
    </w:p>
    <w:p w:rsidR="00165F27" w:rsidRPr="00165F27" w:rsidRDefault="00165F27" w:rsidP="00165F27">
      <w:pPr>
        <w:spacing w:after="0" w:line="240" w:lineRule="auto"/>
        <w:textAlignment w:val="baseline"/>
        <w:rPr>
          <w:rFonts w:ascii="Arial" w:eastAsia="Times New Roman" w:hAnsi="Arial" w:cs="Arial"/>
          <w:color w:val="303633"/>
          <w:sz w:val="24"/>
          <w:szCs w:val="24"/>
        </w:rPr>
      </w:pPr>
      <w:r w:rsidRPr="00165F27">
        <w:rPr>
          <w:rFonts w:ascii="Arial" w:eastAsia="Times New Roman" w:hAnsi="Arial" w:cs="Arial"/>
          <w:color w:val="303633"/>
          <w:sz w:val="24"/>
          <w:szCs w:val="24"/>
        </w:rPr>
        <w:t xml:space="preserve">In short, the </w:t>
      </w:r>
      <w:proofErr w:type="spellStart"/>
      <w:r w:rsidRPr="00165F27">
        <w:rPr>
          <w:rFonts w:ascii="Arial" w:eastAsia="Times New Roman" w:hAnsi="Arial" w:cs="Arial"/>
          <w:color w:val="303633"/>
          <w:sz w:val="24"/>
          <w:szCs w:val="24"/>
        </w:rPr>
        <w:t>microservice</w:t>
      </w:r>
      <w:proofErr w:type="spellEnd"/>
      <w:r w:rsidRPr="00165F27">
        <w:rPr>
          <w:rFonts w:ascii="Arial" w:eastAsia="Times New Roman" w:hAnsi="Arial" w:cs="Arial"/>
          <w:color w:val="303633"/>
          <w:sz w:val="24"/>
          <w:szCs w:val="24"/>
        </w:rPr>
        <w:t xml:space="preserve"> architectural style </w:t>
      </w:r>
      <w:hyperlink r:id="rId5" w:anchor="footnote-etymology" w:history="1">
        <w:r w:rsidRPr="00165F27">
          <w:rPr>
            <w:rFonts w:ascii="Arial" w:eastAsia="Times New Roman" w:hAnsi="Arial" w:cs="Arial"/>
            <w:color w:val="94388E"/>
            <w:sz w:val="24"/>
            <w:szCs w:val="24"/>
            <w:u w:val="single"/>
            <w:bdr w:val="none" w:sz="0" w:space="0" w:color="auto" w:frame="1"/>
          </w:rPr>
          <w:t>[1]</w:t>
        </w:r>
      </w:hyperlink>
      <w:r w:rsidRPr="00165F27">
        <w:rPr>
          <w:rFonts w:ascii="Arial" w:eastAsia="Times New Roman" w:hAnsi="Arial" w:cs="Arial"/>
          <w:color w:val="303633"/>
          <w:sz w:val="24"/>
          <w:szCs w:val="24"/>
        </w:rPr>
        <w:t> is an approach to developing a single application as a suite of small services, each running in its own process and communicating with lightweight mechanisms, often an HTTP resource API. These services are built around business capabilities and independently deployable by fully automated deployment machinery. There is a bare minimum of centralized management of these services, which may be written in different programming languages and use different data storage technologies.</w:t>
      </w:r>
    </w:p>
    <w:p w:rsidR="00165F27" w:rsidRPr="00165F27" w:rsidRDefault="00165F27" w:rsidP="00165F27">
      <w:pPr>
        <w:spacing w:after="0" w:line="240" w:lineRule="auto"/>
        <w:textAlignment w:val="baseline"/>
        <w:rPr>
          <w:rFonts w:ascii="Arial" w:eastAsia="Times New Roman" w:hAnsi="Arial" w:cs="Arial"/>
          <w:color w:val="303633"/>
          <w:sz w:val="19"/>
          <w:szCs w:val="19"/>
        </w:rPr>
      </w:pPr>
      <w:r w:rsidRPr="00165F27">
        <w:rPr>
          <w:rFonts w:ascii="Arial" w:eastAsia="Times New Roman" w:hAnsi="Arial" w:cs="Arial"/>
          <w:b/>
          <w:bCs/>
          <w:noProof/>
          <w:color w:val="94388E"/>
          <w:sz w:val="19"/>
          <w:szCs w:val="19"/>
          <w:bdr w:val="none" w:sz="0" w:space="0" w:color="auto" w:frame="1"/>
        </w:rPr>
        <w:drawing>
          <wp:inline distT="0" distB="0" distL="0" distR="0">
            <wp:extent cx="2133600" cy="2133600"/>
            <wp:effectExtent l="0" t="0" r="0" b="0"/>
            <wp:docPr id="18" name="Picture 18" descr="https://martinfowler.com/microservices/microservices-sq.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rtinfowler.com/microservices/microservices-sq.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rsidR="005F02B7" w:rsidRDefault="005F02B7" w:rsidP="00165F27">
      <w:pPr>
        <w:spacing w:after="0" w:line="240" w:lineRule="auto"/>
        <w:textAlignment w:val="baseline"/>
        <w:rPr>
          <w:rFonts w:ascii="Arial" w:eastAsia="Times New Roman" w:hAnsi="Arial" w:cs="Arial"/>
          <w:color w:val="303633"/>
          <w:sz w:val="24"/>
          <w:szCs w:val="24"/>
        </w:rPr>
      </w:pPr>
    </w:p>
    <w:p w:rsidR="005F02B7" w:rsidRDefault="005F02B7" w:rsidP="00165F27">
      <w:pPr>
        <w:spacing w:after="0" w:line="240" w:lineRule="auto"/>
        <w:textAlignment w:val="baseline"/>
        <w:rPr>
          <w:rFonts w:ascii="Arial" w:eastAsia="Times New Roman" w:hAnsi="Arial" w:cs="Arial"/>
          <w:color w:val="303633"/>
          <w:sz w:val="24"/>
          <w:szCs w:val="24"/>
        </w:rPr>
      </w:pPr>
    </w:p>
    <w:p w:rsidR="00165F27" w:rsidRPr="00165F27" w:rsidRDefault="00165F27" w:rsidP="00165F27">
      <w:pPr>
        <w:spacing w:after="0" w:line="240" w:lineRule="auto"/>
        <w:textAlignment w:val="baseline"/>
        <w:rPr>
          <w:rFonts w:ascii="Arial" w:eastAsia="Times New Roman" w:hAnsi="Arial" w:cs="Arial"/>
          <w:color w:val="303633"/>
          <w:sz w:val="24"/>
          <w:szCs w:val="24"/>
        </w:rPr>
      </w:pPr>
      <w:r w:rsidRPr="00165F27">
        <w:rPr>
          <w:rFonts w:ascii="Arial" w:eastAsia="Times New Roman" w:hAnsi="Arial" w:cs="Arial"/>
          <w:color w:val="303633"/>
          <w:sz w:val="24"/>
          <w:szCs w:val="24"/>
        </w:rPr>
        <w:t xml:space="preserve">To start explaining the </w:t>
      </w:r>
      <w:proofErr w:type="spellStart"/>
      <w:r w:rsidRPr="00165F27">
        <w:rPr>
          <w:rFonts w:ascii="Arial" w:eastAsia="Times New Roman" w:hAnsi="Arial" w:cs="Arial"/>
          <w:color w:val="303633"/>
          <w:sz w:val="24"/>
          <w:szCs w:val="24"/>
        </w:rPr>
        <w:t>microservice</w:t>
      </w:r>
      <w:proofErr w:type="spellEnd"/>
      <w:r w:rsidRPr="00165F27">
        <w:rPr>
          <w:rFonts w:ascii="Arial" w:eastAsia="Times New Roman" w:hAnsi="Arial" w:cs="Arial"/>
          <w:color w:val="303633"/>
          <w:sz w:val="24"/>
          <w:szCs w:val="24"/>
        </w:rPr>
        <w:t xml:space="preserve"> style it's useful to compare it to the monolithic style: a monolithic application built as a single unit. Enterprise Applications are often built in three main parts: a client-side user interface (consisting of HTML pages and </w:t>
      </w:r>
      <w:proofErr w:type="spellStart"/>
      <w:r w:rsidRPr="00165F27">
        <w:rPr>
          <w:rFonts w:ascii="Arial" w:eastAsia="Times New Roman" w:hAnsi="Arial" w:cs="Arial"/>
          <w:color w:val="303633"/>
          <w:sz w:val="24"/>
          <w:szCs w:val="24"/>
        </w:rPr>
        <w:t>javascript</w:t>
      </w:r>
      <w:proofErr w:type="spellEnd"/>
      <w:r w:rsidRPr="00165F27">
        <w:rPr>
          <w:rFonts w:ascii="Arial" w:eastAsia="Times New Roman" w:hAnsi="Arial" w:cs="Arial"/>
          <w:color w:val="303633"/>
          <w:sz w:val="24"/>
          <w:szCs w:val="24"/>
        </w:rPr>
        <w:t xml:space="preserve"> running in a browser on the user's machine) a database (consisting of many tables </w:t>
      </w:r>
      <w:r w:rsidRPr="00165F27">
        <w:rPr>
          <w:rFonts w:ascii="Arial" w:eastAsia="Times New Roman" w:hAnsi="Arial" w:cs="Arial"/>
          <w:color w:val="303633"/>
          <w:sz w:val="24"/>
          <w:szCs w:val="24"/>
        </w:rPr>
        <w:lastRenderedPageBreak/>
        <w:t>inserted into a common, and usually relational, database management system), and a server-side application. The server-side application will handle HTTP requests, execute domain logic, retrieve and update data from the database, and select and populate HTML views to be sent to the browser. This server-side application is a </w:t>
      </w:r>
      <w:r w:rsidRPr="00165F27">
        <w:rPr>
          <w:rFonts w:ascii="Arial" w:eastAsia="Times New Roman" w:hAnsi="Arial" w:cs="Arial"/>
          <w:i/>
          <w:iCs/>
          <w:color w:val="303633"/>
          <w:sz w:val="24"/>
          <w:szCs w:val="24"/>
          <w:bdr w:val="none" w:sz="0" w:space="0" w:color="auto" w:frame="1"/>
        </w:rPr>
        <w:t>monolith</w:t>
      </w:r>
      <w:r w:rsidRPr="00165F27">
        <w:rPr>
          <w:rFonts w:ascii="Arial" w:eastAsia="Times New Roman" w:hAnsi="Arial" w:cs="Arial"/>
          <w:color w:val="303633"/>
          <w:sz w:val="24"/>
          <w:szCs w:val="24"/>
        </w:rPr>
        <w:t xml:space="preserve"> - a single logical </w:t>
      </w:r>
      <w:proofErr w:type="gramStart"/>
      <w:r w:rsidRPr="00165F27">
        <w:rPr>
          <w:rFonts w:ascii="Arial" w:eastAsia="Times New Roman" w:hAnsi="Arial" w:cs="Arial"/>
          <w:color w:val="303633"/>
          <w:sz w:val="24"/>
          <w:szCs w:val="24"/>
        </w:rPr>
        <w:t>executable</w:t>
      </w:r>
      <w:proofErr w:type="gramEnd"/>
      <w:r w:rsidRPr="00165F27">
        <w:rPr>
          <w:rFonts w:ascii="Arial" w:eastAsia="Times New Roman" w:hAnsi="Arial" w:cs="Arial"/>
          <w:color w:val="303633"/>
          <w:sz w:val="24"/>
          <w:szCs w:val="24"/>
        </w:rPr>
        <w:fldChar w:fldCharType="begin"/>
      </w:r>
      <w:r w:rsidRPr="00165F27">
        <w:rPr>
          <w:rFonts w:ascii="Arial" w:eastAsia="Times New Roman" w:hAnsi="Arial" w:cs="Arial"/>
          <w:color w:val="303633"/>
          <w:sz w:val="24"/>
          <w:szCs w:val="24"/>
        </w:rPr>
        <w:instrText xml:space="preserve"> HYPERLINK "https://martinfowler.com/articles/microservices.html" \l "footnote-monolith" </w:instrText>
      </w:r>
      <w:r w:rsidRPr="00165F27">
        <w:rPr>
          <w:rFonts w:ascii="Arial" w:eastAsia="Times New Roman" w:hAnsi="Arial" w:cs="Arial"/>
          <w:color w:val="303633"/>
          <w:sz w:val="24"/>
          <w:szCs w:val="24"/>
        </w:rPr>
        <w:fldChar w:fldCharType="separate"/>
      </w:r>
      <w:r w:rsidRPr="00165F27">
        <w:rPr>
          <w:rFonts w:ascii="Arial" w:eastAsia="Times New Roman" w:hAnsi="Arial" w:cs="Arial"/>
          <w:color w:val="94388E"/>
          <w:sz w:val="24"/>
          <w:szCs w:val="24"/>
          <w:u w:val="single"/>
          <w:bdr w:val="none" w:sz="0" w:space="0" w:color="auto" w:frame="1"/>
        </w:rPr>
        <w:t>[2]</w:t>
      </w:r>
      <w:r w:rsidRPr="00165F27">
        <w:rPr>
          <w:rFonts w:ascii="Arial" w:eastAsia="Times New Roman" w:hAnsi="Arial" w:cs="Arial"/>
          <w:color w:val="303633"/>
          <w:sz w:val="24"/>
          <w:szCs w:val="24"/>
        </w:rPr>
        <w:fldChar w:fldCharType="end"/>
      </w:r>
      <w:r w:rsidRPr="00165F27">
        <w:rPr>
          <w:rFonts w:ascii="Arial" w:eastAsia="Times New Roman" w:hAnsi="Arial" w:cs="Arial"/>
          <w:color w:val="303633"/>
          <w:sz w:val="24"/>
          <w:szCs w:val="24"/>
        </w:rPr>
        <w:t>. Any changes to the system involve building and deploying a new version of the server-side application.</w:t>
      </w:r>
    </w:p>
    <w:p w:rsidR="00165F27" w:rsidRPr="00165F27" w:rsidRDefault="00165F27" w:rsidP="00165F27">
      <w:pPr>
        <w:spacing w:before="240" w:after="240" w:line="240" w:lineRule="auto"/>
        <w:textAlignment w:val="baseline"/>
        <w:rPr>
          <w:rFonts w:ascii="Arial" w:eastAsia="Times New Roman" w:hAnsi="Arial" w:cs="Arial"/>
          <w:color w:val="303633"/>
          <w:sz w:val="24"/>
          <w:szCs w:val="24"/>
        </w:rPr>
      </w:pPr>
      <w:r w:rsidRPr="00165F27">
        <w:rPr>
          <w:rFonts w:ascii="Arial" w:eastAsia="Times New Roman" w:hAnsi="Arial" w:cs="Arial"/>
          <w:color w:val="303633"/>
          <w:sz w:val="24"/>
          <w:szCs w:val="24"/>
        </w:rPr>
        <w:t>Such a monolithic server is a natural way to approach building such a system. All your logic for handling a request runs in a single process, allowing you to use the basic features of your language to divide up the application into classes, functions, and namespaces. With some care, you can run and test the application on a developer's laptop, and use a deployment pipeline to ensure that changes are properly tested and deployed into production. You can horizontally scale the monolith by running many instances behind a load-balancer.</w:t>
      </w:r>
    </w:p>
    <w:p w:rsidR="00165F27" w:rsidRPr="00165F27" w:rsidRDefault="00165F27" w:rsidP="00165F27">
      <w:pPr>
        <w:spacing w:before="240" w:after="240" w:line="240" w:lineRule="auto"/>
        <w:textAlignment w:val="baseline"/>
        <w:rPr>
          <w:rFonts w:ascii="Arial" w:eastAsia="Times New Roman" w:hAnsi="Arial" w:cs="Arial"/>
          <w:color w:val="303633"/>
          <w:sz w:val="24"/>
          <w:szCs w:val="24"/>
        </w:rPr>
      </w:pPr>
      <w:r w:rsidRPr="00165F27">
        <w:rPr>
          <w:rFonts w:ascii="Arial" w:eastAsia="Times New Roman" w:hAnsi="Arial" w:cs="Arial"/>
          <w:color w:val="303633"/>
          <w:sz w:val="24"/>
          <w:szCs w:val="24"/>
        </w:rPr>
        <w:t xml:space="preserve">Monolithic applications can be successful, but increasingly people are feeling frustrations with them - especially as more applications are being deployed to the </w:t>
      </w:r>
      <w:proofErr w:type="gramStart"/>
      <w:r w:rsidRPr="00165F27">
        <w:rPr>
          <w:rFonts w:ascii="Arial" w:eastAsia="Times New Roman" w:hAnsi="Arial" w:cs="Arial"/>
          <w:color w:val="303633"/>
          <w:sz w:val="24"/>
          <w:szCs w:val="24"/>
        </w:rPr>
        <w:t>cloud .</w:t>
      </w:r>
      <w:proofErr w:type="gramEnd"/>
      <w:r w:rsidRPr="00165F27">
        <w:rPr>
          <w:rFonts w:ascii="Arial" w:eastAsia="Times New Roman" w:hAnsi="Arial" w:cs="Arial"/>
          <w:color w:val="303633"/>
          <w:sz w:val="24"/>
          <w:szCs w:val="24"/>
        </w:rPr>
        <w:t xml:space="preserve"> Change cycles are tied together - a change made to a small part of the application, requires the entire monolith to be rebuilt and deployed. Over time it's often hard to keep a good modular structure, making it harder to keep changes that ought to only affect one module within that module. Scaling requires scaling of the entire application rather than parts of it that require greater resource.</w:t>
      </w:r>
    </w:p>
    <w:p w:rsidR="00165F27" w:rsidRPr="00165F27" w:rsidRDefault="00165F27" w:rsidP="00165F27">
      <w:pPr>
        <w:spacing w:after="0" w:line="240" w:lineRule="auto"/>
        <w:textAlignment w:val="baseline"/>
        <w:rPr>
          <w:rFonts w:ascii="Arial" w:eastAsia="Times New Roman" w:hAnsi="Arial" w:cs="Arial"/>
          <w:i/>
          <w:iCs/>
          <w:color w:val="303633"/>
          <w:sz w:val="19"/>
          <w:szCs w:val="19"/>
        </w:rPr>
      </w:pPr>
      <w:r w:rsidRPr="00165F27">
        <w:rPr>
          <w:rFonts w:ascii="Arial" w:eastAsia="Times New Roman" w:hAnsi="Arial" w:cs="Arial"/>
          <w:i/>
          <w:iCs/>
          <w:noProof/>
          <w:color w:val="303633"/>
          <w:sz w:val="19"/>
          <w:szCs w:val="19"/>
        </w:rPr>
        <w:drawing>
          <wp:inline distT="0" distB="0" distL="0" distR="0">
            <wp:extent cx="5981700" cy="3659393"/>
            <wp:effectExtent l="0" t="0" r="0" b="0"/>
            <wp:docPr id="17" name="Picture 17" descr="https://martinfowler.com/articles/microservices/images/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rtinfowler.com/articles/microservices/images/sketc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3706" cy="3660620"/>
                    </a:xfrm>
                    <a:prstGeom prst="rect">
                      <a:avLst/>
                    </a:prstGeom>
                    <a:noFill/>
                    <a:ln>
                      <a:noFill/>
                    </a:ln>
                  </pic:spPr>
                </pic:pic>
              </a:graphicData>
            </a:graphic>
          </wp:inline>
        </w:drawing>
      </w:r>
    </w:p>
    <w:p w:rsidR="00165F27" w:rsidRPr="00165F27" w:rsidRDefault="00165F27" w:rsidP="00165F27">
      <w:pPr>
        <w:spacing w:before="240" w:line="240" w:lineRule="auto"/>
        <w:textAlignment w:val="baseline"/>
        <w:rPr>
          <w:rFonts w:ascii="Arial" w:eastAsia="Times New Roman" w:hAnsi="Arial" w:cs="Arial"/>
          <w:i/>
          <w:iCs/>
          <w:color w:val="303633"/>
          <w:sz w:val="19"/>
          <w:szCs w:val="19"/>
        </w:rPr>
      </w:pPr>
      <w:r w:rsidRPr="00165F27">
        <w:rPr>
          <w:rFonts w:ascii="Arial" w:eastAsia="Times New Roman" w:hAnsi="Arial" w:cs="Arial"/>
          <w:i/>
          <w:iCs/>
          <w:color w:val="303633"/>
          <w:sz w:val="19"/>
          <w:szCs w:val="19"/>
        </w:rPr>
        <w:t xml:space="preserve">Figure 1: Monoliths and </w:t>
      </w:r>
      <w:proofErr w:type="spellStart"/>
      <w:r w:rsidRPr="00165F27">
        <w:rPr>
          <w:rFonts w:ascii="Arial" w:eastAsia="Times New Roman" w:hAnsi="Arial" w:cs="Arial"/>
          <w:i/>
          <w:iCs/>
          <w:color w:val="303633"/>
          <w:sz w:val="19"/>
          <w:szCs w:val="19"/>
        </w:rPr>
        <w:t>Microservices</w:t>
      </w:r>
      <w:bookmarkStart w:id="0" w:name="_GoBack"/>
      <w:bookmarkEnd w:id="0"/>
      <w:proofErr w:type="spellEnd"/>
    </w:p>
    <w:sectPr w:rsidR="00165F27" w:rsidRPr="00165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8B2BD0"/>
    <w:multiLevelType w:val="multilevel"/>
    <w:tmpl w:val="EEC0F31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294ECC"/>
    <w:multiLevelType w:val="multilevel"/>
    <w:tmpl w:val="6EC29C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653"/>
    <w:rsid w:val="00165F27"/>
    <w:rsid w:val="005F02B7"/>
    <w:rsid w:val="006506CC"/>
    <w:rsid w:val="00AE7653"/>
    <w:rsid w:val="00DD0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386F71-9E21-40FC-B100-8885503F8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65F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65F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65F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F2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65F2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65F27"/>
    <w:rPr>
      <w:rFonts w:ascii="Times New Roman" w:eastAsia="Times New Roman" w:hAnsi="Times New Roman" w:cs="Times New Roman"/>
      <w:b/>
      <w:bCs/>
      <w:sz w:val="27"/>
      <w:szCs w:val="27"/>
    </w:rPr>
  </w:style>
  <w:style w:type="paragraph" w:customStyle="1" w:styleId="Subtitle1">
    <w:name w:val="Subtitle1"/>
    <w:basedOn w:val="Normal"/>
    <w:rsid w:val="00165F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stract">
    <w:name w:val="abstract"/>
    <w:basedOn w:val="Normal"/>
    <w:rsid w:val="00165F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e1">
    <w:name w:val="Date1"/>
    <w:basedOn w:val="Normal"/>
    <w:rsid w:val="00165F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me">
    <w:name w:val="name"/>
    <w:basedOn w:val="Normal"/>
    <w:rsid w:val="00165F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65F27"/>
    <w:rPr>
      <w:color w:val="0000FF"/>
      <w:u w:val="single"/>
    </w:rPr>
  </w:style>
  <w:style w:type="paragraph" w:styleId="NormalWeb">
    <w:name w:val="Normal (Web)"/>
    <w:basedOn w:val="Normal"/>
    <w:uiPriority w:val="99"/>
    <w:semiHidden/>
    <w:unhideWhenUsed/>
    <w:rsid w:val="00165F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hotocaption">
    <w:name w:val="photocaption"/>
    <w:basedOn w:val="Normal"/>
    <w:rsid w:val="00165F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ote-attribution">
    <w:name w:val="quote-attribution"/>
    <w:basedOn w:val="Normal"/>
    <w:rsid w:val="00165F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165F27"/>
  </w:style>
  <w:style w:type="paragraph" w:customStyle="1" w:styleId="tags">
    <w:name w:val="tags"/>
    <w:basedOn w:val="Normal"/>
    <w:rsid w:val="00165F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
    <w:name w:val="num"/>
    <w:basedOn w:val="DefaultParagraphFont"/>
    <w:rsid w:val="00165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015150">
      <w:bodyDiv w:val="1"/>
      <w:marLeft w:val="0"/>
      <w:marRight w:val="0"/>
      <w:marTop w:val="0"/>
      <w:marBottom w:val="0"/>
      <w:divBdr>
        <w:top w:val="none" w:sz="0" w:space="0" w:color="auto"/>
        <w:left w:val="none" w:sz="0" w:space="0" w:color="auto"/>
        <w:bottom w:val="none" w:sz="0" w:space="0" w:color="auto"/>
        <w:right w:val="none" w:sz="0" w:space="0" w:color="auto"/>
      </w:divBdr>
      <w:divsChild>
        <w:div w:id="2085180720">
          <w:marLeft w:val="0"/>
          <w:marRight w:val="0"/>
          <w:marTop w:val="0"/>
          <w:marBottom w:val="0"/>
          <w:divBdr>
            <w:top w:val="single" w:sz="6" w:space="12" w:color="5B2858"/>
            <w:left w:val="none" w:sz="0" w:space="0" w:color="auto"/>
            <w:bottom w:val="single" w:sz="6" w:space="12" w:color="5B2858"/>
            <w:right w:val="none" w:sz="0" w:space="0" w:color="auto"/>
          </w:divBdr>
          <w:divsChild>
            <w:div w:id="937828799">
              <w:marLeft w:val="0"/>
              <w:marRight w:val="0"/>
              <w:marTop w:val="0"/>
              <w:marBottom w:val="0"/>
              <w:divBdr>
                <w:top w:val="none" w:sz="0" w:space="0" w:color="auto"/>
                <w:left w:val="none" w:sz="0" w:space="0" w:color="auto"/>
                <w:bottom w:val="none" w:sz="0" w:space="0" w:color="auto"/>
                <w:right w:val="none" w:sz="0" w:space="0" w:color="auto"/>
              </w:divBdr>
              <w:divsChild>
                <w:div w:id="857427044">
                  <w:marLeft w:val="72"/>
                  <w:marRight w:val="0"/>
                  <w:marTop w:val="240"/>
                  <w:marBottom w:val="0"/>
                  <w:divBdr>
                    <w:top w:val="none" w:sz="0" w:space="0" w:color="auto"/>
                    <w:left w:val="none" w:sz="0" w:space="0" w:color="auto"/>
                    <w:bottom w:val="none" w:sz="0" w:space="0" w:color="auto"/>
                    <w:right w:val="none" w:sz="0" w:space="0" w:color="auto"/>
                  </w:divBdr>
                </w:div>
                <w:div w:id="1056782699">
                  <w:marLeft w:val="72"/>
                  <w:marRight w:val="0"/>
                  <w:marTop w:val="240"/>
                  <w:marBottom w:val="0"/>
                  <w:divBdr>
                    <w:top w:val="none" w:sz="0" w:space="0" w:color="auto"/>
                    <w:left w:val="none" w:sz="0" w:space="0" w:color="auto"/>
                    <w:bottom w:val="none" w:sz="0" w:space="0" w:color="auto"/>
                    <w:right w:val="none" w:sz="0" w:space="0" w:color="auto"/>
                  </w:divBdr>
                </w:div>
                <w:div w:id="1485127540">
                  <w:marLeft w:val="72"/>
                  <w:marRight w:val="72"/>
                  <w:marTop w:val="72"/>
                  <w:marBottom w:val="72"/>
                  <w:divBdr>
                    <w:top w:val="none" w:sz="0" w:space="0" w:color="auto"/>
                    <w:left w:val="none" w:sz="0" w:space="0" w:color="auto"/>
                    <w:bottom w:val="none" w:sz="0" w:space="0" w:color="auto"/>
                    <w:right w:val="none" w:sz="0" w:space="0" w:color="auto"/>
                  </w:divBdr>
                </w:div>
                <w:div w:id="1917519987">
                  <w:marLeft w:val="72"/>
                  <w:marRight w:val="72"/>
                  <w:marTop w:val="72"/>
                  <w:marBottom w:val="72"/>
                  <w:divBdr>
                    <w:top w:val="none" w:sz="0" w:space="0" w:color="auto"/>
                    <w:left w:val="none" w:sz="0" w:space="0" w:color="auto"/>
                    <w:bottom w:val="none" w:sz="0" w:space="0" w:color="auto"/>
                    <w:right w:val="none" w:sz="0" w:space="0" w:color="auto"/>
                  </w:divBdr>
                </w:div>
              </w:divsChild>
            </w:div>
            <w:div w:id="1808547918">
              <w:marLeft w:val="0"/>
              <w:marRight w:val="0"/>
              <w:marTop w:val="0"/>
              <w:marBottom w:val="0"/>
              <w:divBdr>
                <w:top w:val="none" w:sz="0" w:space="0" w:color="auto"/>
                <w:left w:val="none" w:sz="0" w:space="0" w:color="auto"/>
                <w:bottom w:val="none" w:sz="0" w:space="0" w:color="auto"/>
                <w:right w:val="none" w:sz="0" w:space="0" w:color="auto"/>
              </w:divBdr>
              <w:divsChild>
                <w:div w:id="28843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63980">
          <w:marLeft w:val="0"/>
          <w:marRight w:val="0"/>
          <w:marTop w:val="0"/>
          <w:marBottom w:val="0"/>
          <w:divBdr>
            <w:top w:val="none" w:sz="0" w:space="0" w:color="auto"/>
            <w:left w:val="none" w:sz="0" w:space="0" w:color="auto"/>
            <w:bottom w:val="none" w:sz="0" w:space="0" w:color="auto"/>
            <w:right w:val="none" w:sz="0" w:space="0" w:color="auto"/>
          </w:divBdr>
          <w:divsChild>
            <w:div w:id="787969102">
              <w:marLeft w:val="480"/>
              <w:marRight w:val="-3750"/>
              <w:marTop w:val="240"/>
              <w:marBottom w:val="240"/>
              <w:divBdr>
                <w:top w:val="none" w:sz="0" w:space="0" w:color="auto"/>
                <w:left w:val="none" w:sz="0" w:space="0" w:color="auto"/>
                <w:bottom w:val="none" w:sz="0" w:space="0" w:color="auto"/>
                <w:right w:val="none" w:sz="0" w:space="0" w:color="auto"/>
              </w:divBdr>
            </w:div>
            <w:div w:id="215774194">
              <w:marLeft w:val="0"/>
              <w:marRight w:val="0"/>
              <w:marTop w:val="240"/>
              <w:marBottom w:val="240"/>
              <w:divBdr>
                <w:top w:val="none" w:sz="0" w:space="0" w:color="auto"/>
                <w:left w:val="none" w:sz="0" w:space="0" w:color="auto"/>
                <w:bottom w:val="none" w:sz="0" w:space="0" w:color="auto"/>
                <w:right w:val="none" w:sz="0" w:space="0" w:color="auto"/>
              </w:divBdr>
            </w:div>
            <w:div w:id="485439502">
              <w:marLeft w:val="0"/>
              <w:marRight w:val="0"/>
              <w:marTop w:val="0"/>
              <w:marBottom w:val="0"/>
              <w:divBdr>
                <w:top w:val="none" w:sz="0" w:space="0" w:color="auto"/>
                <w:left w:val="none" w:sz="0" w:space="0" w:color="auto"/>
                <w:bottom w:val="none" w:sz="0" w:space="0" w:color="auto"/>
                <w:right w:val="none" w:sz="0" w:space="0" w:color="auto"/>
              </w:divBdr>
              <w:divsChild>
                <w:div w:id="961765090">
                  <w:marLeft w:val="0"/>
                  <w:marRight w:val="0"/>
                  <w:marTop w:val="0"/>
                  <w:marBottom w:val="0"/>
                  <w:divBdr>
                    <w:top w:val="none" w:sz="0" w:space="0" w:color="auto"/>
                    <w:left w:val="none" w:sz="0" w:space="0" w:color="auto"/>
                    <w:bottom w:val="none" w:sz="0" w:space="0" w:color="auto"/>
                    <w:right w:val="none" w:sz="0" w:space="0" w:color="auto"/>
                  </w:divBdr>
                </w:div>
                <w:div w:id="1581714431">
                  <w:marLeft w:val="0"/>
                  <w:marRight w:val="0"/>
                  <w:marTop w:val="0"/>
                  <w:marBottom w:val="0"/>
                  <w:divBdr>
                    <w:top w:val="none" w:sz="0" w:space="0" w:color="auto"/>
                    <w:left w:val="none" w:sz="0" w:space="0" w:color="auto"/>
                    <w:bottom w:val="none" w:sz="0" w:space="0" w:color="auto"/>
                    <w:right w:val="none" w:sz="0" w:space="0" w:color="auto"/>
                  </w:divBdr>
                  <w:divsChild>
                    <w:div w:id="570771631">
                      <w:blockQuote w:val="1"/>
                      <w:marLeft w:val="0"/>
                      <w:marRight w:val="0"/>
                      <w:marTop w:val="0"/>
                      <w:marBottom w:val="0"/>
                      <w:divBdr>
                        <w:top w:val="none" w:sz="0" w:space="0" w:color="auto"/>
                        <w:left w:val="single" w:sz="12" w:space="12" w:color="auto"/>
                        <w:bottom w:val="none" w:sz="0" w:space="0" w:color="auto"/>
                        <w:right w:val="none" w:sz="0" w:space="0" w:color="auto"/>
                      </w:divBdr>
                    </w:div>
                    <w:div w:id="243073766">
                      <w:marLeft w:val="0"/>
                      <w:marRight w:val="0"/>
                      <w:marTop w:val="240"/>
                      <w:marBottom w:val="240"/>
                      <w:divBdr>
                        <w:top w:val="none" w:sz="0" w:space="0" w:color="auto"/>
                        <w:left w:val="none" w:sz="0" w:space="0" w:color="auto"/>
                        <w:bottom w:val="none" w:sz="0" w:space="0" w:color="auto"/>
                        <w:right w:val="none" w:sz="0" w:space="0" w:color="auto"/>
                      </w:divBdr>
                    </w:div>
                    <w:div w:id="1286349726">
                      <w:marLeft w:val="0"/>
                      <w:marRight w:val="0"/>
                      <w:marTop w:val="240"/>
                      <w:marBottom w:val="240"/>
                      <w:divBdr>
                        <w:top w:val="none" w:sz="0" w:space="0" w:color="auto"/>
                        <w:left w:val="none" w:sz="0" w:space="0" w:color="auto"/>
                        <w:bottom w:val="none" w:sz="0" w:space="0" w:color="auto"/>
                        <w:right w:val="none" w:sz="0" w:space="0" w:color="auto"/>
                      </w:divBdr>
                    </w:div>
                    <w:div w:id="1933933849">
                      <w:marLeft w:val="480"/>
                      <w:marRight w:val="-3750"/>
                      <w:marTop w:val="240"/>
                      <w:marBottom w:val="240"/>
                      <w:divBdr>
                        <w:top w:val="none" w:sz="0" w:space="0" w:color="auto"/>
                        <w:left w:val="none" w:sz="0" w:space="0" w:color="auto"/>
                        <w:bottom w:val="none" w:sz="0" w:space="0" w:color="auto"/>
                        <w:right w:val="none" w:sz="0" w:space="0" w:color="auto"/>
                      </w:divBdr>
                    </w:div>
                  </w:divsChild>
                </w:div>
                <w:div w:id="1295939132">
                  <w:marLeft w:val="0"/>
                  <w:marRight w:val="0"/>
                  <w:marTop w:val="0"/>
                  <w:marBottom w:val="0"/>
                  <w:divBdr>
                    <w:top w:val="none" w:sz="0" w:space="0" w:color="auto"/>
                    <w:left w:val="none" w:sz="0" w:space="0" w:color="auto"/>
                    <w:bottom w:val="none" w:sz="0" w:space="0" w:color="auto"/>
                    <w:right w:val="none" w:sz="0" w:space="0" w:color="auto"/>
                  </w:divBdr>
                </w:div>
                <w:div w:id="962809729">
                  <w:marLeft w:val="0"/>
                  <w:marRight w:val="0"/>
                  <w:marTop w:val="0"/>
                  <w:marBottom w:val="0"/>
                  <w:divBdr>
                    <w:top w:val="none" w:sz="0" w:space="0" w:color="auto"/>
                    <w:left w:val="none" w:sz="0" w:space="0" w:color="auto"/>
                    <w:bottom w:val="none" w:sz="0" w:space="0" w:color="auto"/>
                    <w:right w:val="none" w:sz="0" w:space="0" w:color="auto"/>
                  </w:divBdr>
                  <w:divsChild>
                    <w:div w:id="1994677682">
                      <w:marLeft w:val="480"/>
                      <w:marRight w:val="-3750"/>
                      <w:marTop w:val="240"/>
                      <w:marBottom w:val="240"/>
                      <w:divBdr>
                        <w:top w:val="none" w:sz="0" w:space="0" w:color="auto"/>
                        <w:left w:val="none" w:sz="0" w:space="0" w:color="auto"/>
                        <w:bottom w:val="none" w:sz="0" w:space="0" w:color="auto"/>
                        <w:right w:val="none" w:sz="0" w:space="0" w:color="auto"/>
                      </w:divBdr>
                    </w:div>
                    <w:div w:id="216549352">
                      <w:blockQuote w:val="1"/>
                      <w:marLeft w:val="0"/>
                      <w:marRight w:val="0"/>
                      <w:marTop w:val="0"/>
                      <w:marBottom w:val="0"/>
                      <w:divBdr>
                        <w:top w:val="none" w:sz="0" w:space="0" w:color="auto"/>
                        <w:left w:val="single" w:sz="12" w:space="12" w:color="auto"/>
                        <w:bottom w:val="none" w:sz="0" w:space="0" w:color="auto"/>
                        <w:right w:val="none" w:sz="0" w:space="0" w:color="auto"/>
                      </w:divBdr>
                    </w:div>
                  </w:divsChild>
                </w:div>
                <w:div w:id="124272674">
                  <w:marLeft w:val="0"/>
                  <w:marRight w:val="0"/>
                  <w:marTop w:val="0"/>
                  <w:marBottom w:val="0"/>
                  <w:divBdr>
                    <w:top w:val="none" w:sz="0" w:space="0" w:color="auto"/>
                    <w:left w:val="none" w:sz="0" w:space="0" w:color="auto"/>
                    <w:bottom w:val="none" w:sz="0" w:space="0" w:color="auto"/>
                    <w:right w:val="none" w:sz="0" w:space="0" w:color="auto"/>
                  </w:divBdr>
                  <w:divsChild>
                    <w:div w:id="592396953">
                      <w:marLeft w:val="480"/>
                      <w:marRight w:val="-3750"/>
                      <w:marTop w:val="240"/>
                      <w:marBottom w:val="240"/>
                      <w:divBdr>
                        <w:top w:val="none" w:sz="0" w:space="0" w:color="auto"/>
                        <w:left w:val="none" w:sz="0" w:space="0" w:color="auto"/>
                        <w:bottom w:val="none" w:sz="0" w:space="0" w:color="auto"/>
                        <w:right w:val="none" w:sz="0" w:space="0" w:color="auto"/>
                      </w:divBdr>
                    </w:div>
                  </w:divsChild>
                </w:div>
                <w:div w:id="1984777080">
                  <w:marLeft w:val="0"/>
                  <w:marRight w:val="0"/>
                  <w:marTop w:val="0"/>
                  <w:marBottom w:val="0"/>
                  <w:divBdr>
                    <w:top w:val="none" w:sz="0" w:space="0" w:color="auto"/>
                    <w:left w:val="none" w:sz="0" w:space="0" w:color="auto"/>
                    <w:bottom w:val="none" w:sz="0" w:space="0" w:color="auto"/>
                    <w:right w:val="none" w:sz="0" w:space="0" w:color="auto"/>
                  </w:divBdr>
                  <w:divsChild>
                    <w:div w:id="1938057664">
                      <w:marLeft w:val="480"/>
                      <w:marRight w:val="-3750"/>
                      <w:marTop w:val="240"/>
                      <w:marBottom w:val="240"/>
                      <w:divBdr>
                        <w:top w:val="none" w:sz="0" w:space="0" w:color="auto"/>
                        <w:left w:val="none" w:sz="0" w:space="0" w:color="auto"/>
                        <w:bottom w:val="none" w:sz="0" w:space="0" w:color="auto"/>
                        <w:right w:val="none" w:sz="0" w:space="0" w:color="auto"/>
                      </w:divBdr>
                    </w:div>
                    <w:div w:id="220217822">
                      <w:marLeft w:val="0"/>
                      <w:marRight w:val="0"/>
                      <w:marTop w:val="240"/>
                      <w:marBottom w:val="240"/>
                      <w:divBdr>
                        <w:top w:val="none" w:sz="0" w:space="0" w:color="auto"/>
                        <w:left w:val="none" w:sz="0" w:space="0" w:color="auto"/>
                        <w:bottom w:val="none" w:sz="0" w:space="0" w:color="auto"/>
                        <w:right w:val="none" w:sz="0" w:space="0" w:color="auto"/>
                      </w:divBdr>
                    </w:div>
                  </w:divsChild>
                </w:div>
                <w:div w:id="1789934998">
                  <w:marLeft w:val="0"/>
                  <w:marRight w:val="0"/>
                  <w:marTop w:val="0"/>
                  <w:marBottom w:val="0"/>
                  <w:divBdr>
                    <w:top w:val="none" w:sz="0" w:space="0" w:color="auto"/>
                    <w:left w:val="none" w:sz="0" w:space="0" w:color="auto"/>
                    <w:bottom w:val="none" w:sz="0" w:space="0" w:color="auto"/>
                    <w:right w:val="none" w:sz="0" w:space="0" w:color="auto"/>
                  </w:divBdr>
                  <w:divsChild>
                    <w:div w:id="1619485620">
                      <w:marLeft w:val="0"/>
                      <w:marRight w:val="0"/>
                      <w:marTop w:val="240"/>
                      <w:marBottom w:val="240"/>
                      <w:divBdr>
                        <w:top w:val="none" w:sz="0" w:space="0" w:color="auto"/>
                        <w:left w:val="none" w:sz="0" w:space="0" w:color="auto"/>
                        <w:bottom w:val="none" w:sz="0" w:space="0" w:color="auto"/>
                        <w:right w:val="none" w:sz="0" w:space="0" w:color="auto"/>
                      </w:divBdr>
                    </w:div>
                    <w:div w:id="473789751">
                      <w:marLeft w:val="480"/>
                      <w:marRight w:val="-3750"/>
                      <w:marTop w:val="240"/>
                      <w:marBottom w:val="240"/>
                      <w:divBdr>
                        <w:top w:val="none" w:sz="0" w:space="0" w:color="auto"/>
                        <w:left w:val="none" w:sz="0" w:space="0" w:color="auto"/>
                        <w:bottom w:val="none" w:sz="0" w:space="0" w:color="auto"/>
                        <w:right w:val="none" w:sz="0" w:space="0" w:color="auto"/>
                      </w:divBdr>
                    </w:div>
                    <w:div w:id="1917739114">
                      <w:marLeft w:val="0"/>
                      <w:marRight w:val="0"/>
                      <w:marTop w:val="240"/>
                      <w:marBottom w:val="240"/>
                      <w:divBdr>
                        <w:top w:val="none" w:sz="0" w:space="0" w:color="auto"/>
                        <w:left w:val="none" w:sz="0" w:space="0" w:color="auto"/>
                        <w:bottom w:val="none" w:sz="0" w:space="0" w:color="auto"/>
                        <w:right w:val="none" w:sz="0" w:space="0" w:color="auto"/>
                      </w:divBdr>
                    </w:div>
                  </w:divsChild>
                </w:div>
                <w:div w:id="1439640765">
                  <w:marLeft w:val="0"/>
                  <w:marRight w:val="0"/>
                  <w:marTop w:val="0"/>
                  <w:marBottom w:val="0"/>
                  <w:divBdr>
                    <w:top w:val="none" w:sz="0" w:space="0" w:color="auto"/>
                    <w:left w:val="none" w:sz="0" w:space="0" w:color="auto"/>
                    <w:bottom w:val="none" w:sz="0" w:space="0" w:color="auto"/>
                    <w:right w:val="none" w:sz="0" w:space="0" w:color="auto"/>
                  </w:divBdr>
                  <w:divsChild>
                    <w:div w:id="815224160">
                      <w:marLeft w:val="480"/>
                      <w:marRight w:val="-3750"/>
                      <w:marTop w:val="240"/>
                      <w:marBottom w:val="240"/>
                      <w:divBdr>
                        <w:top w:val="none" w:sz="0" w:space="0" w:color="auto"/>
                        <w:left w:val="none" w:sz="0" w:space="0" w:color="auto"/>
                        <w:bottom w:val="none" w:sz="0" w:space="0" w:color="auto"/>
                        <w:right w:val="none" w:sz="0" w:space="0" w:color="auto"/>
                      </w:divBdr>
                    </w:div>
                    <w:div w:id="1433207183">
                      <w:marLeft w:val="480"/>
                      <w:marRight w:val="-3750"/>
                      <w:marTop w:val="240"/>
                      <w:marBottom w:val="240"/>
                      <w:divBdr>
                        <w:top w:val="none" w:sz="0" w:space="0" w:color="auto"/>
                        <w:left w:val="none" w:sz="0" w:space="0" w:color="auto"/>
                        <w:bottom w:val="none" w:sz="0" w:space="0" w:color="auto"/>
                        <w:right w:val="none" w:sz="0" w:space="0" w:color="auto"/>
                      </w:divBdr>
                    </w:div>
                  </w:divsChild>
                </w:div>
                <w:div w:id="1874422432">
                  <w:marLeft w:val="0"/>
                  <w:marRight w:val="0"/>
                  <w:marTop w:val="0"/>
                  <w:marBottom w:val="0"/>
                  <w:divBdr>
                    <w:top w:val="none" w:sz="0" w:space="0" w:color="auto"/>
                    <w:left w:val="none" w:sz="0" w:space="0" w:color="auto"/>
                    <w:bottom w:val="none" w:sz="0" w:space="0" w:color="auto"/>
                    <w:right w:val="none" w:sz="0" w:space="0" w:color="auto"/>
                  </w:divBdr>
                </w:div>
              </w:divsChild>
            </w:div>
            <w:div w:id="1668284745">
              <w:marLeft w:val="0"/>
              <w:marRight w:val="0"/>
              <w:marTop w:val="0"/>
              <w:marBottom w:val="0"/>
              <w:divBdr>
                <w:top w:val="none" w:sz="0" w:space="0" w:color="auto"/>
                <w:left w:val="none" w:sz="0" w:space="0" w:color="auto"/>
                <w:bottom w:val="none" w:sz="0" w:space="0" w:color="auto"/>
                <w:right w:val="none" w:sz="0" w:space="0" w:color="auto"/>
              </w:divBdr>
              <w:divsChild>
                <w:div w:id="2060131493">
                  <w:marLeft w:val="480"/>
                  <w:marRight w:val="-3750"/>
                  <w:marTop w:val="240"/>
                  <w:marBottom w:val="240"/>
                  <w:divBdr>
                    <w:top w:val="none" w:sz="0" w:space="0" w:color="auto"/>
                    <w:left w:val="none" w:sz="0" w:space="0" w:color="auto"/>
                    <w:bottom w:val="none" w:sz="0" w:space="0" w:color="auto"/>
                    <w:right w:val="none" w:sz="0" w:space="0" w:color="auto"/>
                  </w:divBdr>
                </w:div>
              </w:divsChild>
            </w:div>
            <w:div w:id="951398959">
              <w:marLeft w:val="3780"/>
              <w:marRight w:val="-1890"/>
              <w:marTop w:val="480"/>
              <w:marBottom w:val="1200"/>
              <w:divBdr>
                <w:top w:val="none" w:sz="0" w:space="0" w:color="auto"/>
                <w:left w:val="none" w:sz="0" w:space="0" w:color="auto"/>
                <w:bottom w:val="none" w:sz="0" w:space="0" w:color="auto"/>
                <w:right w:val="none" w:sz="0" w:space="0" w:color="auto"/>
              </w:divBdr>
              <w:divsChild>
                <w:div w:id="427510127">
                  <w:marLeft w:val="0"/>
                  <w:marRight w:val="0"/>
                  <w:marTop w:val="0"/>
                  <w:marBottom w:val="1200"/>
                  <w:divBdr>
                    <w:top w:val="none" w:sz="0" w:space="0" w:color="auto"/>
                    <w:left w:val="none" w:sz="0" w:space="0" w:color="auto"/>
                    <w:bottom w:val="none" w:sz="0" w:space="0" w:color="auto"/>
                    <w:right w:val="none" w:sz="0" w:space="0" w:color="auto"/>
                  </w:divBdr>
                  <w:divsChild>
                    <w:div w:id="1599369043">
                      <w:marLeft w:val="0"/>
                      <w:marRight w:val="0"/>
                      <w:marTop w:val="0"/>
                      <w:marBottom w:val="0"/>
                      <w:divBdr>
                        <w:top w:val="none" w:sz="0" w:space="0" w:color="auto"/>
                        <w:left w:val="none" w:sz="0" w:space="0" w:color="auto"/>
                        <w:bottom w:val="none" w:sz="0" w:space="0" w:color="auto"/>
                        <w:right w:val="none" w:sz="0" w:space="0" w:color="auto"/>
                      </w:divBdr>
                    </w:div>
                    <w:div w:id="185344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84330">
          <w:marLeft w:val="0"/>
          <w:marRight w:val="0"/>
          <w:marTop w:val="0"/>
          <w:marBottom w:val="0"/>
          <w:divBdr>
            <w:top w:val="none" w:sz="0" w:space="0" w:color="auto"/>
            <w:left w:val="none" w:sz="0" w:space="0" w:color="auto"/>
            <w:bottom w:val="none" w:sz="0" w:space="0" w:color="auto"/>
            <w:right w:val="none" w:sz="0" w:space="0" w:color="auto"/>
          </w:divBdr>
          <w:divsChild>
            <w:div w:id="185365277">
              <w:marLeft w:val="0"/>
              <w:marRight w:val="0"/>
              <w:marTop w:val="0"/>
              <w:marBottom w:val="0"/>
              <w:divBdr>
                <w:top w:val="none" w:sz="0" w:space="0" w:color="auto"/>
                <w:left w:val="none" w:sz="0" w:space="0" w:color="auto"/>
                <w:bottom w:val="none" w:sz="0" w:space="0" w:color="auto"/>
                <w:right w:val="none" w:sz="0" w:space="0" w:color="auto"/>
              </w:divBdr>
              <w:divsChild>
                <w:div w:id="1824085078">
                  <w:marLeft w:val="0"/>
                  <w:marRight w:val="0"/>
                  <w:marTop w:val="0"/>
                  <w:marBottom w:val="0"/>
                  <w:divBdr>
                    <w:top w:val="none" w:sz="0" w:space="0" w:color="auto"/>
                    <w:left w:val="none" w:sz="0" w:space="0" w:color="auto"/>
                    <w:bottom w:val="none" w:sz="0" w:space="0" w:color="auto"/>
                    <w:right w:val="none" w:sz="0" w:space="0" w:color="auto"/>
                  </w:divBdr>
                </w:div>
                <w:div w:id="156922071">
                  <w:marLeft w:val="0"/>
                  <w:marRight w:val="0"/>
                  <w:marTop w:val="0"/>
                  <w:marBottom w:val="0"/>
                  <w:divBdr>
                    <w:top w:val="none" w:sz="0" w:space="0" w:color="auto"/>
                    <w:left w:val="none" w:sz="0" w:space="0" w:color="auto"/>
                    <w:bottom w:val="none" w:sz="0" w:space="0" w:color="auto"/>
                    <w:right w:val="none" w:sz="0" w:space="0" w:color="auto"/>
                  </w:divBdr>
                </w:div>
                <w:div w:id="590502610">
                  <w:marLeft w:val="0"/>
                  <w:marRight w:val="0"/>
                  <w:marTop w:val="0"/>
                  <w:marBottom w:val="0"/>
                  <w:divBdr>
                    <w:top w:val="none" w:sz="0" w:space="0" w:color="auto"/>
                    <w:left w:val="none" w:sz="0" w:space="0" w:color="auto"/>
                    <w:bottom w:val="none" w:sz="0" w:space="0" w:color="auto"/>
                    <w:right w:val="none" w:sz="0" w:space="0" w:color="auto"/>
                  </w:divBdr>
                </w:div>
                <w:div w:id="1338580873">
                  <w:marLeft w:val="0"/>
                  <w:marRight w:val="0"/>
                  <w:marTop w:val="0"/>
                  <w:marBottom w:val="0"/>
                  <w:divBdr>
                    <w:top w:val="none" w:sz="0" w:space="0" w:color="auto"/>
                    <w:left w:val="none" w:sz="0" w:space="0" w:color="auto"/>
                    <w:bottom w:val="none" w:sz="0" w:space="0" w:color="auto"/>
                    <w:right w:val="none" w:sz="0" w:space="0" w:color="auto"/>
                  </w:divBdr>
                </w:div>
                <w:div w:id="1647666505">
                  <w:marLeft w:val="0"/>
                  <w:marRight w:val="0"/>
                  <w:marTop w:val="0"/>
                  <w:marBottom w:val="0"/>
                  <w:divBdr>
                    <w:top w:val="none" w:sz="0" w:space="0" w:color="auto"/>
                    <w:left w:val="none" w:sz="0" w:space="0" w:color="auto"/>
                    <w:bottom w:val="none" w:sz="0" w:space="0" w:color="auto"/>
                    <w:right w:val="none" w:sz="0" w:space="0" w:color="auto"/>
                  </w:divBdr>
                </w:div>
                <w:div w:id="983972970">
                  <w:marLeft w:val="0"/>
                  <w:marRight w:val="0"/>
                  <w:marTop w:val="0"/>
                  <w:marBottom w:val="0"/>
                  <w:divBdr>
                    <w:top w:val="none" w:sz="0" w:space="0" w:color="auto"/>
                    <w:left w:val="none" w:sz="0" w:space="0" w:color="auto"/>
                    <w:bottom w:val="none" w:sz="0" w:space="0" w:color="auto"/>
                    <w:right w:val="none" w:sz="0" w:space="0" w:color="auto"/>
                  </w:divBdr>
                </w:div>
                <w:div w:id="1272932670">
                  <w:marLeft w:val="0"/>
                  <w:marRight w:val="0"/>
                  <w:marTop w:val="0"/>
                  <w:marBottom w:val="0"/>
                  <w:divBdr>
                    <w:top w:val="none" w:sz="0" w:space="0" w:color="auto"/>
                    <w:left w:val="none" w:sz="0" w:space="0" w:color="auto"/>
                    <w:bottom w:val="none" w:sz="0" w:space="0" w:color="auto"/>
                    <w:right w:val="none" w:sz="0" w:space="0" w:color="auto"/>
                  </w:divBdr>
                </w:div>
                <w:div w:id="383876234">
                  <w:marLeft w:val="0"/>
                  <w:marRight w:val="0"/>
                  <w:marTop w:val="0"/>
                  <w:marBottom w:val="0"/>
                  <w:divBdr>
                    <w:top w:val="none" w:sz="0" w:space="0" w:color="auto"/>
                    <w:left w:val="none" w:sz="0" w:space="0" w:color="auto"/>
                    <w:bottom w:val="none" w:sz="0" w:space="0" w:color="auto"/>
                    <w:right w:val="none" w:sz="0" w:space="0" w:color="auto"/>
                  </w:divBdr>
                </w:div>
                <w:div w:id="1837261789">
                  <w:marLeft w:val="0"/>
                  <w:marRight w:val="0"/>
                  <w:marTop w:val="0"/>
                  <w:marBottom w:val="0"/>
                  <w:divBdr>
                    <w:top w:val="none" w:sz="0" w:space="0" w:color="auto"/>
                    <w:left w:val="none" w:sz="0" w:space="0" w:color="auto"/>
                    <w:bottom w:val="none" w:sz="0" w:space="0" w:color="auto"/>
                    <w:right w:val="none" w:sz="0" w:space="0" w:color="auto"/>
                  </w:divBdr>
                </w:div>
                <w:div w:id="875117225">
                  <w:marLeft w:val="0"/>
                  <w:marRight w:val="0"/>
                  <w:marTop w:val="0"/>
                  <w:marBottom w:val="0"/>
                  <w:divBdr>
                    <w:top w:val="none" w:sz="0" w:space="0" w:color="auto"/>
                    <w:left w:val="none" w:sz="0" w:space="0" w:color="auto"/>
                    <w:bottom w:val="none" w:sz="0" w:space="0" w:color="auto"/>
                    <w:right w:val="none" w:sz="0" w:space="0" w:color="auto"/>
                  </w:divBdr>
                </w:div>
                <w:div w:id="2052881764">
                  <w:marLeft w:val="0"/>
                  <w:marRight w:val="0"/>
                  <w:marTop w:val="0"/>
                  <w:marBottom w:val="0"/>
                  <w:divBdr>
                    <w:top w:val="none" w:sz="0" w:space="0" w:color="auto"/>
                    <w:left w:val="none" w:sz="0" w:space="0" w:color="auto"/>
                    <w:bottom w:val="none" w:sz="0" w:space="0" w:color="auto"/>
                    <w:right w:val="none" w:sz="0" w:space="0" w:color="auto"/>
                  </w:divBdr>
                </w:div>
                <w:div w:id="181945508">
                  <w:marLeft w:val="0"/>
                  <w:marRight w:val="0"/>
                  <w:marTop w:val="0"/>
                  <w:marBottom w:val="0"/>
                  <w:divBdr>
                    <w:top w:val="none" w:sz="0" w:space="0" w:color="auto"/>
                    <w:left w:val="none" w:sz="0" w:space="0" w:color="auto"/>
                    <w:bottom w:val="none" w:sz="0" w:space="0" w:color="auto"/>
                    <w:right w:val="none" w:sz="0" w:space="0" w:color="auto"/>
                  </w:divBdr>
                </w:div>
                <w:div w:id="1861625897">
                  <w:marLeft w:val="0"/>
                  <w:marRight w:val="0"/>
                  <w:marTop w:val="0"/>
                  <w:marBottom w:val="0"/>
                  <w:divBdr>
                    <w:top w:val="none" w:sz="0" w:space="0" w:color="auto"/>
                    <w:left w:val="none" w:sz="0" w:space="0" w:color="auto"/>
                    <w:bottom w:val="none" w:sz="0" w:space="0" w:color="auto"/>
                    <w:right w:val="none" w:sz="0" w:space="0" w:color="auto"/>
                  </w:divBdr>
                </w:div>
                <w:div w:id="996423401">
                  <w:marLeft w:val="0"/>
                  <w:marRight w:val="0"/>
                  <w:marTop w:val="0"/>
                  <w:marBottom w:val="0"/>
                  <w:divBdr>
                    <w:top w:val="none" w:sz="0" w:space="0" w:color="auto"/>
                    <w:left w:val="none" w:sz="0" w:space="0" w:color="auto"/>
                    <w:bottom w:val="none" w:sz="0" w:space="0" w:color="auto"/>
                    <w:right w:val="none" w:sz="0" w:space="0" w:color="auto"/>
                  </w:divBdr>
                </w:div>
                <w:div w:id="61710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rtinfowler.com/microservices" TargetMode="External"/><Relationship Id="rId5" Type="http://schemas.openxmlformats.org/officeDocument/2006/relationships/hyperlink" Target="https://martinfowler.com/articles/microservice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567</Words>
  <Characters>3238</Characters>
  <Application>Microsoft Office Word</Application>
  <DocSecurity>0</DocSecurity>
  <Lines>26</Lines>
  <Paragraphs>7</Paragraphs>
  <ScaleCrop>false</ScaleCrop>
  <Company/>
  <LinksUpToDate>false</LinksUpToDate>
  <CharactersWithSpaces>3798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4</cp:revision>
  <dcterms:created xsi:type="dcterms:W3CDTF">2018-06-01T03:25:00Z</dcterms:created>
  <dcterms:modified xsi:type="dcterms:W3CDTF">2018-06-01T04:20:00Z</dcterms:modified>
</cp:coreProperties>
</file>