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4C217" w14:textId="77777777" w:rsidR="00A45CAB" w:rsidRPr="00A45CAB" w:rsidRDefault="00A45CAB" w:rsidP="00A45CAB">
      <w:pPr>
        <w:rPr>
          <w:b/>
          <w:bCs/>
        </w:rPr>
      </w:pPr>
      <w:r w:rsidRPr="00A45CAB">
        <w:rPr>
          <w:b/>
          <w:bCs/>
        </w:rPr>
        <w:t>Microsoft Azure – Storage Accounts</w:t>
      </w:r>
    </w:p>
    <w:p w14:paraId="4A7F0D61" w14:textId="77777777" w:rsidR="00A45CAB" w:rsidRPr="00A45CAB" w:rsidRDefault="00A45CAB" w:rsidP="005E0567">
      <w:pPr>
        <w:ind w:left="720"/>
      </w:pPr>
    </w:p>
    <w:p w14:paraId="07311663" w14:textId="77777777" w:rsidR="00A45CAB" w:rsidRPr="00A45CAB" w:rsidRDefault="00A45CAB" w:rsidP="00A45CAB">
      <w:r w:rsidRPr="00A45CAB">
        <w:rPr>
          <w:b/>
          <w:bCs/>
        </w:rPr>
        <w:t>Azure Storage Account </w:t>
      </w:r>
      <w:r w:rsidRPr="00A45CAB">
        <w:t>is a storage account that is a resource that acts as a container that groups all the data services from Azure storage (</w:t>
      </w:r>
      <w:r w:rsidRPr="00A45CAB">
        <w:rPr>
          <w:b/>
          <w:bCs/>
        </w:rPr>
        <w:t>Azure blobs, Azure files, Azure Queues, and Azure Tables</w:t>
      </w:r>
      <w:r w:rsidRPr="00A45CAB">
        <w:t>). This helps us manage all of them as a group. The policies we specify while creating the storage account or making changes after the creation applies to all the services inside the account. Deleting a storage account deletes all the storage services deployed and the data stored inside it.</w:t>
      </w:r>
    </w:p>
    <w:p w14:paraId="013486C5" w14:textId="77777777" w:rsidR="00A45CAB" w:rsidRPr="00A45CAB" w:rsidRDefault="00A45CAB" w:rsidP="00A45CAB">
      <w:r w:rsidRPr="00A45CAB">
        <w:rPr>
          <w:b/>
          <w:bCs/>
        </w:rPr>
        <w:t>The policies that we can define are as follows: </w:t>
      </w:r>
    </w:p>
    <w:p w14:paraId="5722ECE3" w14:textId="77777777" w:rsidR="00A45CAB" w:rsidRPr="00A45CAB" w:rsidRDefault="00A45CAB" w:rsidP="00A45CAB">
      <w:pPr>
        <w:numPr>
          <w:ilvl w:val="0"/>
          <w:numId w:val="2"/>
        </w:numPr>
      </w:pPr>
      <w:r w:rsidRPr="00A45CAB">
        <w:rPr>
          <w:b/>
          <w:bCs/>
        </w:rPr>
        <w:t>Subscription:</w:t>
      </w:r>
      <w:r w:rsidRPr="00A45CAB">
        <w:t> We can choose the Azure subscription that will be billed for all the services. </w:t>
      </w:r>
    </w:p>
    <w:p w14:paraId="71E69894" w14:textId="77777777" w:rsidR="00A45CAB" w:rsidRPr="00A45CAB" w:rsidRDefault="00A45CAB" w:rsidP="00A45CAB">
      <w:pPr>
        <w:numPr>
          <w:ilvl w:val="0"/>
          <w:numId w:val="2"/>
        </w:numPr>
      </w:pPr>
      <w:r w:rsidRPr="00A45CAB">
        <w:rPr>
          <w:b/>
          <w:bCs/>
        </w:rPr>
        <w:t>Location:</w:t>
      </w:r>
      <w:r w:rsidRPr="00A45CAB">
        <w:t> We can choose the data center which will store the services. </w:t>
      </w:r>
    </w:p>
    <w:p w14:paraId="36786272" w14:textId="77777777" w:rsidR="00A45CAB" w:rsidRPr="00A45CAB" w:rsidRDefault="00A45CAB" w:rsidP="00A45CAB">
      <w:pPr>
        <w:numPr>
          <w:ilvl w:val="0"/>
          <w:numId w:val="2"/>
        </w:numPr>
      </w:pPr>
      <w:r w:rsidRPr="00A45CAB">
        <w:rPr>
          <w:b/>
          <w:bCs/>
        </w:rPr>
        <w:t>Performance</w:t>
      </w:r>
      <w:r w:rsidRPr="00A45CAB">
        <w:t xml:space="preserve">: We can choose the data services and the type of hardware disks to store the data. Standard helps us have the Azure Blob, Azure File, Azure Table, and Azure Queue services with the magnetic disk drives to store the data. Premium provides us with more services and is faster as it uses solid-state </w:t>
      </w:r>
      <w:proofErr w:type="gramStart"/>
      <w:r w:rsidRPr="00A45CAB">
        <w:t>disks(</w:t>
      </w:r>
      <w:proofErr w:type="gramEnd"/>
      <w:r w:rsidRPr="00A45CAB">
        <w:t>SSD) for the storage of data. </w:t>
      </w:r>
    </w:p>
    <w:p w14:paraId="436592D8" w14:textId="77777777" w:rsidR="00A45CAB" w:rsidRPr="00A45CAB" w:rsidRDefault="00A45CAB" w:rsidP="00A45CAB">
      <w:pPr>
        <w:numPr>
          <w:ilvl w:val="0"/>
          <w:numId w:val="2"/>
        </w:numPr>
      </w:pPr>
      <w:r w:rsidRPr="00A45CAB">
        <w:rPr>
          <w:b/>
          <w:bCs/>
        </w:rPr>
        <w:t>Replication</w:t>
      </w:r>
      <w:r w:rsidRPr="00A45CAB">
        <w:t xml:space="preserve">: It helps us choose the number of copies of the data we wish to create in order to protect the data from natural disasters or hardware failures. Azure automatically maintains three copies of our data within the data center. We can choose to upgrade to other better and more effective options like geo-redundant </w:t>
      </w:r>
      <w:proofErr w:type="gramStart"/>
      <w:r w:rsidRPr="00A45CAB">
        <w:t>storage(</w:t>
      </w:r>
      <w:proofErr w:type="gramEnd"/>
      <w:r w:rsidRPr="00A45CAB">
        <w:t>GRS).</w:t>
      </w:r>
    </w:p>
    <w:p w14:paraId="2ABF43BC" w14:textId="77777777" w:rsidR="00A45CAB" w:rsidRPr="00A45CAB" w:rsidRDefault="00A45CAB" w:rsidP="00A45CAB">
      <w:pPr>
        <w:numPr>
          <w:ilvl w:val="0"/>
          <w:numId w:val="2"/>
        </w:numPr>
      </w:pPr>
      <w:r w:rsidRPr="00A45CAB">
        <w:rPr>
          <w:b/>
          <w:bCs/>
        </w:rPr>
        <w:t>Access tier</w:t>
      </w:r>
      <w:r w:rsidRPr="00A45CAB">
        <w:t>: It helps us choose between the Hot access tier and the Cool access tier. The hot tier gives us more quick access to the blobs in a storage account than the cool tier but is costlier. For any new blob, the default value is in the hot tier.</w:t>
      </w:r>
    </w:p>
    <w:p w14:paraId="06963FEB" w14:textId="77777777" w:rsidR="00A45CAB" w:rsidRPr="00A45CAB" w:rsidRDefault="00A45CAB" w:rsidP="00A45CAB">
      <w:pPr>
        <w:numPr>
          <w:ilvl w:val="0"/>
          <w:numId w:val="2"/>
        </w:numPr>
      </w:pPr>
      <w:r w:rsidRPr="00A45CAB">
        <w:rPr>
          <w:b/>
          <w:bCs/>
        </w:rPr>
        <w:t>Virtual networks:</w:t>
      </w:r>
      <w:r w:rsidRPr="00A45CAB">
        <w:t> It helps in providing security by allowing only some virtual network(s) that we specify to have inbound access.</w:t>
      </w:r>
    </w:p>
    <w:p w14:paraId="4D1ECBD3" w14:textId="77777777" w:rsidR="00A45CAB" w:rsidRPr="00A45CAB" w:rsidRDefault="00A45CAB" w:rsidP="00A45CAB">
      <w:pPr>
        <w:rPr>
          <w:i/>
          <w:iCs/>
        </w:rPr>
      </w:pPr>
      <w:r w:rsidRPr="00A45CAB">
        <w:rPr>
          <w:b/>
          <w:bCs/>
          <w:i/>
          <w:iCs/>
        </w:rPr>
        <w:t xml:space="preserve">Note: </w:t>
      </w:r>
      <w:r w:rsidRPr="00A45CAB">
        <w:rPr>
          <w:i/>
          <w:iCs/>
        </w:rPr>
        <w:t>We need one storage account for each group of settings that we wish to apply to our data storage services. Therefore, the number of storage accounts we have to create is determined by the number of different combinations of data diversity, tolerance, management overhead and cost sensitivity we require with our data storage services.</w:t>
      </w:r>
    </w:p>
    <w:p w14:paraId="317E32FF" w14:textId="77777777" w:rsidR="00A45CAB" w:rsidRPr="00A45CAB" w:rsidRDefault="00A45CAB" w:rsidP="00A45CAB">
      <w:pPr>
        <w:rPr>
          <w:b/>
          <w:bCs/>
        </w:rPr>
      </w:pPr>
      <w:r w:rsidRPr="00A45CAB">
        <w:rPr>
          <w:b/>
          <w:bCs/>
        </w:rPr>
        <w:t>Creating a storage account using Microsoft Azure Portal: </w:t>
      </w:r>
    </w:p>
    <w:p w14:paraId="51773634" w14:textId="77777777" w:rsidR="00A45CAB" w:rsidRPr="00A45CAB" w:rsidRDefault="00A45CAB" w:rsidP="00A45CAB">
      <w:r w:rsidRPr="00A45CAB">
        <w:lastRenderedPageBreak/>
        <w:t>The portal provides us with a user-friendly graphical user interface with explanations given for each setting. This makes it easy for us to use. </w:t>
      </w:r>
    </w:p>
    <w:p w14:paraId="6567535D" w14:textId="77777777" w:rsidR="00A45CAB" w:rsidRPr="00A45CAB" w:rsidRDefault="00A45CAB" w:rsidP="00A45CAB">
      <w:pPr>
        <w:rPr>
          <w:i/>
          <w:iCs/>
        </w:rPr>
      </w:pPr>
      <w:r w:rsidRPr="00A45CAB">
        <w:rPr>
          <w:b/>
          <w:bCs/>
          <w:i/>
          <w:iCs/>
        </w:rPr>
        <w:t xml:space="preserve">Prerequisites: </w:t>
      </w:r>
      <w:r w:rsidRPr="00A45CAB">
        <w:rPr>
          <w:i/>
          <w:iCs/>
        </w:rPr>
        <w:t xml:space="preserve">One needs to have an active Azure Subscription. One can </w:t>
      </w:r>
      <w:hyperlink r:id="rId5" w:tgtFrame="_blank" w:history="1">
        <w:r w:rsidRPr="00A45CAB">
          <w:rPr>
            <w:rStyle w:val="Hyperlink"/>
            <w:i/>
            <w:iCs/>
          </w:rPr>
          <w:t>avail a free 12-month subscription.</w:t>
        </w:r>
      </w:hyperlink>
    </w:p>
    <w:p w14:paraId="47F5F4E5" w14:textId="77777777" w:rsidR="00A45CAB" w:rsidRPr="00A45CAB" w:rsidRDefault="00A45CAB" w:rsidP="00A45CAB">
      <w:r w:rsidRPr="00A45CAB">
        <w:t>After creating an Azure subscription follow the below steps:</w:t>
      </w:r>
    </w:p>
    <w:p w14:paraId="41C0D46D" w14:textId="77777777" w:rsidR="00A45CAB" w:rsidRPr="00A45CAB" w:rsidRDefault="00A45CAB" w:rsidP="00A45CAB">
      <w:r w:rsidRPr="00A45CAB">
        <w:rPr>
          <w:b/>
          <w:bCs/>
        </w:rPr>
        <w:t>Step 1:</w:t>
      </w:r>
      <w:r w:rsidRPr="00A45CAB">
        <w:t> </w:t>
      </w:r>
      <w:hyperlink r:id="rId6" w:tgtFrame="_blank" w:history="1">
        <w:r w:rsidRPr="00A45CAB">
          <w:rPr>
            <w:rStyle w:val="Hyperlink"/>
          </w:rPr>
          <w:t>Navigate to the Azure Portal</w:t>
        </w:r>
      </w:hyperlink>
    </w:p>
    <w:p w14:paraId="1DA22E45" w14:textId="1317D444" w:rsidR="00A45CAB" w:rsidRPr="00A45CAB" w:rsidRDefault="00A45CAB" w:rsidP="00A45CAB">
      <w:r w:rsidRPr="00A45CAB">
        <w:drawing>
          <wp:inline distT="0" distB="0" distL="0" distR="0" wp14:anchorId="0EC3A8CE" wp14:editId="6E6B8F96">
            <wp:extent cx="5943600" cy="5943600"/>
            <wp:effectExtent l="0" t="0" r="0" b="0"/>
            <wp:docPr id="1185476431"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76431" name="Picture 26"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1D5CA48" w14:textId="77777777" w:rsidR="00A45CAB" w:rsidRPr="00A45CAB" w:rsidRDefault="00A45CAB" w:rsidP="00A45CAB">
      <w:pPr>
        <w:rPr>
          <w:i/>
          <w:iCs/>
        </w:rPr>
      </w:pPr>
      <w:r w:rsidRPr="00A45CAB">
        <w:rPr>
          <w:i/>
          <w:iCs/>
        </w:rPr>
        <w:t> </w:t>
      </w:r>
    </w:p>
    <w:p w14:paraId="31BE155B" w14:textId="77777777" w:rsidR="00A45CAB" w:rsidRPr="00A45CAB" w:rsidRDefault="00A45CAB" w:rsidP="00A45CAB">
      <w:r w:rsidRPr="00A45CAB">
        <w:rPr>
          <w:b/>
          <w:bCs/>
        </w:rPr>
        <w:lastRenderedPageBreak/>
        <w:t>Step 2:</w:t>
      </w:r>
      <w:r w:rsidRPr="00A45CAB">
        <w:t> On the homepage click on the </w:t>
      </w:r>
      <w:r w:rsidRPr="00A45CAB">
        <w:rPr>
          <w:b/>
          <w:bCs/>
        </w:rPr>
        <w:t>+ Create a resource</w:t>
      </w:r>
      <w:r w:rsidRPr="00A45CAB">
        <w:t> option. It will display a list of resources you can create.</w:t>
      </w:r>
    </w:p>
    <w:p w14:paraId="64461ECB" w14:textId="54AB8A8C" w:rsidR="00A45CAB" w:rsidRPr="00A45CAB" w:rsidRDefault="00A45CAB" w:rsidP="00A45CAB">
      <w:r w:rsidRPr="00A45CAB">
        <w:drawing>
          <wp:inline distT="0" distB="0" distL="0" distR="0" wp14:anchorId="032F9D03" wp14:editId="79FF5D4F">
            <wp:extent cx="5943600" cy="5943600"/>
            <wp:effectExtent l="0" t="0" r="0" b="0"/>
            <wp:docPr id="9947387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11850AC" w14:textId="77777777" w:rsidR="00A45CAB" w:rsidRPr="00A45CAB" w:rsidRDefault="00A45CAB" w:rsidP="00A45CAB">
      <w:pPr>
        <w:rPr>
          <w:i/>
          <w:iCs/>
        </w:rPr>
      </w:pPr>
      <w:r w:rsidRPr="00A45CAB">
        <w:rPr>
          <w:i/>
          <w:iCs/>
        </w:rPr>
        <w:t> </w:t>
      </w:r>
    </w:p>
    <w:p w14:paraId="4CDBCB26" w14:textId="77777777" w:rsidR="00A45CAB" w:rsidRPr="00A45CAB" w:rsidRDefault="00A45CAB" w:rsidP="00A45CAB">
      <w:r w:rsidRPr="00A45CAB">
        <w:rPr>
          <w:b/>
          <w:bCs/>
        </w:rPr>
        <w:t>Step 3:</w:t>
      </w:r>
      <w:r w:rsidRPr="00A45CAB">
        <w:t> Search for </w:t>
      </w:r>
      <w:r w:rsidRPr="00A45CAB">
        <w:rPr>
          <w:b/>
          <w:bCs/>
        </w:rPr>
        <w:t>Storage Account </w:t>
      </w:r>
      <w:r w:rsidRPr="00A45CAB">
        <w:t>and select it. The storage accounts pane appears. </w:t>
      </w:r>
    </w:p>
    <w:p w14:paraId="270D439A" w14:textId="3001D332" w:rsidR="00A45CAB" w:rsidRPr="00A45CAB" w:rsidRDefault="00A45CAB" w:rsidP="00A45CAB">
      <w:r w:rsidRPr="00A45CAB">
        <w:lastRenderedPageBreak/>
        <w:drawing>
          <wp:inline distT="0" distB="0" distL="0" distR="0" wp14:anchorId="54A73C14" wp14:editId="17DA6282">
            <wp:extent cx="5943600" cy="5943600"/>
            <wp:effectExtent l="0" t="0" r="0" b="0"/>
            <wp:docPr id="10904452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2E739C5" w14:textId="77777777" w:rsidR="00A45CAB" w:rsidRPr="00A45CAB" w:rsidRDefault="00A45CAB" w:rsidP="00A45CAB">
      <w:pPr>
        <w:rPr>
          <w:i/>
          <w:iCs/>
        </w:rPr>
      </w:pPr>
      <w:r w:rsidRPr="00A45CAB">
        <w:rPr>
          <w:i/>
          <w:iCs/>
        </w:rPr>
        <w:t> </w:t>
      </w:r>
    </w:p>
    <w:p w14:paraId="3BA017B4" w14:textId="77777777" w:rsidR="00A45CAB" w:rsidRPr="00A45CAB" w:rsidRDefault="00A45CAB" w:rsidP="00A45CAB">
      <w:r w:rsidRPr="00A45CAB">
        <w:rPr>
          <w:b/>
          <w:bCs/>
        </w:rPr>
        <w:t>Step 4:</w:t>
      </w:r>
      <w:r w:rsidRPr="00A45CAB">
        <w:t> Select</w:t>
      </w:r>
      <w:r w:rsidRPr="00A45CAB">
        <w:rPr>
          <w:b/>
          <w:bCs/>
        </w:rPr>
        <w:t> Create </w:t>
      </w:r>
      <w:r w:rsidRPr="00A45CAB">
        <w:t>option. The Create a storage account pane will be displayed. </w:t>
      </w:r>
    </w:p>
    <w:p w14:paraId="07BA25C4" w14:textId="77777777" w:rsidR="00A45CAB" w:rsidRPr="00A45CAB" w:rsidRDefault="00A45CAB" w:rsidP="00A45CAB">
      <w:r w:rsidRPr="00A45CAB">
        <w:rPr>
          <w:b/>
          <w:bCs/>
        </w:rPr>
        <w:t>Step 5:</w:t>
      </w:r>
      <w:r w:rsidRPr="00A45CAB">
        <w:t> In the </w:t>
      </w:r>
      <w:r w:rsidRPr="00A45CAB">
        <w:rPr>
          <w:b/>
          <w:bCs/>
        </w:rPr>
        <w:t>basics tab</w:t>
      </w:r>
      <w:r w:rsidRPr="00A45CAB">
        <w:t xml:space="preserve">, enter the following </w:t>
      </w:r>
      <w:proofErr w:type="gramStart"/>
      <w:r w:rsidRPr="00A45CAB">
        <w:t>values :</w:t>
      </w:r>
      <w:proofErr w:type="gramEnd"/>
      <w:r w:rsidRPr="00A45CAB">
        <w:t> </w:t>
      </w:r>
    </w:p>
    <w:p w14:paraId="0B478DB9" w14:textId="77777777" w:rsidR="00A45CAB" w:rsidRPr="00A45CAB" w:rsidRDefault="00A45CAB" w:rsidP="00A45CAB">
      <w:pPr>
        <w:numPr>
          <w:ilvl w:val="0"/>
          <w:numId w:val="3"/>
        </w:numPr>
      </w:pPr>
      <w:r w:rsidRPr="00A45CAB">
        <w:t>Subscription: Choose the subscription where you wish to create the resource. </w:t>
      </w:r>
    </w:p>
    <w:p w14:paraId="5314AA8D" w14:textId="77777777" w:rsidR="00A45CAB" w:rsidRPr="00A45CAB" w:rsidRDefault="00A45CAB" w:rsidP="00A45CAB">
      <w:pPr>
        <w:numPr>
          <w:ilvl w:val="0"/>
          <w:numId w:val="3"/>
        </w:numPr>
      </w:pPr>
      <w:r w:rsidRPr="00A45CAB">
        <w:t xml:space="preserve">Resource group: Choose the resource group where you wish to create the resource. If you wish to create a new </w:t>
      </w:r>
      <w:proofErr w:type="gramStart"/>
      <w:r w:rsidRPr="00A45CAB">
        <w:t>group</w:t>
      </w:r>
      <w:proofErr w:type="gramEnd"/>
      <w:r w:rsidRPr="00A45CAB">
        <w:t xml:space="preserve"> click on create a new option.</w:t>
      </w:r>
    </w:p>
    <w:p w14:paraId="5ADFD3D7" w14:textId="77777777" w:rsidR="00A45CAB" w:rsidRPr="00A45CAB" w:rsidRDefault="00A45CAB" w:rsidP="00A45CAB">
      <w:pPr>
        <w:numPr>
          <w:ilvl w:val="0"/>
          <w:numId w:val="3"/>
        </w:numPr>
      </w:pPr>
      <w:r w:rsidRPr="00A45CAB">
        <w:t>Storage account name: Enter a globally unique storage account. </w:t>
      </w:r>
    </w:p>
    <w:p w14:paraId="57CEB92B" w14:textId="77777777" w:rsidR="00A45CAB" w:rsidRPr="00A45CAB" w:rsidRDefault="00A45CAB" w:rsidP="00A45CAB">
      <w:pPr>
        <w:numPr>
          <w:ilvl w:val="0"/>
          <w:numId w:val="3"/>
        </w:numPr>
      </w:pPr>
      <w:r w:rsidRPr="00A45CAB">
        <w:lastRenderedPageBreak/>
        <w:t>Region: Select the location where we wish to create the account. </w:t>
      </w:r>
    </w:p>
    <w:p w14:paraId="30A28D33" w14:textId="77777777" w:rsidR="00A45CAB" w:rsidRPr="00A45CAB" w:rsidRDefault="00A45CAB" w:rsidP="00A45CAB">
      <w:pPr>
        <w:numPr>
          <w:ilvl w:val="0"/>
          <w:numId w:val="3"/>
        </w:numPr>
      </w:pPr>
      <w:r w:rsidRPr="00A45CAB">
        <w:t>Performance: Choose from standard or premium based on your requirements.</w:t>
      </w:r>
    </w:p>
    <w:p w14:paraId="670FAA8D" w14:textId="77777777" w:rsidR="00A45CAB" w:rsidRPr="00A45CAB" w:rsidRDefault="00A45CAB" w:rsidP="00A45CAB">
      <w:pPr>
        <w:numPr>
          <w:ilvl w:val="0"/>
          <w:numId w:val="3"/>
        </w:numPr>
      </w:pPr>
      <w:r w:rsidRPr="00A45CAB">
        <w:t>Redundancy: Choose the replication method for your data stored in the storage services. For now, choose Locally-redundant storage (LRS).</w:t>
      </w:r>
    </w:p>
    <w:p w14:paraId="5F0ED8EF" w14:textId="157C9378" w:rsidR="00A45CAB" w:rsidRPr="00A45CAB" w:rsidRDefault="00A45CAB" w:rsidP="00A45CAB">
      <w:r w:rsidRPr="00A45CAB">
        <w:drawing>
          <wp:inline distT="0" distB="0" distL="0" distR="0" wp14:anchorId="2EB8A9C1" wp14:editId="176B9695">
            <wp:extent cx="5943600" cy="5943600"/>
            <wp:effectExtent l="0" t="0" r="0" b="0"/>
            <wp:docPr id="10976509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7A53060" w14:textId="77777777" w:rsidR="00A45CAB" w:rsidRPr="00A45CAB" w:rsidRDefault="00A45CAB" w:rsidP="00A45CAB">
      <w:pPr>
        <w:rPr>
          <w:i/>
          <w:iCs/>
        </w:rPr>
      </w:pPr>
      <w:r w:rsidRPr="00A45CAB">
        <w:rPr>
          <w:i/>
          <w:iCs/>
        </w:rPr>
        <w:t> </w:t>
      </w:r>
    </w:p>
    <w:p w14:paraId="773DADC3" w14:textId="77777777" w:rsidR="00A45CAB" w:rsidRPr="00A45CAB" w:rsidRDefault="00A45CAB" w:rsidP="00A45CAB">
      <w:r w:rsidRPr="00A45CAB">
        <w:rPr>
          <w:b/>
          <w:bCs/>
        </w:rPr>
        <w:t>Step 6:</w:t>
      </w:r>
      <w:r w:rsidRPr="00A45CAB">
        <w:t> Select the </w:t>
      </w:r>
      <w:r w:rsidRPr="00A45CAB">
        <w:rPr>
          <w:b/>
          <w:bCs/>
        </w:rPr>
        <w:t>Next: Advanced tab</w:t>
      </w:r>
      <w:r w:rsidRPr="00A45CAB">
        <w:t> and enter the following details as follows: </w:t>
      </w:r>
    </w:p>
    <w:p w14:paraId="143FF858" w14:textId="77777777" w:rsidR="00A45CAB" w:rsidRPr="00A45CAB" w:rsidRDefault="00A45CAB" w:rsidP="00A45CAB">
      <w:pPr>
        <w:numPr>
          <w:ilvl w:val="0"/>
          <w:numId w:val="4"/>
        </w:numPr>
      </w:pPr>
      <w:r w:rsidRPr="00A45CAB">
        <w:lastRenderedPageBreak/>
        <w:t>Require secure transfer for REST API operations: This controls whether HTTP can be used for the REST APIs that access data in the storage account. If we enable it then all clients have to use SSL (HTTPS). Click on Enable for now.</w:t>
      </w:r>
    </w:p>
    <w:p w14:paraId="75270E06" w14:textId="77777777" w:rsidR="00A45CAB" w:rsidRPr="00A45CAB" w:rsidRDefault="00A45CAB" w:rsidP="00A45CAB">
      <w:pPr>
        <w:numPr>
          <w:ilvl w:val="0"/>
          <w:numId w:val="4"/>
        </w:numPr>
      </w:pPr>
      <w:r w:rsidRPr="00A45CAB">
        <w:t xml:space="preserve">Enable blob public access: Helps us choose whether to allow clients to read data in the blob contained without any authorization. For </w:t>
      </w:r>
      <w:proofErr w:type="gramStart"/>
      <w:r w:rsidRPr="00A45CAB">
        <w:t>now</w:t>
      </w:r>
      <w:proofErr w:type="gramEnd"/>
      <w:r w:rsidRPr="00A45CAB">
        <w:t xml:space="preserve"> select check. </w:t>
      </w:r>
    </w:p>
    <w:p w14:paraId="7651F603" w14:textId="77777777" w:rsidR="00A45CAB" w:rsidRPr="00A45CAB" w:rsidRDefault="00A45CAB" w:rsidP="00A45CAB">
      <w:pPr>
        <w:numPr>
          <w:ilvl w:val="0"/>
          <w:numId w:val="4"/>
        </w:numPr>
      </w:pPr>
      <w:r w:rsidRPr="00A45CAB">
        <w:t>Enable storage account key access: Helps us choose whether to allow clients to access data via SAS or not. For now, check. </w:t>
      </w:r>
    </w:p>
    <w:p w14:paraId="4157B86B" w14:textId="77777777" w:rsidR="00A45CAB" w:rsidRPr="00A45CAB" w:rsidRDefault="00A45CAB" w:rsidP="00A45CAB">
      <w:pPr>
        <w:numPr>
          <w:ilvl w:val="0"/>
          <w:numId w:val="4"/>
        </w:numPr>
      </w:pPr>
      <w:r w:rsidRPr="00A45CAB">
        <w:t xml:space="preserve">Default to Azure Active Directory authorization in the Azure portal: For </w:t>
      </w:r>
      <w:proofErr w:type="gramStart"/>
      <w:r w:rsidRPr="00A45CAB">
        <w:t>now</w:t>
      </w:r>
      <w:proofErr w:type="gramEnd"/>
      <w:r w:rsidRPr="00A45CAB">
        <w:t xml:space="preserve"> uncheck. </w:t>
      </w:r>
    </w:p>
    <w:p w14:paraId="5D4AA6ED" w14:textId="77777777" w:rsidR="00A45CAB" w:rsidRPr="00A45CAB" w:rsidRDefault="00A45CAB" w:rsidP="00A45CAB">
      <w:pPr>
        <w:numPr>
          <w:ilvl w:val="0"/>
          <w:numId w:val="4"/>
        </w:numPr>
      </w:pPr>
      <w:r w:rsidRPr="00A45CAB">
        <w:t>Minimum TLS version: Select the TLS version which is used by Azure storage on public HTTPS endpoints. Select version 1.2 which is the most secure version of TLS. </w:t>
      </w:r>
    </w:p>
    <w:p w14:paraId="13F2CBEF" w14:textId="6D3D76DF" w:rsidR="00A45CAB" w:rsidRPr="00A45CAB" w:rsidRDefault="00A45CAB" w:rsidP="00A45CAB">
      <w:r w:rsidRPr="00A45CAB">
        <w:lastRenderedPageBreak/>
        <w:drawing>
          <wp:inline distT="0" distB="0" distL="0" distR="0" wp14:anchorId="7D551D76" wp14:editId="1A20893C">
            <wp:extent cx="5943600" cy="5943600"/>
            <wp:effectExtent l="0" t="0" r="0" b="0"/>
            <wp:docPr id="6456754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48650A3" w14:textId="77777777" w:rsidR="00A45CAB" w:rsidRPr="00A45CAB" w:rsidRDefault="00A45CAB" w:rsidP="00A45CAB">
      <w:pPr>
        <w:rPr>
          <w:i/>
          <w:iCs/>
        </w:rPr>
      </w:pPr>
      <w:r w:rsidRPr="00A45CAB">
        <w:rPr>
          <w:i/>
          <w:iCs/>
        </w:rPr>
        <w:t> </w:t>
      </w:r>
    </w:p>
    <w:p w14:paraId="0FD05BA1" w14:textId="77777777" w:rsidR="00A45CAB" w:rsidRPr="00A45CAB" w:rsidRDefault="00A45CAB" w:rsidP="00A45CAB">
      <w:pPr>
        <w:numPr>
          <w:ilvl w:val="0"/>
          <w:numId w:val="5"/>
        </w:numPr>
      </w:pPr>
      <w:r w:rsidRPr="00A45CAB">
        <w:t>Enable hierarchical namespace: It is used for big-data applications. For now, uncheck. </w:t>
      </w:r>
    </w:p>
    <w:p w14:paraId="4757DDDE" w14:textId="77777777" w:rsidR="00A45CAB" w:rsidRPr="00A45CAB" w:rsidRDefault="00A45CAB" w:rsidP="00A45CAB">
      <w:pPr>
        <w:numPr>
          <w:ilvl w:val="0"/>
          <w:numId w:val="5"/>
        </w:numPr>
      </w:pPr>
      <w:r w:rsidRPr="00A45CAB">
        <w:t>Enable SFTP: Keep the default setting which is unchecked. </w:t>
      </w:r>
    </w:p>
    <w:p w14:paraId="10E77833" w14:textId="77777777" w:rsidR="00A45CAB" w:rsidRPr="00A45CAB" w:rsidRDefault="00A45CAB" w:rsidP="00A45CAB">
      <w:pPr>
        <w:numPr>
          <w:ilvl w:val="0"/>
          <w:numId w:val="5"/>
        </w:numPr>
      </w:pPr>
      <w:r w:rsidRPr="00A45CAB">
        <w:t>Enable network file share: Keep the default setting which is unchecked. </w:t>
      </w:r>
    </w:p>
    <w:p w14:paraId="1AFAFB3F" w14:textId="77777777" w:rsidR="00A45CAB" w:rsidRPr="00A45CAB" w:rsidRDefault="00A45CAB" w:rsidP="00A45CAB">
      <w:pPr>
        <w:numPr>
          <w:ilvl w:val="0"/>
          <w:numId w:val="5"/>
        </w:numPr>
      </w:pPr>
      <w:r w:rsidRPr="00A45CAB">
        <w:t>Allow cross-tenant replication: For now, uncheck. </w:t>
      </w:r>
    </w:p>
    <w:p w14:paraId="298554A3" w14:textId="77777777" w:rsidR="00A45CAB" w:rsidRPr="00A45CAB" w:rsidRDefault="00A45CAB" w:rsidP="00A45CAB">
      <w:pPr>
        <w:numPr>
          <w:ilvl w:val="0"/>
          <w:numId w:val="5"/>
        </w:numPr>
      </w:pPr>
      <w:r w:rsidRPr="00A45CAB">
        <w:lastRenderedPageBreak/>
        <w:t>Access tier: Helps us choose between Hot and cold access tiers. The hot tier is ideal for frequently accessed data.</w:t>
      </w:r>
    </w:p>
    <w:p w14:paraId="7B0CC641" w14:textId="77777777" w:rsidR="00A45CAB" w:rsidRPr="00A45CAB" w:rsidRDefault="00A45CAB" w:rsidP="00A45CAB">
      <w:pPr>
        <w:numPr>
          <w:ilvl w:val="0"/>
          <w:numId w:val="5"/>
        </w:numPr>
      </w:pPr>
      <w:r w:rsidRPr="00A45CAB">
        <w:t>Enable large file shares: It helps us store up to 100 TiB of files in Azure files. But this can’t be converted to a Geo-redundant storage offering, and the upgrades are permanent. For now, uncheck it. </w:t>
      </w:r>
    </w:p>
    <w:p w14:paraId="341EB209" w14:textId="1A14F8D2" w:rsidR="00A45CAB" w:rsidRPr="00A45CAB" w:rsidRDefault="00A45CAB" w:rsidP="00A45CAB">
      <w:r w:rsidRPr="00A45CAB">
        <w:drawing>
          <wp:inline distT="0" distB="0" distL="0" distR="0" wp14:anchorId="45583B97" wp14:editId="2F7062AE">
            <wp:extent cx="5943600" cy="5943600"/>
            <wp:effectExtent l="0" t="0" r="0" b="0"/>
            <wp:docPr id="1308654922"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54922" name="Picture 21"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8A0D804" w14:textId="77777777" w:rsidR="00A45CAB" w:rsidRPr="00A45CAB" w:rsidRDefault="00A45CAB" w:rsidP="00A45CAB">
      <w:pPr>
        <w:rPr>
          <w:i/>
          <w:iCs/>
        </w:rPr>
      </w:pPr>
      <w:r w:rsidRPr="00A45CAB">
        <w:rPr>
          <w:i/>
          <w:iCs/>
        </w:rPr>
        <w:t> </w:t>
      </w:r>
    </w:p>
    <w:p w14:paraId="6D8BD5A3" w14:textId="77777777" w:rsidR="00A45CAB" w:rsidRPr="00A45CAB" w:rsidRDefault="00A45CAB" w:rsidP="00A45CAB">
      <w:r w:rsidRPr="00A45CAB">
        <w:t> </w:t>
      </w:r>
    </w:p>
    <w:p w14:paraId="288FB34B" w14:textId="77777777" w:rsidR="00A45CAB" w:rsidRPr="00A45CAB" w:rsidRDefault="00A45CAB" w:rsidP="00A45CAB">
      <w:r w:rsidRPr="00A45CAB">
        <w:rPr>
          <w:b/>
          <w:bCs/>
        </w:rPr>
        <w:t>Step 7:</w:t>
      </w:r>
      <w:r w:rsidRPr="00A45CAB">
        <w:t> Choose the </w:t>
      </w:r>
      <w:r w:rsidRPr="00A45CAB">
        <w:rPr>
          <w:b/>
          <w:bCs/>
        </w:rPr>
        <w:t>Next: </w:t>
      </w:r>
      <w:r w:rsidRPr="00A45CAB">
        <w:t xml:space="preserve">Networking tab. In the tab enter the following </w:t>
      </w:r>
      <w:proofErr w:type="gramStart"/>
      <w:r w:rsidRPr="00A45CAB">
        <w:t>details :</w:t>
      </w:r>
      <w:proofErr w:type="gramEnd"/>
      <w:r w:rsidRPr="00A45CAB">
        <w:t> </w:t>
      </w:r>
    </w:p>
    <w:p w14:paraId="2BDE1F6F" w14:textId="77777777" w:rsidR="00A45CAB" w:rsidRPr="00A45CAB" w:rsidRDefault="00A45CAB" w:rsidP="00A45CAB">
      <w:pPr>
        <w:numPr>
          <w:ilvl w:val="0"/>
          <w:numId w:val="6"/>
        </w:numPr>
      </w:pPr>
      <w:r w:rsidRPr="00A45CAB">
        <w:lastRenderedPageBreak/>
        <w:t>Connectivity method: Choose the method with which you wish to connect your store with others. For now, choose a public endpoint to allow public internet access. </w:t>
      </w:r>
    </w:p>
    <w:p w14:paraId="0368C157" w14:textId="77777777" w:rsidR="00A45CAB" w:rsidRPr="00A45CAB" w:rsidRDefault="00A45CAB" w:rsidP="00A45CAB">
      <w:pPr>
        <w:numPr>
          <w:ilvl w:val="0"/>
          <w:numId w:val="6"/>
        </w:numPr>
      </w:pPr>
      <w:r w:rsidRPr="00A45CAB">
        <w:t>Routing preference: Choose Microsoft network routing to make use of the Microsoft global network that is optimized for low-latency path selection.</w:t>
      </w:r>
    </w:p>
    <w:p w14:paraId="64CDDC2D" w14:textId="7C2F0278" w:rsidR="00A45CAB" w:rsidRPr="00A45CAB" w:rsidRDefault="00A45CAB" w:rsidP="00A45CAB">
      <w:r w:rsidRPr="00A45CAB">
        <w:drawing>
          <wp:inline distT="0" distB="0" distL="0" distR="0" wp14:anchorId="64F2F648" wp14:editId="6E9C45CF">
            <wp:extent cx="5943600" cy="5943600"/>
            <wp:effectExtent l="0" t="0" r="0" b="0"/>
            <wp:docPr id="19631373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884A5AE" w14:textId="77777777" w:rsidR="00A45CAB" w:rsidRPr="00A45CAB" w:rsidRDefault="00A45CAB" w:rsidP="00A45CAB">
      <w:pPr>
        <w:rPr>
          <w:i/>
          <w:iCs/>
        </w:rPr>
      </w:pPr>
      <w:r w:rsidRPr="00A45CAB">
        <w:rPr>
          <w:i/>
          <w:iCs/>
        </w:rPr>
        <w:t> </w:t>
      </w:r>
    </w:p>
    <w:p w14:paraId="23D4DD4D" w14:textId="77777777" w:rsidR="00A45CAB" w:rsidRPr="00A45CAB" w:rsidRDefault="00A45CAB" w:rsidP="00A45CAB">
      <w:r w:rsidRPr="00A45CAB">
        <w:rPr>
          <w:b/>
          <w:bCs/>
        </w:rPr>
        <w:t>Step 8:</w:t>
      </w:r>
      <w:r w:rsidRPr="00A45CAB">
        <w:t> Choose the </w:t>
      </w:r>
      <w:r w:rsidRPr="00A45CAB">
        <w:rPr>
          <w:b/>
          <w:bCs/>
        </w:rPr>
        <w:t>Next: Data protection option</w:t>
      </w:r>
      <w:r w:rsidRPr="00A45CAB">
        <w:t xml:space="preserve">. In the tab enter the following </w:t>
      </w:r>
      <w:proofErr w:type="gramStart"/>
      <w:r w:rsidRPr="00A45CAB">
        <w:t>details :</w:t>
      </w:r>
      <w:proofErr w:type="gramEnd"/>
      <w:r w:rsidRPr="00A45CAB">
        <w:t> </w:t>
      </w:r>
    </w:p>
    <w:p w14:paraId="383AABB0" w14:textId="77777777" w:rsidR="00A45CAB" w:rsidRPr="00A45CAB" w:rsidRDefault="00A45CAB" w:rsidP="00A45CAB">
      <w:pPr>
        <w:numPr>
          <w:ilvl w:val="0"/>
          <w:numId w:val="7"/>
        </w:numPr>
      </w:pPr>
      <w:r w:rsidRPr="00A45CAB">
        <w:t>Enable point-in-time restore for containers: For now, uncheck this option. </w:t>
      </w:r>
    </w:p>
    <w:p w14:paraId="3DD95B2D" w14:textId="77777777" w:rsidR="00A45CAB" w:rsidRPr="00A45CAB" w:rsidRDefault="00A45CAB" w:rsidP="00A45CAB">
      <w:pPr>
        <w:numPr>
          <w:ilvl w:val="0"/>
          <w:numId w:val="7"/>
        </w:numPr>
      </w:pPr>
      <w:r w:rsidRPr="00A45CAB">
        <w:lastRenderedPageBreak/>
        <w:t>Enable soft delete for blobs: It helps us recover blob data in cases where blobs or blob snapshots are accidentally deleted or overwritten. For now, uncheck this option. </w:t>
      </w:r>
    </w:p>
    <w:p w14:paraId="568B97D3" w14:textId="77777777" w:rsidR="00A45CAB" w:rsidRPr="00A45CAB" w:rsidRDefault="00A45CAB" w:rsidP="00A45CAB">
      <w:pPr>
        <w:numPr>
          <w:ilvl w:val="0"/>
          <w:numId w:val="7"/>
        </w:numPr>
      </w:pPr>
      <w:r w:rsidRPr="00A45CAB">
        <w:t>Enable soft delete for containers: This helps us recover the containers that are accidentally deleted. For now, uncheck. </w:t>
      </w:r>
    </w:p>
    <w:p w14:paraId="444C689F" w14:textId="77777777" w:rsidR="00A45CAB" w:rsidRPr="00A45CAB" w:rsidRDefault="00A45CAB" w:rsidP="00A45CAB">
      <w:pPr>
        <w:numPr>
          <w:ilvl w:val="0"/>
          <w:numId w:val="7"/>
        </w:numPr>
      </w:pPr>
      <w:r w:rsidRPr="00A45CAB">
        <w:t>Enable soft delete for file shares: This helps us to recover the blob data more easily at the folder level. For now, uncheck. </w:t>
      </w:r>
    </w:p>
    <w:p w14:paraId="425675FA" w14:textId="77777777" w:rsidR="00A45CAB" w:rsidRPr="00A45CAB" w:rsidRDefault="00A45CAB" w:rsidP="00A45CAB">
      <w:pPr>
        <w:numPr>
          <w:ilvl w:val="0"/>
          <w:numId w:val="7"/>
        </w:numPr>
      </w:pPr>
      <w:r w:rsidRPr="00A45CAB">
        <w:t>Enable versioning for blobs: For now, uncheck this option.</w:t>
      </w:r>
    </w:p>
    <w:p w14:paraId="09F8C5F9" w14:textId="77777777" w:rsidR="00A45CAB" w:rsidRPr="00A45CAB" w:rsidRDefault="00A45CAB" w:rsidP="00A45CAB">
      <w:pPr>
        <w:numPr>
          <w:ilvl w:val="0"/>
          <w:numId w:val="7"/>
        </w:numPr>
      </w:pPr>
      <w:r w:rsidRPr="00A45CAB">
        <w:t>Enable blob change feed: For now, uncheck this option. </w:t>
      </w:r>
    </w:p>
    <w:p w14:paraId="27CFA63E" w14:textId="77777777" w:rsidR="00A45CAB" w:rsidRPr="00A45CAB" w:rsidRDefault="00A45CAB" w:rsidP="00A45CAB">
      <w:pPr>
        <w:numPr>
          <w:ilvl w:val="0"/>
          <w:numId w:val="7"/>
        </w:numPr>
      </w:pPr>
      <w:r w:rsidRPr="00A45CAB">
        <w:t>Enable version-level immutability support: For now, uncheck this option. </w:t>
      </w:r>
    </w:p>
    <w:p w14:paraId="6429689F" w14:textId="3DDD5848" w:rsidR="00A45CAB" w:rsidRPr="00A45CAB" w:rsidRDefault="00A45CAB" w:rsidP="00A45CAB">
      <w:r w:rsidRPr="00A45CAB">
        <w:lastRenderedPageBreak/>
        <w:drawing>
          <wp:inline distT="0" distB="0" distL="0" distR="0" wp14:anchorId="57DF0D9C" wp14:editId="711B42C4">
            <wp:extent cx="5943600" cy="5943600"/>
            <wp:effectExtent l="0" t="0" r="0" b="0"/>
            <wp:docPr id="4051970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39F7C45" w14:textId="77777777" w:rsidR="00A45CAB" w:rsidRPr="00A45CAB" w:rsidRDefault="00A45CAB" w:rsidP="00A45CAB">
      <w:pPr>
        <w:rPr>
          <w:i/>
          <w:iCs/>
        </w:rPr>
      </w:pPr>
      <w:r w:rsidRPr="00A45CAB">
        <w:rPr>
          <w:i/>
          <w:iCs/>
        </w:rPr>
        <w:t> </w:t>
      </w:r>
    </w:p>
    <w:p w14:paraId="386F3B1C" w14:textId="77777777" w:rsidR="00A45CAB" w:rsidRPr="00A45CAB" w:rsidRDefault="00A45CAB" w:rsidP="00A45CAB">
      <w:r w:rsidRPr="00A45CAB">
        <w:rPr>
          <w:b/>
          <w:bCs/>
        </w:rPr>
        <w:t>Step 9:</w:t>
      </w:r>
      <w:r w:rsidRPr="00A45CAB">
        <w:t> Choose the </w:t>
      </w:r>
      <w:r w:rsidRPr="00A45CAB">
        <w:rPr>
          <w:b/>
          <w:bCs/>
        </w:rPr>
        <w:t>Next: Encryption option</w:t>
      </w:r>
      <w:r w:rsidRPr="00A45CAB">
        <w:t>. In the tab that opens you may configure encryption settings. For now, leave it to default.</w:t>
      </w:r>
    </w:p>
    <w:p w14:paraId="1E3B650F" w14:textId="64DA8367" w:rsidR="00A45CAB" w:rsidRPr="00A45CAB" w:rsidRDefault="00A45CAB" w:rsidP="00A45CAB">
      <w:r w:rsidRPr="00A45CAB">
        <w:lastRenderedPageBreak/>
        <w:drawing>
          <wp:inline distT="0" distB="0" distL="0" distR="0" wp14:anchorId="2319F144" wp14:editId="596077A3">
            <wp:extent cx="5943600" cy="5943600"/>
            <wp:effectExtent l="0" t="0" r="0" b="0"/>
            <wp:docPr id="1814661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7A0B9A7" w14:textId="77777777" w:rsidR="00A45CAB" w:rsidRPr="00A45CAB" w:rsidRDefault="00A45CAB" w:rsidP="00A45CAB">
      <w:pPr>
        <w:rPr>
          <w:i/>
          <w:iCs/>
        </w:rPr>
      </w:pPr>
      <w:r w:rsidRPr="00A45CAB">
        <w:rPr>
          <w:i/>
          <w:iCs/>
        </w:rPr>
        <w:t> </w:t>
      </w:r>
    </w:p>
    <w:p w14:paraId="1BFF2744" w14:textId="77777777" w:rsidR="00A45CAB" w:rsidRPr="00A45CAB" w:rsidRDefault="00A45CAB" w:rsidP="00A45CAB">
      <w:r w:rsidRPr="00A45CAB">
        <w:rPr>
          <w:b/>
          <w:bCs/>
        </w:rPr>
        <w:t>Step 10:</w:t>
      </w:r>
      <w:r w:rsidRPr="00A45CAB">
        <w:t> Choose the</w:t>
      </w:r>
      <w:r w:rsidRPr="00A45CAB">
        <w:rPr>
          <w:b/>
          <w:bCs/>
        </w:rPr>
        <w:t> Next: Tags option</w:t>
      </w:r>
      <w:r w:rsidRPr="00A45CAB">
        <w:t>. In this tab, we can associate key/value pairs with the account for categorization. </w:t>
      </w:r>
    </w:p>
    <w:p w14:paraId="26922F40" w14:textId="209B092B" w:rsidR="00A45CAB" w:rsidRPr="00A45CAB" w:rsidRDefault="00A45CAB" w:rsidP="00A45CAB">
      <w:r w:rsidRPr="00A45CAB">
        <w:lastRenderedPageBreak/>
        <w:drawing>
          <wp:inline distT="0" distB="0" distL="0" distR="0" wp14:anchorId="35497E24" wp14:editId="05868A5A">
            <wp:extent cx="5943600" cy="5943600"/>
            <wp:effectExtent l="0" t="0" r="0" b="0"/>
            <wp:docPr id="158745292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52929" name="Picture 17"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12B7208" w14:textId="77777777" w:rsidR="00A45CAB" w:rsidRPr="00A45CAB" w:rsidRDefault="00A45CAB" w:rsidP="00A45CAB">
      <w:pPr>
        <w:rPr>
          <w:i/>
          <w:iCs/>
        </w:rPr>
      </w:pPr>
      <w:r w:rsidRPr="00A45CAB">
        <w:rPr>
          <w:i/>
          <w:iCs/>
        </w:rPr>
        <w:t> </w:t>
      </w:r>
    </w:p>
    <w:p w14:paraId="0AC27733" w14:textId="77777777" w:rsidR="00A45CAB" w:rsidRPr="00A45CAB" w:rsidRDefault="00A45CAB" w:rsidP="00A45CAB">
      <w:r w:rsidRPr="00A45CAB">
        <w:rPr>
          <w:b/>
          <w:bCs/>
        </w:rPr>
        <w:t>Step 11:</w:t>
      </w:r>
      <w:r w:rsidRPr="00A45CAB">
        <w:t> Choose the </w:t>
      </w:r>
      <w:r w:rsidRPr="00A45CAB">
        <w:rPr>
          <w:b/>
          <w:bCs/>
        </w:rPr>
        <w:t>Review + Create</w:t>
      </w:r>
      <w:r w:rsidRPr="00A45CAB">
        <w:t> option to validate our options. If any issue is found, correct them. </w:t>
      </w:r>
    </w:p>
    <w:p w14:paraId="61638E48" w14:textId="77777777" w:rsidR="00A45CAB" w:rsidRPr="00A45CAB" w:rsidRDefault="00A45CAB" w:rsidP="00A45CAB">
      <w:r w:rsidRPr="00A45CAB">
        <w:rPr>
          <w:b/>
          <w:bCs/>
        </w:rPr>
        <w:t>Step 12:</w:t>
      </w:r>
      <w:r w:rsidRPr="00A45CAB">
        <w:t> When </w:t>
      </w:r>
      <w:r w:rsidRPr="00A45CAB">
        <w:rPr>
          <w:b/>
          <w:bCs/>
        </w:rPr>
        <w:t>validation is successfully passed</w:t>
      </w:r>
      <w:r w:rsidRPr="00A45CAB">
        <w:t>, select Create to deploy the storage account.</w:t>
      </w:r>
    </w:p>
    <w:p w14:paraId="4356472F" w14:textId="76DEA7D8" w:rsidR="00A45CAB" w:rsidRPr="00A45CAB" w:rsidRDefault="00A45CAB" w:rsidP="00A45CAB">
      <w:r w:rsidRPr="00A45CAB">
        <w:lastRenderedPageBreak/>
        <w:drawing>
          <wp:inline distT="0" distB="0" distL="0" distR="0" wp14:anchorId="5F790D02" wp14:editId="1847002E">
            <wp:extent cx="5943600" cy="5943600"/>
            <wp:effectExtent l="0" t="0" r="0" b="0"/>
            <wp:docPr id="9077200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FF5A68C" w14:textId="77777777" w:rsidR="00A45CAB" w:rsidRPr="00A45CAB" w:rsidRDefault="00A45CAB" w:rsidP="00A45CAB">
      <w:pPr>
        <w:rPr>
          <w:i/>
          <w:iCs/>
        </w:rPr>
      </w:pPr>
      <w:r w:rsidRPr="00A45CAB">
        <w:rPr>
          <w:i/>
          <w:iCs/>
        </w:rPr>
        <w:t> </w:t>
      </w:r>
    </w:p>
    <w:p w14:paraId="6E0325D8" w14:textId="77777777" w:rsidR="00A45CAB" w:rsidRPr="00A45CAB" w:rsidRDefault="00A45CAB" w:rsidP="00A45CAB">
      <w:r w:rsidRPr="00A45CAB">
        <w:rPr>
          <w:b/>
          <w:bCs/>
        </w:rPr>
        <w:t>Step 13:</w:t>
      </w:r>
      <w:r w:rsidRPr="00A45CAB">
        <w:t> Wait for the deployment to complete. It may take two-three minutes. </w:t>
      </w:r>
    </w:p>
    <w:p w14:paraId="09CFB945" w14:textId="4BD11FD4" w:rsidR="00A45CAB" w:rsidRPr="00A45CAB" w:rsidRDefault="00A45CAB" w:rsidP="00A45CAB">
      <w:r w:rsidRPr="00A45CAB">
        <w:lastRenderedPageBreak/>
        <w:drawing>
          <wp:inline distT="0" distB="0" distL="0" distR="0" wp14:anchorId="41F4EF13" wp14:editId="5FEE160F">
            <wp:extent cx="5943600" cy="5943600"/>
            <wp:effectExtent l="0" t="0" r="0" b="0"/>
            <wp:docPr id="6998903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10351D4" w14:textId="77777777" w:rsidR="00A45CAB" w:rsidRPr="00A45CAB" w:rsidRDefault="00A45CAB" w:rsidP="00A45CAB">
      <w:pPr>
        <w:rPr>
          <w:i/>
          <w:iCs/>
        </w:rPr>
      </w:pPr>
      <w:r w:rsidRPr="00A45CAB">
        <w:rPr>
          <w:i/>
          <w:iCs/>
        </w:rPr>
        <w:t> </w:t>
      </w:r>
    </w:p>
    <w:p w14:paraId="7766E99C" w14:textId="77777777" w:rsidR="00A45CAB" w:rsidRPr="00A45CAB" w:rsidRDefault="00A45CAB" w:rsidP="00A45CAB">
      <w:r w:rsidRPr="00A45CAB">
        <w:rPr>
          <w:b/>
          <w:bCs/>
        </w:rPr>
        <w:t>Step 14:</w:t>
      </w:r>
      <w:r w:rsidRPr="00A45CAB">
        <w:t> Select</w:t>
      </w:r>
      <w:r w:rsidRPr="00A45CAB">
        <w:rPr>
          <w:b/>
          <w:bCs/>
        </w:rPr>
        <w:t> Go to resource </w:t>
      </w:r>
      <w:r w:rsidRPr="00A45CAB">
        <w:t>to view your resource.</w:t>
      </w:r>
    </w:p>
    <w:p w14:paraId="421CFD55" w14:textId="542E32DD" w:rsidR="00A45CAB" w:rsidRPr="00A45CAB" w:rsidRDefault="00A45CAB" w:rsidP="00A45CAB">
      <w:r w:rsidRPr="00A45CAB">
        <w:lastRenderedPageBreak/>
        <w:drawing>
          <wp:inline distT="0" distB="0" distL="0" distR="0" wp14:anchorId="6C849493" wp14:editId="309EB90F">
            <wp:extent cx="5943600" cy="5943600"/>
            <wp:effectExtent l="0" t="0" r="0" b="0"/>
            <wp:docPr id="13377162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D2F8E67" w14:textId="77777777" w:rsidR="00A45CAB" w:rsidRPr="00A45CAB" w:rsidRDefault="00A45CAB" w:rsidP="00A45CAB">
      <w:pPr>
        <w:rPr>
          <w:i/>
          <w:iCs/>
        </w:rPr>
      </w:pPr>
      <w:r w:rsidRPr="00A45CAB">
        <w:rPr>
          <w:i/>
          <w:iCs/>
        </w:rPr>
        <w:t> </w:t>
      </w:r>
    </w:p>
    <w:p w14:paraId="5476EE2B" w14:textId="77777777" w:rsidR="00A45CAB" w:rsidRPr="00A45CAB" w:rsidRDefault="00A45CAB" w:rsidP="00A45CAB">
      <w:r w:rsidRPr="00A45CAB">
        <w:t>This is how we can store accounts using the Azure portal.</w:t>
      </w:r>
    </w:p>
    <w:p w14:paraId="719BBF0F" w14:textId="77777777" w:rsidR="00A45CAB" w:rsidRPr="00A45CAB" w:rsidRDefault="00A45CAB" w:rsidP="00A45CAB">
      <w:pPr>
        <w:rPr>
          <w:i/>
          <w:iCs/>
        </w:rPr>
      </w:pPr>
      <w:r w:rsidRPr="00A45CAB">
        <w:rPr>
          <w:b/>
          <w:bCs/>
          <w:i/>
          <w:iCs/>
        </w:rPr>
        <w:t>Note:</w:t>
      </w:r>
      <w:r w:rsidRPr="00A45CAB">
        <w:rPr>
          <w:i/>
          <w:iCs/>
        </w:rPr>
        <w:t xml:space="preserve"> We can also create a storage account using the below ways: </w:t>
      </w:r>
    </w:p>
    <w:p w14:paraId="7EFDA1AD" w14:textId="77777777" w:rsidR="00A45CAB" w:rsidRPr="00A45CAB" w:rsidRDefault="00A45CAB" w:rsidP="00A45CAB">
      <w:pPr>
        <w:numPr>
          <w:ilvl w:val="0"/>
          <w:numId w:val="8"/>
        </w:numPr>
        <w:rPr>
          <w:i/>
          <w:iCs/>
        </w:rPr>
      </w:pPr>
      <w:r w:rsidRPr="00A45CAB">
        <w:rPr>
          <w:i/>
          <w:iCs/>
        </w:rPr>
        <w:t xml:space="preserve">Azure </w:t>
      </w:r>
      <w:proofErr w:type="spellStart"/>
      <w:r w:rsidRPr="00A45CAB">
        <w:rPr>
          <w:i/>
          <w:iCs/>
        </w:rPr>
        <w:t>Powershell</w:t>
      </w:r>
      <w:proofErr w:type="spellEnd"/>
      <w:r w:rsidRPr="00A45CAB">
        <w:rPr>
          <w:i/>
          <w:iCs/>
        </w:rPr>
        <w:t> </w:t>
      </w:r>
    </w:p>
    <w:p w14:paraId="6330542B" w14:textId="77777777" w:rsidR="00A45CAB" w:rsidRPr="00A45CAB" w:rsidRDefault="00A45CAB" w:rsidP="00A45CAB">
      <w:pPr>
        <w:numPr>
          <w:ilvl w:val="0"/>
          <w:numId w:val="8"/>
        </w:numPr>
        <w:rPr>
          <w:i/>
          <w:iCs/>
        </w:rPr>
      </w:pPr>
      <w:r w:rsidRPr="00A45CAB">
        <w:rPr>
          <w:i/>
          <w:iCs/>
        </w:rPr>
        <w:t xml:space="preserve">Azure CLI </w:t>
      </w:r>
      <w:proofErr w:type="gramStart"/>
      <w:r w:rsidRPr="00A45CAB">
        <w:rPr>
          <w:i/>
          <w:iCs/>
        </w:rPr>
        <w:t>( Command</w:t>
      </w:r>
      <w:proofErr w:type="gramEnd"/>
      <w:r w:rsidRPr="00A45CAB">
        <w:rPr>
          <w:i/>
          <w:iCs/>
        </w:rPr>
        <w:t>-line interface) </w:t>
      </w:r>
    </w:p>
    <w:p w14:paraId="5019EC3B" w14:textId="77777777" w:rsidR="00A45CAB" w:rsidRPr="00A45CAB" w:rsidRDefault="00A45CAB" w:rsidP="00A45CAB">
      <w:pPr>
        <w:numPr>
          <w:ilvl w:val="0"/>
          <w:numId w:val="8"/>
        </w:numPr>
        <w:rPr>
          <w:i/>
          <w:iCs/>
        </w:rPr>
      </w:pPr>
      <w:r w:rsidRPr="00A45CAB">
        <w:rPr>
          <w:i/>
          <w:iCs/>
        </w:rPr>
        <w:t>Management client libraries</w:t>
      </w:r>
    </w:p>
    <w:p w14:paraId="6A6C223B" w14:textId="77777777" w:rsidR="000B44A0" w:rsidRDefault="000B44A0"/>
    <w:sectPr w:rsidR="000B4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5138E"/>
    <w:multiLevelType w:val="multilevel"/>
    <w:tmpl w:val="DEF61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C264A1"/>
    <w:multiLevelType w:val="multilevel"/>
    <w:tmpl w:val="9BD6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4F31537"/>
    <w:multiLevelType w:val="multilevel"/>
    <w:tmpl w:val="4856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8F7D67"/>
    <w:multiLevelType w:val="multilevel"/>
    <w:tmpl w:val="4C32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D84615"/>
    <w:multiLevelType w:val="multilevel"/>
    <w:tmpl w:val="8BA0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BE93A0C"/>
    <w:multiLevelType w:val="multilevel"/>
    <w:tmpl w:val="36C6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6D44C0"/>
    <w:multiLevelType w:val="multilevel"/>
    <w:tmpl w:val="5A28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FF468B"/>
    <w:multiLevelType w:val="multilevel"/>
    <w:tmpl w:val="24460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14215332">
    <w:abstractNumId w:val="3"/>
  </w:num>
  <w:num w:numId="2" w16cid:durableId="1505169932">
    <w:abstractNumId w:val="1"/>
  </w:num>
  <w:num w:numId="3" w16cid:durableId="1850675859">
    <w:abstractNumId w:val="5"/>
  </w:num>
  <w:num w:numId="4" w16cid:durableId="59909714">
    <w:abstractNumId w:val="2"/>
  </w:num>
  <w:num w:numId="5" w16cid:durableId="1992443134">
    <w:abstractNumId w:val="6"/>
  </w:num>
  <w:num w:numId="6" w16cid:durableId="1764371620">
    <w:abstractNumId w:val="0"/>
  </w:num>
  <w:num w:numId="7" w16cid:durableId="59179196">
    <w:abstractNumId w:val="4"/>
  </w:num>
  <w:num w:numId="8" w16cid:durableId="16635813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4A0"/>
    <w:rsid w:val="000B44A0"/>
    <w:rsid w:val="005E0567"/>
    <w:rsid w:val="00A45CAB"/>
    <w:rsid w:val="00B42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A0670"/>
  <w15:chartTrackingRefBased/>
  <w15:docId w15:val="{3EABC77C-C78F-482C-AE66-40EE23831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44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44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B44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44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44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44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44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44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44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4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44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B44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44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44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44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44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44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44A0"/>
    <w:rPr>
      <w:rFonts w:eastAsiaTheme="majorEastAsia" w:cstheme="majorBidi"/>
      <w:color w:val="272727" w:themeColor="text1" w:themeTint="D8"/>
    </w:rPr>
  </w:style>
  <w:style w:type="paragraph" w:styleId="Title">
    <w:name w:val="Title"/>
    <w:basedOn w:val="Normal"/>
    <w:next w:val="Normal"/>
    <w:link w:val="TitleChar"/>
    <w:uiPriority w:val="10"/>
    <w:qFormat/>
    <w:rsid w:val="000B44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44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44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44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44A0"/>
    <w:pPr>
      <w:spacing w:before="160"/>
      <w:jc w:val="center"/>
    </w:pPr>
    <w:rPr>
      <w:i/>
      <w:iCs/>
      <w:color w:val="404040" w:themeColor="text1" w:themeTint="BF"/>
    </w:rPr>
  </w:style>
  <w:style w:type="character" w:customStyle="1" w:styleId="QuoteChar">
    <w:name w:val="Quote Char"/>
    <w:basedOn w:val="DefaultParagraphFont"/>
    <w:link w:val="Quote"/>
    <w:uiPriority w:val="29"/>
    <w:rsid w:val="000B44A0"/>
    <w:rPr>
      <w:i/>
      <w:iCs/>
      <w:color w:val="404040" w:themeColor="text1" w:themeTint="BF"/>
    </w:rPr>
  </w:style>
  <w:style w:type="paragraph" w:styleId="ListParagraph">
    <w:name w:val="List Paragraph"/>
    <w:basedOn w:val="Normal"/>
    <w:uiPriority w:val="34"/>
    <w:qFormat/>
    <w:rsid w:val="000B44A0"/>
    <w:pPr>
      <w:ind w:left="720"/>
      <w:contextualSpacing/>
    </w:pPr>
  </w:style>
  <w:style w:type="character" w:styleId="IntenseEmphasis">
    <w:name w:val="Intense Emphasis"/>
    <w:basedOn w:val="DefaultParagraphFont"/>
    <w:uiPriority w:val="21"/>
    <w:qFormat/>
    <w:rsid w:val="000B44A0"/>
    <w:rPr>
      <w:i/>
      <w:iCs/>
      <w:color w:val="0F4761" w:themeColor="accent1" w:themeShade="BF"/>
    </w:rPr>
  </w:style>
  <w:style w:type="paragraph" w:styleId="IntenseQuote">
    <w:name w:val="Intense Quote"/>
    <w:basedOn w:val="Normal"/>
    <w:next w:val="Normal"/>
    <w:link w:val="IntenseQuoteChar"/>
    <w:uiPriority w:val="30"/>
    <w:qFormat/>
    <w:rsid w:val="000B44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44A0"/>
    <w:rPr>
      <w:i/>
      <w:iCs/>
      <w:color w:val="0F4761" w:themeColor="accent1" w:themeShade="BF"/>
    </w:rPr>
  </w:style>
  <w:style w:type="character" w:styleId="IntenseReference">
    <w:name w:val="Intense Reference"/>
    <w:basedOn w:val="DefaultParagraphFont"/>
    <w:uiPriority w:val="32"/>
    <w:qFormat/>
    <w:rsid w:val="000B44A0"/>
    <w:rPr>
      <w:b/>
      <w:bCs/>
      <w:smallCaps/>
      <w:color w:val="0F4761" w:themeColor="accent1" w:themeShade="BF"/>
      <w:spacing w:val="5"/>
    </w:rPr>
  </w:style>
  <w:style w:type="character" w:styleId="Hyperlink">
    <w:name w:val="Hyperlink"/>
    <w:basedOn w:val="DefaultParagraphFont"/>
    <w:uiPriority w:val="99"/>
    <w:unhideWhenUsed/>
    <w:rsid w:val="00A45CAB"/>
    <w:rPr>
      <w:color w:val="467886" w:themeColor="hyperlink"/>
      <w:u w:val="single"/>
    </w:rPr>
  </w:style>
  <w:style w:type="character" w:styleId="UnresolvedMention">
    <w:name w:val="Unresolved Mention"/>
    <w:basedOn w:val="DefaultParagraphFont"/>
    <w:uiPriority w:val="99"/>
    <w:semiHidden/>
    <w:unhideWhenUsed/>
    <w:rsid w:val="00A45C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838974">
      <w:bodyDiv w:val="1"/>
      <w:marLeft w:val="0"/>
      <w:marRight w:val="0"/>
      <w:marTop w:val="0"/>
      <w:marBottom w:val="0"/>
      <w:divBdr>
        <w:top w:val="none" w:sz="0" w:space="0" w:color="auto"/>
        <w:left w:val="none" w:sz="0" w:space="0" w:color="auto"/>
        <w:bottom w:val="none" w:sz="0" w:space="0" w:color="auto"/>
        <w:right w:val="none" w:sz="0" w:space="0" w:color="auto"/>
      </w:divBdr>
      <w:divsChild>
        <w:div w:id="1421412287">
          <w:marLeft w:val="0"/>
          <w:marRight w:val="0"/>
          <w:marTop w:val="0"/>
          <w:marBottom w:val="0"/>
          <w:divBdr>
            <w:top w:val="none" w:sz="0" w:space="0" w:color="auto"/>
            <w:left w:val="none" w:sz="0" w:space="0" w:color="auto"/>
            <w:bottom w:val="single" w:sz="6" w:space="0" w:color="E4E4EA"/>
            <w:right w:val="none" w:sz="0" w:space="0" w:color="auto"/>
          </w:divBdr>
          <w:divsChild>
            <w:div w:id="1578442456">
              <w:marLeft w:val="0"/>
              <w:marRight w:val="0"/>
              <w:marTop w:val="0"/>
              <w:marBottom w:val="0"/>
              <w:divBdr>
                <w:top w:val="none" w:sz="0" w:space="0" w:color="auto"/>
                <w:left w:val="none" w:sz="0" w:space="0" w:color="auto"/>
                <w:bottom w:val="none" w:sz="0" w:space="0" w:color="auto"/>
                <w:right w:val="none" w:sz="0" w:space="0" w:color="auto"/>
              </w:divBdr>
              <w:divsChild>
                <w:div w:id="951016670">
                  <w:marLeft w:val="0"/>
                  <w:marRight w:val="0"/>
                  <w:marTop w:val="195"/>
                  <w:marBottom w:val="0"/>
                  <w:divBdr>
                    <w:top w:val="none" w:sz="0" w:space="0" w:color="auto"/>
                    <w:left w:val="none" w:sz="0" w:space="0" w:color="auto"/>
                    <w:bottom w:val="none" w:sz="0" w:space="0" w:color="auto"/>
                    <w:right w:val="none" w:sz="0" w:space="0" w:color="auto"/>
                  </w:divBdr>
                </w:div>
                <w:div w:id="1589343850">
                  <w:marLeft w:val="0"/>
                  <w:marRight w:val="0"/>
                  <w:marTop w:val="45"/>
                  <w:marBottom w:val="120"/>
                  <w:divBdr>
                    <w:top w:val="none" w:sz="0" w:space="0" w:color="auto"/>
                    <w:left w:val="none" w:sz="0" w:space="0" w:color="auto"/>
                    <w:bottom w:val="none" w:sz="0" w:space="0" w:color="auto"/>
                    <w:right w:val="none" w:sz="0" w:space="0" w:color="auto"/>
                  </w:divBdr>
                  <w:divsChild>
                    <w:div w:id="1594783831">
                      <w:marLeft w:val="0"/>
                      <w:marRight w:val="0"/>
                      <w:marTop w:val="0"/>
                      <w:marBottom w:val="0"/>
                      <w:divBdr>
                        <w:top w:val="none" w:sz="0" w:space="0" w:color="auto"/>
                        <w:left w:val="none" w:sz="0" w:space="0" w:color="auto"/>
                        <w:bottom w:val="none" w:sz="0" w:space="0" w:color="auto"/>
                        <w:right w:val="none" w:sz="0" w:space="0" w:color="auto"/>
                      </w:divBdr>
                    </w:div>
                    <w:div w:id="1076241867">
                      <w:marLeft w:val="0"/>
                      <w:marRight w:val="0"/>
                      <w:marTop w:val="0"/>
                      <w:marBottom w:val="0"/>
                      <w:divBdr>
                        <w:top w:val="none" w:sz="0" w:space="0" w:color="auto"/>
                        <w:left w:val="none" w:sz="0" w:space="0" w:color="auto"/>
                        <w:bottom w:val="none" w:sz="0" w:space="0" w:color="auto"/>
                        <w:right w:val="none" w:sz="0" w:space="0" w:color="auto"/>
                      </w:divBdr>
                      <w:divsChild>
                        <w:div w:id="122468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639635">
          <w:marLeft w:val="0"/>
          <w:marRight w:val="0"/>
          <w:marTop w:val="150"/>
          <w:marBottom w:val="0"/>
          <w:divBdr>
            <w:top w:val="none" w:sz="0" w:space="0" w:color="auto"/>
            <w:left w:val="none" w:sz="0" w:space="0" w:color="auto"/>
            <w:bottom w:val="none" w:sz="0" w:space="0" w:color="auto"/>
            <w:right w:val="none" w:sz="0" w:space="0" w:color="auto"/>
          </w:divBdr>
          <w:divsChild>
            <w:div w:id="197862426">
              <w:blockQuote w:val="1"/>
              <w:marLeft w:val="0"/>
              <w:marRight w:val="0"/>
              <w:marTop w:val="150"/>
              <w:marBottom w:val="360"/>
              <w:divBdr>
                <w:top w:val="none" w:sz="0" w:space="0" w:color="auto"/>
                <w:left w:val="none" w:sz="0" w:space="0" w:color="auto"/>
                <w:bottom w:val="none" w:sz="0" w:space="0" w:color="auto"/>
                <w:right w:val="none" w:sz="0" w:space="0" w:color="auto"/>
              </w:divBdr>
            </w:div>
            <w:div w:id="345210110">
              <w:blockQuote w:val="1"/>
              <w:marLeft w:val="0"/>
              <w:marRight w:val="0"/>
              <w:marTop w:val="150"/>
              <w:marBottom w:val="360"/>
              <w:divBdr>
                <w:top w:val="none" w:sz="0" w:space="0" w:color="auto"/>
                <w:left w:val="none" w:sz="0" w:space="0" w:color="auto"/>
                <w:bottom w:val="none" w:sz="0" w:space="0" w:color="auto"/>
                <w:right w:val="none" w:sz="0" w:space="0" w:color="auto"/>
              </w:divBdr>
            </w:div>
            <w:div w:id="256416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391930988">
      <w:bodyDiv w:val="1"/>
      <w:marLeft w:val="0"/>
      <w:marRight w:val="0"/>
      <w:marTop w:val="0"/>
      <w:marBottom w:val="0"/>
      <w:divBdr>
        <w:top w:val="none" w:sz="0" w:space="0" w:color="auto"/>
        <w:left w:val="none" w:sz="0" w:space="0" w:color="auto"/>
        <w:bottom w:val="none" w:sz="0" w:space="0" w:color="auto"/>
        <w:right w:val="none" w:sz="0" w:space="0" w:color="auto"/>
      </w:divBdr>
      <w:divsChild>
        <w:div w:id="5063930">
          <w:marLeft w:val="0"/>
          <w:marRight w:val="0"/>
          <w:marTop w:val="0"/>
          <w:marBottom w:val="0"/>
          <w:divBdr>
            <w:top w:val="none" w:sz="0" w:space="0" w:color="auto"/>
            <w:left w:val="none" w:sz="0" w:space="0" w:color="auto"/>
            <w:bottom w:val="single" w:sz="6" w:space="0" w:color="E4E4EA"/>
            <w:right w:val="none" w:sz="0" w:space="0" w:color="auto"/>
          </w:divBdr>
          <w:divsChild>
            <w:div w:id="1387989403">
              <w:marLeft w:val="0"/>
              <w:marRight w:val="0"/>
              <w:marTop w:val="0"/>
              <w:marBottom w:val="0"/>
              <w:divBdr>
                <w:top w:val="none" w:sz="0" w:space="0" w:color="auto"/>
                <w:left w:val="none" w:sz="0" w:space="0" w:color="auto"/>
                <w:bottom w:val="none" w:sz="0" w:space="0" w:color="auto"/>
                <w:right w:val="none" w:sz="0" w:space="0" w:color="auto"/>
              </w:divBdr>
              <w:divsChild>
                <w:div w:id="394133895">
                  <w:marLeft w:val="0"/>
                  <w:marRight w:val="0"/>
                  <w:marTop w:val="195"/>
                  <w:marBottom w:val="0"/>
                  <w:divBdr>
                    <w:top w:val="none" w:sz="0" w:space="0" w:color="auto"/>
                    <w:left w:val="none" w:sz="0" w:space="0" w:color="auto"/>
                    <w:bottom w:val="none" w:sz="0" w:space="0" w:color="auto"/>
                    <w:right w:val="none" w:sz="0" w:space="0" w:color="auto"/>
                  </w:divBdr>
                </w:div>
                <w:div w:id="1887909680">
                  <w:marLeft w:val="0"/>
                  <w:marRight w:val="0"/>
                  <w:marTop w:val="45"/>
                  <w:marBottom w:val="120"/>
                  <w:divBdr>
                    <w:top w:val="none" w:sz="0" w:space="0" w:color="auto"/>
                    <w:left w:val="none" w:sz="0" w:space="0" w:color="auto"/>
                    <w:bottom w:val="none" w:sz="0" w:space="0" w:color="auto"/>
                    <w:right w:val="none" w:sz="0" w:space="0" w:color="auto"/>
                  </w:divBdr>
                  <w:divsChild>
                    <w:div w:id="276453272">
                      <w:marLeft w:val="0"/>
                      <w:marRight w:val="0"/>
                      <w:marTop w:val="0"/>
                      <w:marBottom w:val="0"/>
                      <w:divBdr>
                        <w:top w:val="none" w:sz="0" w:space="0" w:color="auto"/>
                        <w:left w:val="none" w:sz="0" w:space="0" w:color="auto"/>
                        <w:bottom w:val="none" w:sz="0" w:space="0" w:color="auto"/>
                        <w:right w:val="none" w:sz="0" w:space="0" w:color="auto"/>
                      </w:divBdr>
                    </w:div>
                    <w:div w:id="391587565">
                      <w:marLeft w:val="0"/>
                      <w:marRight w:val="0"/>
                      <w:marTop w:val="0"/>
                      <w:marBottom w:val="0"/>
                      <w:divBdr>
                        <w:top w:val="none" w:sz="0" w:space="0" w:color="auto"/>
                        <w:left w:val="none" w:sz="0" w:space="0" w:color="auto"/>
                        <w:bottom w:val="none" w:sz="0" w:space="0" w:color="auto"/>
                        <w:right w:val="none" w:sz="0" w:space="0" w:color="auto"/>
                      </w:divBdr>
                      <w:divsChild>
                        <w:div w:id="110306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643111">
          <w:marLeft w:val="0"/>
          <w:marRight w:val="0"/>
          <w:marTop w:val="150"/>
          <w:marBottom w:val="0"/>
          <w:divBdr>
            <w:top w:val="none" w:sz="0" w:space="0" w:color="auto"/>
            <w:left w:val="none" w:sz="0" w:space="0" w:color="auto"/>
            <w:bottom w:val="none" w:sz="0" w:space="0" w:color="auto"/>
            <w:right w:val="none" w:sz="0" w:space="0" w:color="auto"/>
          </w:divBdr>
          <w:divsChild>
            <w:div w:id="665204736">
              <w:blockQuote w:val="1"/>
              <w:marLeft w:val="0"/>
              <w:marRight w:val="0"/>
              <w:marTop w:val="150"/>
              <w:marBottom w:val="360"/>
              <w:divBdr>
                <w:top w:val="none" w:sz="0" w:space="0" w:color="auto"/>
                <w:left w:val="none" w:sz="0" w:space="0" w:color="auto"/>
                <w:bottom w:val="none" w:sz="0" w:space="0" w:color="auto"/>
                <w:right w:val="none" w:sz="0" w:space="0" w:color="auto"/>
              </w:divBdr>
            </w:div>
            <w:div w:id="2063483582">
              <w:blockQuote w:val="1"/>
              <w:marLeft w:val="0"/>
              <w:marRight w:val="0"/>
              <w:marTop w:val="150"/>
              <w:marBottom w:val="360"/>
              <w:divBdr>
                <w:top w:val="none" w:sz="0" w:space="0" w:color="auto"/>
                <w:left w:val="none" w:sz="0" w:space="0" w:color="auto"/>
                <w:bottom w:val="none" w:sz="0" w:space="0" w:color="auto"/>
                <w:right w:val="none" w:sz="0" w:space="0" w:color="auto"/>
              </w:divBdr>
            </w:div>
            <w:div w:id="12330092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5.png"/><Relationship Id="rId5" Type="http://schemas.openxmlformats.org/officeDocument/2006/relationships/hyperlink" Target="https://azure.microsoft.com/en-in/free/"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1049</Words>
  <Characters>5982</Characters>
  <Application>Microsoft Office Word</Application>
  <DocSecurity>0</DocSecurity>
  <Lines>49</Lines>
  <Paragraphs>14</Paragraphs>
  <ScaleCrop>false</ScaleCrop>
  <Company/>
  <LinksUpToDate>false</LinksUpToDate>
  <CharactersWithSpaces>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Shrikar Reddy</dc:creator>
  <cp:keywords/>
  <dc:description/>
  <cp:lastModifiedBy>Shrikar Reddy</cp:lastModifiedBy>
  <cp:revision>3</cp:revision>
  <dcterms:created xsi:type="dcterms:W3CDTF">2025-02-10T11:43:00Z</dcterms:created>
  <dcterms:modified xsi:type="dcterms:W3CDTF">2025-02-10T11:44:00Z</dcterms:modified>
</cp:coreProperties>
</file>