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ADD98" w14:textId="7B3C38C2" w:rsidR="004926D6" w:rsidRDefault="00B771A3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Spring Microservices and Spring Cloud</w:t>
      </w:r>
    </w:p>
    <w:p w14:paraId="190A3DB6" w14:textId="38EE3A7F" w:rsidR="004926D6" w:rsidRDefault="007B60CD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pict w14:anchorId="2646E9A3">
          <v:rect id="_x0000_i1025" style="width:0;height:1.5pt" o:hralign="center" o:hrstd="t" o:hr="t" fillcolor="#a0a0a0" stroked="f"/>
        </w:pict>
      </w:r>
    </w:p>
    <w:p w14:paraId="7582FB6C" w14:textId="77777777" w:rsidR="00202FE9" w:rsidRDefault="00202FE9" w:rsidP="001545F6">
      <w:pPr>
        <w:spacing w:after="0"/>
        <w:rPr>
          <w:rFonts w:ascii="Verdana" w:hAnsi="Verdana"/>
          <w:color w:val="00B0F0"/>
          <w:sz w:val="24"/>
          <w:szCs w:val="24"/>
        </w:rPr>
      </w:pPr>
    </w:p>
    <w:p w14:paraId="404266CA" w14:textId="7BA2C732" w:rsidR="004C1DB4" w:rsidRPr="00954854" w:rsidRDefault="00AD646E" w:rsidP="001545F6">
      <w:pPr>
        <w:spacing w:after="0"/>
        <w:rPr>
          <w:rFonts w:ascii="Verdana" w:hAnsi="Verdana"/>
          <w:b/>
          <w:sz w:val="24"/>
          <w:szCs w:val="24"/>
          <w:u w:val="single"/>
        </w:rPr>
      </w:pPr>
      <w:r w:rsidRPr="00954854">
        <w:rPr>
          <w:rFonts w:ascii="Calibri" w:hAnsi="Calibri" w:cs="Calibri"/>
          <w:b/>
          <w:color w:val="000000" w:themeColor="text1"/>
          <w:sz w:val="24"/>
          <w:szCs w:val="24"/>
        </w:rPr>
        <w:t xml:space="preserve">Introduction </w:t>
      </w:r>
      <w:r w:rsidR="00B319E0" w:rsidRPr="00954854">
        <w:rPr>
          <w:rFonts w:ascii="Calibri" w:hAnsi="Calibri" w:cs="Calibri"/>
          <w:b/>
          <w:color w:val="000000" w:themeColor="text1"/>
          <w:sz w:val="24"/>
          <w:szCs w:val="24"/>
        </w:rPr>
        <w:t>to Microservices</w:t>
      </w:r>
    </w:p>
    <w:p w14:paraId="57484F08" w14:textId="78CE61FF" w:rsidR="00727B74" w:rsidRPr="00954854" w:rsidRDefault="00B319E0" w:rsidP="00B319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What is a microserivce?</w:t>
      </w:r>
    </w:p>
    <w:p w14:paraId="20925A71" w14:textId="0E33D3D4" w:rsidR="00B319E0" w:rsidRPr="00954854" w:rsidRDefault="00B319E0" w:rsidP="00B319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 xml:space="preserve">Monolithic vs </w:t>
      </w:r>
      <w:r w:rsidR="009F1E00" w:rsidRPr="00954854">
        <w:rPr>
          <w:rFonts w:ascii="Calibri" w:hAnsi="Calibri" w:cs="Calibri"/>
          <w:color w:val="000000" w:themeColor="text1"/>
          <w:szCs w:val="24"/>
        </w:rPr>
        <w:t>Microserivce</w:t>
      </w:r>
    </w:p>
    <w:p w14:paraId="6F3B7FA9" w14:textId="2A65EE25" w:rsidR="00B319E0" w:rsidRPr="00954854" w:rsidRDefault="00B319E0" w:rsidP="00B319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Characteristics of microservices</w:t>
      </w:r>
    </w:p>
    <w:p w14:paraId="236DBA17" w14:textId="14E99C18" w:rsidR="00B319E0" w:rsidRPr="00954854" w:rsidRDefault="00B319E0" w:rsidP="00B319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12-Factors app</w:t>
      </w:r>
    </w:p>
    <w:p w14:paraId="6115EEFA" w14:textId="73CA7594" w:rsidR="00B319E0" w:rsidRPr="00954854" w:rsidRDefault="00B319E0" w:rsidP="00B319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Microserivces patterns</w:t>
      </w:r>
    </w:p>
    <w:p w14:paraId="390D9BA3" w14:textId="2619323F" w:rsidR="00B319E0" w:rsidRPr="00954854" w:rsidRDefault="00B319E0" w:rsidP="00B319E0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Core microservices development pattern</w:t>
      </w:r>
    </w:p>
    <w:p w14:paraId="10B02C1C" w14:textId="77777777" w:rsidR="00B319E0" w:rsidRPr="00954854" w:rsidRDefault="00B319E0" w:rsidP="00B319E0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Microservice routing patterns</w:t>
      </w:r>
    </w:p>
    <w:p w14:paraId="5198EF35" w14:textId="77777777" w:rsidR="00B319E0" w:rsidRPr="00954854" w:rsidRDefault="00B319E0" w:rsidP="00B319E0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Microservice client resiliency patterns</w:t>
      </w:r>
    </w:p>
    <w:p w14:paraId="731DB791" w14:textId="77777777" w:rsidR="00B319E0" w:rsidRPr="00954854" w:rsidRDefault="00B319E0" w:rsidP="00B319E0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Microservice security patterns</w:t>
      </w:r>
    </w:p>
    <w:p w14:paraId="5618246B" w14:textId="77777777" w:rsidR="00B319E0" w:rsidRPr="00954854" w:rsidRDefault="00B319E0" w:rsidP="00B319E0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>Microservice logging and tracing patterns</w:t>
      </w:r>
    </w:p>
    <w:p w14:paraId="15E8FC06" w14:textId="773A08B1" w:rsidR="00B319E0" w:rsidRPr="00954854" w:rsidRDefault="00B319E0" w:rsidP="00B319E0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954854">
        <w:rPr>
          <w:rFonts w:ascii="Calibri" w:hAnsi="Calibri" w:cs="Calibri"/>
          <w:color w:val="000000" w:themeColor="text1"/>
          <w:szCs w:val="24"/>
        </w:rPr>
        <w:t xml:space="preserve">Microservice build/deployment patterns </w:t>
      </w:r>
    </w:p>
    <w:p w14:paraId="2AF49F2A" w14:textId="77777777" w:rsidR="0009634C" w:rsidRDefault="0009634C" w:rsidP="003236C7">
      <w:pPr>
        <w:spacing w:after="0"/>
        <w:rPr>
          <w:rFonts w:ascii="Verdana" w:hAnsi="Verdana"/>
          <w:color w:val="00B0F0"/>
          <w:sz w:val="24"/>
          <w:szCs w:val="24"/>
        </w:rPr>
      </w:pPr>
    </w:p>
    <w:p w14:paraId="4E6E1FA9" w14:textId="46ECB00C" w:rsidR="004C1DB4" w:rsidRDefault="00610872" w:rsidP="003236C7">
      <w:pPr>
        <w:spacing w:after="0"/>
        <w:rPr>
          <w:rFonts w:ascii="Verdana" w:hAnsi="Verdana"/>
          <w:color w:val="00B0F0"/>
          <w:sz w:val="24"/>
          <w:szCs w:val="24"/>
        </w:rPr>
      </w:pPr>
      <w:r w:rsidRPr="00E30A85">
        <w:rPr>
          <w:rFonts w:ascii="Calibri" w:hAnsi="Calibri" w:cs="Calibri"/>
          <w:b/>
          <w:color w:val="000000" w:themeColor="text1"/>
          <w:sz w:val="24"/>
          <w:szCs w:val="24"/>
        </w:rPr>
        <w:t>Service Discovery</w:t>
      </w:r>
      <w:r w:rsidRPr="00E30A85">
        <w:rPr>
          <w:rFonts w:ascii="Calibri" w:hAnsi="Calibri" w:cs="Calibri"/>
          <w:b/>
          <w:color w:val="000000" w:themeColor="text1"/>
          <w:sz w:val="24"/>
          <w:szCs w:val="24"/>
        </w:rPr>
        <w:tab/>
      </w:r>
    </w:p>
    <w:p w14:paraId="04693F01" w14:textId="32CA52D1" w:rsidR="0072630F" w:rsidRPr="00E30A85" w:rsidRDefault="00610872" w:rsidP="0072630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Why service discovery?</w:t>
      </w:r>
    </w:p>
    <w:p w14:paraId="54A2BBF0" w14:textId="33377FE0" w:rsidR="0072630F" w:rsidRPr="00E30A85" w:rsidRDefault="00610872" w:rsidP="0072630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Architecture of service discovery</w:t>
      </w:r>
    </w:p>
    <w:p w14:paraId="2E044446" w14:textId="77777777" w:rsidR="00610872" w:rsidRPr="00E30A85" w:rsidRDefault="00610872" w:rsidP="0061087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Service discovery in action using Spring and Netflix Eureka</w:t>
      </w:r>
    </w:p>
    <w:p w14:paraId="74BBFE87" w14:textId="77777777" w:rsidR="00610872" w:rsidRPr="00E30A85" w:rsidRDefault="00610872" w:rsidP="0061087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Building your Spring Eureka Service</w:t>
      </w:r>
    </w:p>
    <w:p w14:paraId="6B207DB9" w14:textId="77777777" w:rsidR="00610872" w:rsidRPr="00E30A85" w:rsidRDefault="00610872" w:rsidP="0061087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Registering services with Spring Eureka</w:t>
      </w:r>
    </w:p>
    <w:p w14:paraId="4BEDCAE6" w14:textId="588405A3" w:rsidR="00610872" w:rsidRPr="00E30A85" w:rsidRDefault="00610872" w:rsidP="0061087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Using service discovery to look up a service</w:t>
      </w:r>
    </w:p>
    <w:p w14:paraId="6282BC2B" w14:textId="77777777" w:rsidR="00610872" w:rsidRPr="00E30A85" w:rsidRDefault="00610872" w:rsidP="00610872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Looking up service instances with Spring DiscoveryClient</w:t>
      </w:r>
    </w:p>
    <w:p w14:paraId="4C79A492" w14:textId="77777777" w:rsidR="00610872" w:rsidRPr="00E30A85" w:rsidRDefault="00610872" w:rsidP="00610872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Invoking services with Ribbon-aware Spring RestTemplate</w:t>
      </w:r>
    </w:p>
    <w:p w14:paraId="5BD9198D" w14:textId="4A45CD8A" w:rsidR="00610872" w:rsidRPr="00E30A85" w:rsidRDefault="00610872" w:rsidP="00610872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Invoking services with Netflix Feign client</w:t>
      </w:r>
      <w:r w:rsidR="003C5B42" w:rsidRPr="00E30A85">
        <w:rPr>
          <w:rFonts w:ascii="Calibri" w:hAnsi="Calibri" w:cs="Calibri"/>
          <w:color w:val="000000" w:themeColor="text1"/>
          <w:szCs w:val="24"/>
        </w:rPr>
        <w:t>s</w:t>
      </w:r>
    </w:p>
    <w:p w14:paraId="13A4E405" w14:textId="123295D4" w:rsidR="00A03CB1" w:rsidRDefault="00A03CB1" w:rsidP="00610872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Invoking services with WebClient</w:t>
      </w:r>
    </w:p>
    <w:p w14:paraId="012A8B43" w14:textId="56503B70" w:rsidR="00E30A85" w:rsidRPr="00E30A85" w:rsidRDefault="00E30A85" w:rsidP="00E30A8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Cs w:val="24"/>
        </w:rPr>
      </w:pPr>
      <w:r>
        <w:rPr>
          <w:rFonts w:ascii="Calibri" w:hAnsi="Calibri" w:cs="Calibri"/>
          <w:color w:val="000000" w:themeColor="text1"/>
          <w:szCs w:val="24"/>
        </w:rPr>
        <w:t>Setting up cluster of Eureka servers.</w:t>
      </w:r>
    </w:p>
    <w:p w14:paraId="43DE30DB" w14:textId="77777777" w:rsidR="008520C4" w:rsidRPr="008520C4" w:rsidRDefault="008520C4" w:rsidP="008520C4">
      <w:pPr>
        <w:spacing w:after="0"/>
        <w:rPr>
          <w:rFonts w:ascii="Verdana" w:hAnsi="Verdana"/>
          <w:sz w:val="24"/>
          <w:szCs w:val="24"/>
        </w:rPr>
      </w:pPr>
    </w:p>
    <w:p w14:paraId="71C16CC9" w14:textId="7284E669" w:rsidR="004C1DB4" w:rsidRPr="00B05D7D" w:rsidRDefault="00E30A85" w:rsidP="001545F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32"/>
          <w:szCs w:val="32"/>
        </w:rPr>
        <w:t xml:space="preserve"> </w:t>
      </w:r>
      <w:r w:rsidR="003C5B42" w:rsidRPr="00E30A85">
        <w:rPr>
          <w:rFonts w:ascii="Calibri" w:hAnsi="Calibri" w:cs="Calibri"/>
          <w:b/>
          <w:color w:val="000000" w:themeColor="text1"/>
          <w:sz w:val="24"/>
          <w:szCs w:val="24"/>
        </w:rPr>
        <w:t>Controlling your configuration with Spring Cloud configuration server</w:t>
      </w:r>
    </w:p>
    <w:p w14:paraId="762187B7" w14:textId="46767B76" w:rsidR="00AD0B5F" w:rsidRPr="00E30A85" w:rsidRDefault="003C5B42" w:rsidP="003C5B4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On managing configuration (and complexity)</w:t>
      </w:r>
    </w:p>
    <w:p w14:paraId="41C8BE16" w14:textId="77777777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Your configuration management architecture</w:t>
      </w:r>
    </w:p>
    <w:p w14:paraId="77431D01" w14:textId="4D3139EB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Implementation choices</w:t>
      </w:r>
    </w:p>
    <w:p w14:paraId="4A6B3D2D" w14:textId="295CD3D6" w:rsidR="003C5B42" w:rsidRPr="00E30A85" w:rsidRDefault="003C5B42" w:rsidP="003C5B4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Building our Spring Cloud configuration server</w:t>
      </w:r>
    </w:p>
    <w:p w14:paraId="5E474594" w14:textId="77777777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Setting up the Spring Cloud Config Bootstrap class</w:t>
      </w:r>
    </w:p>
    <w:p w14:paraId="092355CB" w14:textId="6F452C29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Using Spring Cloud configuration server with the filesystem</w:t>
      </w:r>
    </w:p>
    <w:p w14:paraId="5F500FFE" w14:textId="2BB37483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Using Spring Cloud configuration server with Git</w:t>
      </w:r>
    </w:p>
    <w:p w14:paraId="1E8988A7" w14:textId="0394F955" w:rsidR="003C5B42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Refreshing your properties using Spring Cloud configuration server.</w:t>
      </w:r>
    </w:p>
    <w:p w14:paraId="09CC60CB" w14:textId="12C8555E" w:rsidR="006D585F" w:rsidRDefault="006D585F" w:rsidP="006D585F">
      <w:pPr>
        <w:pStyle w:val="ListParagraph"/>
        <w:numPr>
          <w:ilvl w:val="2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>
        <w:rPr>
          <w:rFonts w:ascii="Calibri" w:hAnsi="Calibri" w:cs="Calibri"/>
          <w:color w:val="000000" w:themeColor="text1"/>
          <w:szCs w:val="24"/>
        </w:rPr>
        <w:t>@RefreshScope and /refresh actuator endpoint</w:t>
      </w:r>
    </w:p>
    <w:p w14:paraId="00A9F27D" w14:textId="0CF311AE" w:rsidR="006D585F" w:rsidRPr="00E30A85" w:rsidRDefault="001D6493" w:rsidP="006D585F">
      <w:pPr>
        <w:pStyle w:val="ListParagraph"/>
        <w:numPr>
          <w:ilvl w:val="2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>
        <w:rPr>
          <w:rFonts w:ascii="Calibri" w:hAnsi="Calibri" w:cs="Calibri"/>
          <w:color w:val="000000" w:themeColor="text1"/>
          <w:szCs w:val="24"/>
        </w:rPr>
        <w:t xml:space="preserve">Using spring cloud bus, /bus-refresh actuator endpoint, </w:t>
      </w:r>
      <w:r w:rsidR="006D585F">
        <w:rPr>
          <w:rFonts w:ascii="Calibri" w:hAnsi="Calibri" w:cs="Calibri"/>
          <w:color w:val="000000" w:themeColor="text1"/>
          <w:szCs w:val="24"/>
        </w:rPr>
        <w:t xml:space="preserve">rabbitmq </w:t>
      </w:r>
    </w:p>
    <w:p w14:paraId="064E174A" w14:textId="1209F611" w:rsidR="003C5B42" w:rsidRPr="00E30A85" w:rsidRDefault="003C5B42" w:rsidP="003C5B4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Protecting sensitive configuration information</w:t>
      </w:r>
    </w:p>
    <w:p w14:paraId="2331ACDD" w14:textId="2B786106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Download and install Oracle JCE jars needed for encryption</w:t>
      </w:r>
    </w:p>
    <w:p w14:paraId="442EFD05" w14:textId="27E314B3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Setting up an encryption key</w:t>
      </w:r>
    </w:p>
    <w:p w14:paraId="4D9DE2C8" w14:textId="415F79D1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Encrypting and decrypting a property</w:t>
      </w:r>
    </w:p>
    <w:p w14:paraId="06D11C93" w14:textId="3C8FCE0D" w:rsidR="003C5B42" w:rsidRPr="00E30A85" w:rsidRDefault="003C5B42" w:rsidP="003C5B42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Configure microservices to use encryption on the client side.</w:t>
      </w:r>
    </w:p>
    <w:p w14:paraId="73E097B2" w14:textId="77777777" w:rsidR="003C5B42" w:rsidRDefault="003C5B42" w:rsidP="00552296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745936FF" w14:textId="26ED151B" w:rsidR="004C1DB4" w:rsidRPr="00B05D7D" w:rsidRDefault="00E30A85" w:rsidP="00552296">
      <w:pPr>
        <w:spacing w:after="0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b/>
          <w:bCs/>
          <w:sz w:val="24"/>
          <w:szCs w:val="24"/>
        </w:rPr>
        <w:lastRenderedPageBreak/>
        <w:t xml:space="preserve"> </w:t>
      </w:r>
      <w:r w:rsidR="004C1DB4" w:rsidRPr="00E30A85">
        <w:rPr>
          <w:rFonts w:ascii="Calibri" w:hAnsi="Calibri" w:cs="Calibri"/>
          <w:b/>
          <w:color w:val="000000" w:themeColor="text1"/>
          <w:sz w:val="24"/>
          <w:szCs w:val="24"/>
        </w:rPr>
        <w:t>Client resiliency patterns with Spring Cloud and Netflix Hystrix</w:t>
      </w:r>
    </w:p>
    <w:p w14:paraId="7D4143E8" w14:textId="77777777" w:rsidR="004C1DB4" w:rsidRPr="00E30A85" w:rsidRDefault="004C1DB4" w:rsidP="004C1DB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What are client-side resiliency patterns?</w:t>
      </w:r>
    </w:p>
    <w:p w14:paraId="274467A7" w14:textId="49B3C9EE" w:rsidR="004C1DB4" w:rsidRPr="00E30A85" w:rsidRDefault="004C1DB4" w:rsidP="004C1DB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Client-side load balancing</w:t>
      </w:r>
    </w:p>
    <w:p w14:paraId="064935A2" w14:textId="77777777" w:rsidR="004C1DB4" w:rsidRPr="00E30A85" w:rsidRDefault="004C1DB4" w:rsidP="004C1DB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Circuit breaker</w:t>
      </w:r>
    </w:p>
    <w:p w14:paraId="419B31A9" w14:textId="77777777" w:rsidR="004C1DB4" w:rsidRPr="00E30A85" w:rsidRDefault="004C1DB4" w:rsidP="004C1DB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Fallback processing</w:t>
      </w:r>
    </w:p>
    <w:p w14:paraId="520D725C" w14:textId="79CD07DE" w:rsidR="00307A35" w:rsidRPr="00E30A85" w:rsidRDefault="004C1DB4" w:rsidP="004C1DB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Bulkheads</w:t>
      </w:r>
    </w:p>
    <w:p w14:paraId="301E2869" w14:textId="77777777" w:rsidR="004C1DB4" w:rsidRPr="00E30A85" w:rsidRDefault="004C1DB4" w:rsidP="004C1DB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Implementing a circuit breaker using Hystrix</w:t>
      </w:r>
    </w:p>
    <w:p w14:paraId="11E8CC43" w14:textId="4A22AE12" w:rsidR="004C1DB4" w:rsidRPr="00E30A85" w:rsidRDefault="004C1DB4" w:rsidP="004C1DB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Timing out a call to the organization microservice</w:t>
      </w:r>
    </w:p>
    <w:p w14:paraId="2F7CBCAF" w14:textId="02C40017" w:rsidR="004C1DB4" w:rsidRPr="00E30A85" w:rsidRDefault="004C1DB4" w:rsidP="004C1DB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Customizing the timeout on a circuit breaker</w:t>
      </w:r>
    </w:p>
    <w:p w14:paraId="11569A16" w14:textId="33733081" w:rsidR="004C1DB4" w:rsidRPr="00E30A85" w:rsidRDefault="004C1DB4" w:rsidP="004C1DB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Fallback processing</w:t>
      </w:r>
    </w:p>
    <w:p w14:paraId="65189F4D" w14:textId="646376D0" w:rsidR="004C1DB4" w:rsidRPr="00E30A85" w:rsidRDefault="004C1DB4" w:rsidP="004C1DB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Implementing the bulkhead pattern</w:t>
      </w:r>
    </w:p>
    <w:p w14:paraId="56D1E679" w14:textId="3DB3F392" w:rsidR="004C1DB4" w:rsidRPr="00E30A85" w:rsidRDefault="004C1DB4" w:rsidP="004C1DB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E30A85">
        <w:rPr>
          <w:rFonts w:ascii="Calibri" w:hAnsi="Calibri" w:cs="Calibri"/>
          <w:color w:val="000000" w:themeColor="text1"/>
          <w:szCs w:val="24"/>
        </w:rPr>
        <w:t>Fine-tuning Hystrix</w:t>
      </w:r>
    </w:p>
    <w:p w14:paraId="3072C31D" w14:textId="77777777" w:rsidR="00E30A85" w:rsidRPr="001B521C" w:rsidRDefault="00E30A85" w:rsidP="00E30A85">
      <w:pPr>
        <w:pStyle w:val="ListParagraph"/>
        <w:spacing w:after="0"/>
        <w:ind w:left="1380"/>
        <w:rPr>
          <w:rFonts w:ascii="Verdana" w:hAnsi="Verdana"/>
          <w:color w:val="808080" w:themeColor="background1" w:themeShade="80"/>
          <w:szCs w:val="24"/>
        </w:rPr>
      </w:pPr>
    </w:p>
    <w:p w14:paraId="080A9B4F" w14:textId="1B5D6B97" w:rsidR="00D347EC" w:rsidRPr="00B05D7D" w:rsidRDefault="00E30A85" w:rsidP="001545F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 w:rsidR="00D347EC" w:rsidRPr="00E30A85">
        <w:rPr>
          <w:rFonts w:ascii="Calibri" w:hAnsi="Calibri" w:cs="Calibri"/>
          <w:b/>
          <w:color w:val="000000" w:themeColor="text1"/>
          <w:sz w:val="24"/>
          <w:szCs w:val="24"/>
        </w:rPr>
        <w:t>Service routing with Spring Cloud and Zuul</w:t>
      </w:r>
    </w:p>
    <w:p w14:paraId="4A1D71B8" w14:textId="77777777" w:rsidR="00D347EC" w:rsidRPr="001879EC" w:rsidRDefault="00D347EC" w:rsidP="00D347E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What is a services gateway?</w:t>
      </w:r>
    </w:p>
    <w:p w14:paraId="359F9DCA" w14:textId="51BD979B" w:rsidR="00D347EC" w:rsidRPr="001879EC" w:rsidRDefault="00D347EC" w:rsidP="00D347EC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 xml:space="preserve">Introducing Spring Cloud </w:t>
      </w:r>
      <w:r w:rsidR="00E30A85" w:rsidRPr="001879EC">
        <w:rPr>
          <w:rFonts w:ascii="Calibri" w:hAnsi="Calibri" w:cs="Calibri"/>
          <w:color w:val="000000" w:themeColor="text1"/>
          <w:szCs w:val="24"/>
        </w:rPr>
        <w:t>gateway</w:t>
      </w:r>
    </w:p>
    <w:p w14:paraId="5A21B7BE" w14:textId="21655783" w:rsidR="00D347EC" w:rsidRPr="001879EC" w:rsidRDefault="00D347EC" w:rsidP="00D347EC">
      <w:pPr>
        <w:pStyle w:val="ListParagraph"/>
        <w:numPr>
          <w:ilvl w:val="1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 xml:space="preserve">Setting up the </w:t>
      </w:r>
      <w:r w:rsidR="00E30A85" w:rsidRPr="001879EC">
        <w:rPr>
          <w:rFonts w:ascii="Calibri" w:hAnsi="Calibri" w:cs="Calibri"/>
          <w:color w:val="000000" w:themeColor="text1"/>
          <w:szCs w:val="24"/>
        </w:rPr>
        <w:t>api gateway</w:t>
      </w:r>
      <w:r w:rsidRPr="001879EC">
        <w:rPr>
          <w:rFonts w:ascii="Calibri" w:hAnsi="Calibri" w:cs="Calibri"/>
          <w:color w:val="000000" w:themeColor="text1"/>
          <w:szCs w:val="24"/>
        </w:rPr>
        <w:t xml:space="preserve"> Spring Boot project</w:t>
      </w:r>
    </w:p>
    <w:p w14:paraId="31BB5A45" w14:textId="10FCCC57" w:rsidR="00D66A4B" w:rsidRPr="001879EC" w:rsidRDefault="00D347EC" w:rsidP="00D347EC">
      <w:pPr>
        <w:pStyle w:val="ListParagraph"/>
        <w:numPr>
          <w:ilvl w:val="1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 xml:space="preserve">Configuring </w:t>
      </w:r>
      <w:r w:rsidR="00E30A85" w:rsidRPr="001879EC">
        <w:rPr>
          <w:rFonts w:ascii="Calibri" w:hAnsi="Calibri" w:cs="Calibri"/>
          <w:color w:val="000000" w:themeColor="text1"/>
          <w:szCs w:val="24"/>
        </w:rPr>
        <w:t>api gateway</w:t>
      </w:r>
      <w:r w:rsidRPr="001879EC">
        <w:rPr>
          <w:rFonts w:ascii="Calibri" w:hAnsi="Calibri" w:cs="Calibri"/>
          <w:color w:val="000000" w:themeColor="text1"/>
          <w:szCs w:val="24"/>
        </w:rPr>
        <w:t xml:space="preserve"> to communicate with Eureka</w:t>
      </w:r>
    </w:p>
    <w:p w14:paraId="5C504A08" w14:textId="7610A3F3" w:rsidR="00D66A4B" w:rsidRPr="001879EC" w:rsidRDefault="00D91B4B" w:rsidP="00D91B4B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 xml:space="preserve">Configuring routes in </w:t>
      </w:r>
      <w:r w:rsidR="00E30A85" w:rsidRPr="001879EC">
        <w:rPr>
          <w:rFonts w:ascii="Calibri" w:hAnsi="Calibri" w:cs="Calibri"/>
          <w:color w:val="000000" w:themeColor="text1"/>
          <w:szCs w:val="24"/>
        </w:rPr>
        <w:t>api gateway</w:t>
      </w:r>
    </w:p>
    <w:p w14:paraId="73CB81A0" w14:textId="77777777" w:rsidR="00445806" w:rsidRPr="001879EC" w:rsidRDefault="00445806" w:rsidP="00445806">
      <w:pPr>
        <w:pStyle w:val="ListParagraph"/>
        <w:numPr>
          <w:ilvl w:val="1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Automated mapping routes via service discovery</w:t>
      </w:r>
    </w:p>
    <w:p w14:paraId="6138C172" w14:textId="77777777" w:rsidR="00445806" w:rsidRPr="001879EC" w:rsidRDefault="00445806" w:rsidP="00445806">
      <w:pPr>
        <w:pStyle w:val="ListParagraph"/>
        <w:numPr>
          <w:ilvl w:val="1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Mapping routes manually using service discovery</w:t>
      </w:r>
    </w:p>
    <w:p w14:paraId="59622906" w14:textId="77777777" w:rsidR="00445806" w:rsidRPr="001879EC" w:rsidRDefault="00445806" w:rsidP="00445806">
      <w:pPr>
        <w:pStyle w:val="ListParagraph"/>
        <w:numPr>
          <w:ilvl w:val="1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Manual mapping of routes using static URLs</w:t>
      </w:r>
    </w:p>
    <w:p w14:paraId="25CCB9A0" w14:textId="77777777" w:rsidR="00445806" w:rsidRPr="001879EC" w:rsidRDefault="00445806" w:rsidP="00445806">
      <w:pPr>
        <w:pStyle w:val="ListParagraph"/>
        <w:numPr>
          <w:ilvl w:val="1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Dynamically reload route configuration</w:t>
      </w:r>
    </w:p>
    <w:p w14:paraId="04829EFA" w14:textId="69AC2E04" w:rsidR="00445806" w:rsidRPr="001879EC" w:rsidRDefault="00445806" w:rsidP="0044580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 xml:space="preserve">The real power of </w:t>
      </w:r>
      <w:r w:rsidR="00E30A85" w:rsidRPr="001879EC">
        <w:rPr>
          <w:rFonts w:ascii="Calibri" w:hAnsi="Calibri" w:cs="Calibri"/>
          <w:color w:val="000000" w:themeColor="text1"/>
          <w:szCs w:val="24"/>
        </w:rPr>
        <w:t xml:space="preserve">api gateway </w:t>
      </w:r>
      <w:r w:rsidRPr="001879EC">
        <w:rPr>
          <w:rFonts w:ascii="Calibri" w:hAnsi="Calibri" w:cs="Calibri"/>
          <w:color w:val="000000" w:themeColor="text1"/>
          <w:szCs w:val="24"/>
        </w:rPr>
        <w:t>filters</w:t>
      </w:r>
    </w:p>
    <w:p w14:paraId="38CE0B89" w14:textId="534B0351" w:rsidR="00D91B4B" w:rsidRPr="001879EC" w:rsidRDefault="00E30A85" w:rsidP="0044580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Implementing custom</w:t>
      </w:r>
      <w:r w:rsidR="00445806" w:rsidRPr="001879EC">
        <w:rPr>
          <w:rFonts w:ascii="Calibri" w:hAnsi="Calibri" w:cs="Calibri"/>
          <w:color w:val="000000" w:themeColor="text1"/>
          <w:szCs w:val="24"/>
        </w:rPr>
        <w:t xml:space="preserve"> pre-filter </w:t>
      </w:r>
    </w:p>
    <w:p w14:paraId="597AD652" w14:textId="30282019" w:rsidR="00445806" w:rsidRPr="001879EC" w:rsidRDefault="00E30A85" w:rsidP="0044580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Implementing</w:t>
      </w:r>
      <w:r w:rsidR="00445806" w:rsidRPr="001879EC">
        <w:rPr>
          <w:rFonts w:ascii="Calibri" w:hAnsi="Calibri" w:cs="Calibri"/>
          <w:color w:val="000000" w:themeColor="text1"/>
          <w:szCs w:val="24"/>
        </w:rPr>
        <w:t xml:space="preserve"> a post filter</w:t>
      </w:r>
    </w:p>
    <w:p w14:paraId="38D54C35" w14:textId="22A2AFC7" w:rsidR="00445806" w:rsidRPr="001879EC" w:rsidRDefault="00445806" w:rsidP="0044580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Building a dynamic route filter</w:t>
      </w:r>
    </w:p>
    <w:p w14:paraId="5E5AF25B" w14:textId="77777777" w:rsidR="001879EC" w:rsidRDefault="001879EC" w:rsidP="006F6C4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</w:p>
    <w:p w14:paraId="7041902C" w14:textId="5FBA3AEA" w:rsidR="005912F7" w:rsidRPr="00B05D7D" w:rsidRDefault="001879EC" w:rsidP="006F6C4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 w:rsidR="005912F7" w:rsidRPr="001879EC">
        <w:rPr>
          <w:rFonts w:ascii="Calibri" w:hAnsi="Calibri" w:cs="Calibri"/>
          <w:b/>
          <w:color w:val="000000" w:themeColor="text1"/>
          <w:sz w:val="24"/>
          <w:szCs w:val="24"/>
        </w:rPr>
        <w:t>Distributed tracing with Spring Cloud Sleuth and Zipkin</w:t>
      </w:r>
    </w:p>
    <w:p w14:paraId="399BE0A9" w14:textId="2C4E2C54" w:rsidR="00B251D9" w:rsidRPr="001879EC" w:rsidRDefault="005912F7" w:rsidP="00B251D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Introduction to Spring Cloud Sleuth</w:t>
      </w:r>
    </w:p>
    <w:p w14:paraId="2C068D89" w14:textId="028A908F" w:rsidR="00B251D9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Adding Spring Cloud sleuth</w:t>
      </w:r>
    </w:p>
    <w:p w14:paraId="18D875B3" w14:textId="434BEE95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Anatomy of a Spring Cloud Sleuth trace</w:t>
      </w:r>
    </w:p>
    <w:p w14:paraId="6351DB3D" w14:textId="77777777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Log aggregation and Spring Cloud Sleuth</w:t>
      </w:r>
    </w:p>
    <w:p w14:paraId="6AF107B9" w14:textId="273E19EA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A Spring Cloud Sleuth implementation</w:t>
      </w:r>
    </w:p>
    <w:p w14:paraId="18DC88B3" w14:textId="750270D2" w:rsidR="00EE1771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Distributed tracing with Open Zipkin</w:t>
      </w:r>
    </w:p>
    <w:p w14:paraId="5DF730C3" w14:textId="1B6E437F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Setting up the Spring Cloud Sleuth and Zipkin dependencies</w:t>
      </w:r>
    </w:p>
    <w:p w14:paraId="28C287BD" w14:textId="615F15F9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Configuring the services to point to Zipkin</w:t>
      </w:r>
    </w:p>
    <w:p w14:paraId="17DACDD9" w14:textId="3772DD2F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Installing and configuring a Zipkin server</w:t>
      </w:r>
    </w:p>
    <w:p w14:paraId="27EF4459" w14:textId="168FC8A0" w:rsidR="005912F7" w:rsidRPr="001879EC" w:rsidRDefault="005912F7" w:rsidP="005912F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000000" w:themeColor="text1"/>
          <w:szCs w:val="24"/>
        </w:rPr>
      </w:pPr>
      <w:r w:rsidRPr="001879EC">
        <w:rPr>
          <w:rFonts w:ascii="Calibri" w:hAnsi="Calibri" w:cs="Calibri"/>
          <w:color w:val="000000" w:themeColor="text1"/>
          <w:szCs w:val="24"/>
        </w:rPr>
        <w:t>Setting tracing levels</w:t>
      </w:r>
    </w:p>
    <w:p w14:paraId="40DCDCB8" w14:textId="067305B1" w:rsidR="007E0C68" w:rsidRPr="008204A2" w:rsidRDefault="00A45DCD" w:rsidP="005912F7">
      <w:pPr>
        <w:spacing w:after="0"/>
        <w:rPr>
          <w:rFonts w:ascii="Verdana" w:hAnsi="Verdana"/>
          <w:b/>
          <w:bCs/>
          <w:color w:val="808080" w:themeColor="background1" w:themeShade="80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</w:t>
      </w:r>
    </w:p>
    <w:sectPr w:rsidR="007E0C68" w:rsidRPr="0082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36C20" w14:textId="77777777" w:rsidR="007B60CD" w:rsidRDefault="007B60CD" w:rsidP="00796813">
      <w:pPr>
        <w:spacing w:after="0" w:line="240" w:lineRule="auto"/>
      </w:pPr>
      <w:r>
        <w:separator/>
      </w:r>
    </w:p>
  </w:endnote>
  <w:endnote w:type="continuationSeparator" w:id="0">
    <w:p w14:paraId="08A45A7B" w14:textId="77777777" w:rsidR="007B60CD" w:rsidRDefault="007B60CD" w:rsidP="0079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315C7" w14:textId="77777777" w:rsidR="007B60CD" w:rsidRDefault="007B60CD" w:rsidP="00796813">
      <w:pPr>
        <w:spacing w:after="0" w:line="240" w:lineRule="auto"/>
      </w:pPr>
      <w:r>
        <w:separator/>
      </w:r>
    </w:p>
  </w:footnote>
  <w:footnote w:type="continuationSeparator" w:id="0">
    <w:p w14:paraId="2091FAEF" w14:textId="77777777" w:rsidR="007B60CD" w:rsidRDefault="007B60CD" w:rsidP="0079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FDE"/>
    <w:multiLevelType w:val="hybridMultilevel"/>
    <w:tmpl w:val="48DA4D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283702B3"/>
    <w:multiLevelType w:val="hybridMultilevel"/>
    <w:tmpl w:val="60B093C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7602087"/>
    <w:multiLevelType w:val="hybridMultilevel"/>
    <w:tmpl w:val="06AA2A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4B70543C"/>
    <w:multiLevelType w:val="hybridMultilevel"/>
    <w:tmpl w:val="9B0EDE5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57D43B65"/>
    <w:multiLevelType w:val="hybridMultilevel"/>
    <w:tmpl w:val="AA0E66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601310FE"/>
    <w:multiLevelType w:val="hybridMultilevel"/>
    <w:tmpl w:val="22E0585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61153657"/>
    <w:multiLevelType w:val="hybridMultilevel"/>
    <w:tmpl w:val="C7407D6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667030C4"/>
    <w:multiLevelType w:val="hybridMultilevel"/>
    <w:tmpl w:val="037058BC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6D272E64"/>
    <w:multiLevelType w:val="hybridMultilevel"/>
    <w:tmpl w:val="D408D21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D6"/>
    <w:rsid w:val="00006CBB"/>
    <w:rsid w:val="000564E1"/>
    <w:rsid w:val="00060CCE"/>
    <w:rsid w:val="0009634C"/>
    <w:rsid w:val="00100AB1"/>
    <w:rsid w:val="0011790E"/>
    <w:rsid w:val="001545F6"/>
    <w:rsid w:val="0016566A"/>
    <w:rsid w:val="00173460"/>
    <w:rsid w:val="00177A54"/>
    <w:rsid w:val="001879EC"/>
    <w:rsid w:val="001A3A44"/>
    <w:rsid w:val="001B521C"/>
    <w:rsid w:val="001D0A0B"/>
    <w:rsid w:val="001D6493"/>
    <w:rsid w:val="00202FE9"/>
    <w:rsid w:val="002548AE"/>
    <w:rsid w:val="002C5CC3"/>
    <w:rsid w:val="00305567"/>
    <w:rsid w:val="00307478"/>
    <w:rsid w:val="00307A35"/>
    <w:rsid w:val="00317831"/>
    <w:rsid w:val="003236C7"/>
    <w:rsid w:val="00352558"/>
    <w:rsid w:val="00354A94"/>
    <w:rsid w:val="00366680"/>
    <w:rsid w:val="00376719"/>
    <w:rsid w:val="00392F2E"/>
    <w:rsid w:val="003C5B42"/>
    <w:rsid w:val="0040372B"/>
    <w:rsid w:val="004209BF"/>
    <w:rsid w:val="00445806"/>
    <w:rsid w:val="004926D6"/>
    <w:rsid w:val="004B3AB7"/>
    <w:rsid w:val="004B63F8"/>
    <w:rsid w:val="004B674E"/>
    <w:rsid w:val="004C1DB4"/>
    <w:rsid w:val="00552296"/>
    <w:rsid w:val="0056134C"/>
    <w:rsid w:val="005912F7"/>
    <w:rsid w:val="005915AC"/>
    <w:rsid w:val="005A1AC4"/>
    <w:rsid w:val="005C2772"/>
    <w:rsid w:val="00610872"/>
    <w:rsid w:val="00637B62"/>
    <w:rsid w:val="00646E04"/>
    <w:rsid w:val="00670456"/>
    <w:rsid w:val="006820FE"/>
    <w:rsid w:val="00684F87"/>
    <w:rsid w:val="006C2A42"/>
    <w:rsid w:val="006D585F"/>
    <w:rsid w:val="006F2D40"/>
    <w:rsid w:val="006F6C4A"/>
    <w:rsid w:val="0072630F"/>
    <w:rsid w:val="00727B74"/>
    <w:rsid w:val="00744964"/>
    <w:rsid w:val="007655BE"/>
    <w:rsid w:val="00796813"/>
    <w:rsid w:val="007A08BC"/>
    <w:rsid w:val="007B60CD"/>
    <w:rsid w:val="007D0324"/>
    <w:rsid w:val="007D2DD9"/>
    <w:rsid w:val="007E0C68"/>
    <w:rsid w:val="0081630F"/>
    <w:rsid w:val="008204A2"/>
    <w:rsid w:val="008520C4"/>
    <w:rsid w:val="0085368C"/>
    <w:rsid w:val="00953D65"/>
    <w:rsid w:val="00954854"/>
    <w:rsid w:val="009839F5"/>
    <w:rsid w:val="0098545A"/>
    <w:rsid w:val="009A2142"/>
    <w:rsid w:val="009C7602"/>
    <w:rsid w:val="009D19D7"/>
    <w:rsid w:val="009E63B7"/>
    <w:rsid w:val="009F1E00"/>
    <w:rsid w:val="00A03CB1"/>
    <w:rsid w:val="00A2663E"/>
    <w:rsid w:val="00A45DCD"/>
    <w:rsid w:val="00A53877"/>
    <w:rsid w:val="00A80593"/>
    <w:rsid w:val="00AA4F44"/>
    <w:rsid w:val="00AD0B5F"/>
    <w:rsid w:val="00AD646E"/>
    <w:rsid w:val="00B05D7D"/>
    <w:rsid w:val="00B13157"/>
    <w:rsid w:val="00B251D9"/>
    <w:rsid w:val="00B319E0"/>
    <w:rsid w:val="00B55E4D"/>
    <w:rsid w:val="00B732AF"/>
    <w:rsid w:val="00B74C2A"/>
    <w:rsid w:val="00B771A3"/>
    <w:rsid w:val="00BB560A"/>
    <w:rsid w:val="00C32E8A"/>
    <w:rsid w:val="00C55582"/>
    <w:rsid w:val="00C835E7"/>
    <w:rsid w:val="00CA0F30"/>
    <w:rsid w:val="00CA3444"/>
    <w:rsid w:val="00CE0F3A"/>
    <w:rsid w:val="00CE4892"/>
    <w:rsid w:val="00CF2485"/>
    <w:rsid w:val="00D13010"/>
    <w:rsid w:val="00D15DB1"/>
    <w:rsid w:val="00D347EC"/>
    <w:rsid w:val="00D50FA0"/>
    <w:rsid w:val="00D66A4B"/>
    <w:rsid w:val="00D6735F"/>
    <w:rsid w:val="00D91B4B"/>
    <w:rsid w:val="00E131C7"/>
    <w:rsid w:val="00E30A85"/>
    <w:rsid w:val="00E7797F"/>
    <w:rsid w:val="00EB2312"/>
    <w:rsid w:val="00EE1771"/>
    <w:rsid w:val="00EE2A1E"/>
    <w:rsid w:val="00EF626C"/>
    <w:rsid w:val="00F107DD"/>
    <w:rsid w:val="00F1762D"/>
    <w:rsid w:val="00F35130"/>
    <w:rsid w:val="00F52EC4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9FE"/>
  <w15:chartTrackingRefBased/>
  <w15:docId w15:val="{A30B5B15-FF5E-4335-AB96-0944D4F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3"/>
  </w:style>
  <w:style w:type="paragraph" w:styleId="Footer">
    <w:name w:val="footer"/>
    <w:basedOn w:val="Normal"/>
    <w:link w:val="Foot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1389D-8C62-46E6-A222-3D23813E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Fegade</cp:lastModifiedBy>
  <cp:revision>446</cp:revision>
  <cp:lastPrinted>2020-07-19T16:08:00Z</cp:lastPrinted>
  <dcterms:created xsi:type="dcterms:W3CDTF">2020-07-19T15:25:00Z</dcterms:created>
  <dcterms:modified xsi:type="dcterms:W3CDTF">2021-08-16T11:44:00Z</dcterms:modified>
</cp:coreProperties>
</file>