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25A2">
      <w:pPr>
        <w:rPr>
          <w:rFonts w:ascii="Arial" w:hAnsi="Arial" w:cs="Arial"/>
          <w:color w:val="000000"/>
          <w:shd w:val="clear" w:color="auto" w:fill="FFFFFF"/>
        </w:rPr>
      </w:pPr>
      <w:r>
        <w:rPr>
          <w:rFonts w:ascii="Arial" w:hAnsi="Arial" w:cs="Arial"/>
          <w:color w:val="000000"/>
          <w:shd w:val="clear" w:color="auto" w:fill="FFFFFF"/>
        </w:rPr>
        <w:t>OAuth2.0 is an open authorization protocol, which allows accessing the resources of the resource owner by enabling the client applications on HTTP services such as Facebook, GitHub, etc. It allows sharing of resources stored on one site to another site without using their credentials. It uses username and password tokens instead.</w:t>
      </w:r>
    </w:p>
    <w:p w:rsidR="008501BF" w:rsidRDefault="008501BF">
      <w:pPr>
        <w:rPr>
          <w:rFonts w:ascii="Arial" w:hAnsi="Arial" w:cs="Arial"/>
          <w:color w:val="000000"/>
          <w:shd w:val="clear" w:color="auto" w:fill="FFFFFF"/>
        </w:rPr>
      </w:pPr>
    </w:p>
    <w:p w:rsidR="008501BF" w:rsidRPr="008501BF" w:rsidRDefault="008501BF" w:rsidP="008501BF">
      <w:pPr>
        <w:spacing w:before="100" w:beforeAutospacing="1" w:after="100" w:afterAutospacing="1" w:line="240" w:lineRule="auto"/>
        <w:outlineLvl w:val="1"/>
        <w:rPr>
          <w:rFonts w:ascii="Arial" w:eastAsia="Times New Roman" w:hAnsi="Arial" w:cs="Arial"/>
          <w:color w:val="000000"/>
          <w:sz w:val="35"/>
          <w:szCs w:val="35"/>
        </w:rPr>
      </w:pPr>
      <w:r w:rsidRPr="008501BF">
        <w:rPr>
          <w:rFonts w:ascii="Arial" w:eastAsia="Times New Roman" w:hAnsi="Arial" w:cs="Arial"/>
          <w:color w:val="000000"/>
          <w:sz w:val="35"/>
          <w:szCs w:val="35"/>
        </w:rPr>
        <w:t>What is OAuth 2.0?</w:t>
      </w:r>
    </w:p>
    <w:p w:rsidR="008501BF" w:rsidRPr="008501BF" w:rsidRDefault="008501BF" w:rsidP="008501BF">
      <w:pPr>
        <w:spacing w:before="120" w:after="144" w:line="240" w:lineRule="auto"/>
        <w:jc w:val="both"/>
        <w:rPr>
          <w:rFonts w:ascii="Arial" w:eastAsia="Times New Roman" w:hAnsi="Arial" w:cs="Arial"/>
          <w:color w:val="000000"/>
          <w:sz w:val="24"/>
          <w:szCs w:val="24"/>
        </w:rPr>
      </w:pPr>
      <w:r w:rsidRPr="008501BF">
        <w:rPr>
          <w:rFonts w:ascii="Arial" w:eastAsia="Times New Roman" w:hAnsi="Arial" w:cs="Arial"/>
          <w:color w:val="000000"/>
          <w:sz w:val="24"/>
          <w:szCs w:val="24"/>
        </w:rPr>
        <w:t>OAuth is an open authorization protocol, which allows accessing the resources of the resource owner by enabling the client applications on HTTP services such as Facebook, GitHub, etc. It allows sharing of resources stored on one site to another site without using their credentials. It uses username and password tokens instead.</w:t>
      </w:r>
    </w:p>
    <w:p w:rsidR="008501BF" w:rsidRPr="008501BF" w:rsidRDefault="008501BF" w:rsidP="008501BF">
      <w:pPr>
        <w:spacing w:before="120" w:after="144" w:line="240" w:lineRule="auto"/>
        <w:jc w:val="both"/>
        <w:rPr>
          <w:rFonts w:ascii="Arial" w:eastAsia="Times New Roman" w:hAnsi="Arial" w:cs="Arial"/>
          <w:color w:val="000000"/>
          <w:sz w:val="24"/>
          <w:szCs w:val="24"/>
        </w:rPr>
      </w:pPr>
      <w:r w:rsidRPr="008501BF">
        <w:rPr>
          <w:rFonts w:ascii="Arial" w:eastAsia="Times New Roman" w:hAnsi="Arial" w:cs="Arial"/>
          <w:color w:val="000000"/>
          <w:sz w:val="24"/>
          <w:szCs w:val="24"/>
        </w:rPr>
        <w:t>OAuth 2.0 is developed by the </w:t>
      </w:r>
      <w:r w:rsidRPr="008501BF">
        <w:rPr>
          <w:rFonts w:ascii="Arial" w:eastAsia="Times New Roman" w:hAnsi="Arial" w:cs="Arial"/>
          <w:i/>
          <w:iCs/>
          <w:color w:val="000000"/>
          <w:sz w:val="24"/>
          <w:szCs w:val="24"/>
        </w:rPr>
        <w:t>IETF OAuth Working Group</w:t>
      </w:r>
      <w:r w:rsidRPr="008501BF">
        <w:rPr>
          <w:rFonts w:ascii="Arial" w:eastAsia="Times New Roman" w:hAnsi="Arial" w:cs="Arial"/>
          <w:color w:val="000000"/>
          <w:sz w:val="24"/>
          <w:szCs w:val="24"/>
        </w:rPr>
        <w:t>, published in October 2012.</w:t>
      </w:r>
    </w:p>
    <w:p w:rsidR="008501BF" w:rsidRPr="008501BF" w:rsidRDefault="008501BF" w:rsidP="008501BF">
      <w:pPr>
        <w:spacing w:before="100" w:beforeAutospacing="1" w:after="100" w:afterAutospacing="1" w:line="240" w:lineRule="auto"/>
        <w:outlineLvl w:val="1"/>
        <w:rPr>
          <w:rFonts w:ascii="Arial" w:eastAsia="Times New Roman" w:hAnsi="Arial" w:cs="Arial"/>
          <w:color w:val="000000"/>
          <w:sz w:val="35"/>
          <w:szCs w:val="35"/>
        </w:rPr>
      </w:pPr>
      <w:r w:rsidRPr="008501BF">
        <w:rPr>
          <w:rFonts w:ascii="Arial" w:eastAsia="Times New Roman" w:hAnsi="Arial" w:cs="Arial"/>
          <w:color w:val="000000"/>
          <w:sz w:val="35"/>
          <w:szCs w:val="35"/>
        </w:rPr>
        <w:t>Why Use OAuth 2.0?</w:t>
      </w:r>
    </w:p>
    <w:p w:rsidR="008501BF" w:rsidRPr="008501BF" w:rsidRDefault="008501BF" w:rsidP="008501BF">
      <w:pPr>
        <w:numPr>
          <w:ilvl w:val="0"/>
          <w:numId w:val="1"/>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You can use OAuth 2.0 to read data of a user from another application.</w:t>
      </w:r>
    </w:p>
    <w:p w:rsidR="008501BF" w:rsidRPr="008501BF" w:rsidRDefault="008501BF" w:rsidP="008501BF">
      <w:pPr>
        <w:numPr>
          <w:ilvl w:val="0"/>
          <w:numId w:val="1"/>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supplies the authorization workflow for web, desktop applications, and mobile devices.</w:t>
      </w:r>
    </w:p>
    <w:p w:rsidR="008501BF" w:rsidRPr="008501BF" w:rsidRDefault="008501BF" w:rsidP="008501BF">
      <w:pPr>
        <w:numPr>
          <w:ilvl w:val="0"/>
          <w:numId w:val="1"/>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is a server side web app that uses authorization code and does not interact with user credentials.</w:t>
      </w:r>
    </w:p>
    <w:p w:rsidR="008501BF" w:rsidRPr="008501BF" w:rsidRDefault="008501BF" w:rsidP="008501BF">
      <w:pPr>
        <w:spacing w:before="100" w:beforeAutospacing="1" w:after="100" w:afterAutospacing="1" w:line="240" w:lineRule="auto"/>
        <w:outlineLvl w:val="1"/>
        <w:rPr>
          <w:rFonts w:ascii="Arial" w:eastAsia="Times New Roman" w:hAnsi="Arial" w:cs="Arial"/>
          <w:color w:val="000000"/>
          <w:sz w:val="35"/>
          <w:szCs w:val="35"/>
        </w:rPr>
      </w:pPr>
      <w:r w:rsidRPr="008501BF">
        <w:rPr>
          <w:rFonts w:ascii="Arial" w:eastAsia="Times New Roman" w:hAnsi="Arial" w:cs="Arial"/>
          <w:color w:val="000000"/>
          <w:sz w:val="35"/>
          <w:szCs w:val="35"/>
        </w:rPr>
        <w:t>Features of OAuth 2.0</w:t>
      </w:r>
    </w:p>
    <w:p w:rsidR="008501BF" w:rsidRPr="008501BF" w:rsidRDefault="008501BF" w:rsidP="008501BF">
      <w:pPr>
        <w:numPr>
          <w:ilvl w:val="0"/>
          <w:numId w:val="2"/>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OAuth 2.0 is a simple protocol that allows to access resources of the user without sharing passwords.</w:t>
      </w:r>
    </w:p>
    <w:p w:rsidR="008501BF" w:rsidRPr="008501BF" w:rsidRDefault="008501BF" w:rsidP="008501BF">
      <w:pPr>
        <w:numPr>
          <w:ilvl w:val="0"/>
          <w:numId w:val="2"/>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provides user agent flows for running clients application using a scripting language, such as JavaScript. Typically, a browser is a user agent.</w:t>
      </w:r>
    </w:p>
    <w:p w:rsidR="008501BF" w:rsidRPr="008501BF" w:rsidRDefault="008501BF" w:rsidP="008501BF">
      <w:pPr>
        <w:numPr>
          <w:ilvl w:val="0"/>
          <w:numId w:val="2"/>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accesses the data using tokens instead of using their credentials and stores data in online file system of the user such as Google Docs or Dropbox account.</w:t>
      </w:r>
    </w:p>
    <w:p w:rsidR="008501BF" w:rsidRPr="008501BF" w:rsidRDefault="008501BF" w:rsidP="008501BF">
      <w:pPr>
        <w:spacing w:before="100" w:beforeAutospacing="1" w:after="100" w:afterAutospacing="1" w:line="240" w:lineRule="auto"/>
        <w:outlineLvl w:val="1"/>
        <w:rPr>
          <w:rFonts w:ascii="Arial" w:eastAsia="Times New Roman" w:hAnsi="Arial" w:cs="Arial"/>
          <w:color w:val="000000"/>
          <w:sz w:val="35"/>
          <w:szCs w:val="35"/>
        </w:rPr>
      </w:pPr>
      <w:r w:rsidRPr="008501BF">
        <w:rPr>
          <w:rFonts w:ascii="Arial" w:eastAsia="Times New Roman" w:hAnsi="Arial" w:cs="Arial"/>
          <w:color w:val="000000"/>
          <w:sz w:val="35"/>
          <w:szCs w:val="35"/>
        </w:rPr>
        <w:t>Advantages of OAuth 2.0</w:t>
      </w:r>
    </w:p>
    <w:p w:rsidR="008501BF" w:rsidRPr="008501BF" w:rsidRDefault="008501BF" w:rsidP="008501BF">
      <w:pPr>
        <w:numPr>
          <w:ilvl w:val="0"/>
          <w:numId w:val="3"/>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OAuth 2.0 is a very flexible protocol that relies on SSL (Secure Sockets Layer that ensures data between the web server and browsers remain private) to save user access token.</w:t>
      </w:r>
    </w:p>
    <w:p w:rsidR="008501BF" w:rsidRPr="008501BF" w:rsidRDefault="008501BF" w:rsidP="008501BF">
      <w:pPr>
        <w:numPr>
          <w:ilvl w:val="0"/>
          <w:numId w:val="3"/>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OAuth 2.0 relies on SSL which is used to ensure cryptography industry protocols and are being used to keep the data safe.</w:t>
      </w:r>
    </w:p>
    <w:p w:rsidR="008501BF" w:rsidRPr="008501BF" w:rsidRDefault="008501BF" w:rsidP="008501BF">
      <w:pPr>
        <w:numPr>
          <w:ilvl w:val="0"/>
          <w:numId w:val="3"/>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allows limited access to the user's data and allows accessing when authorization tokens expire.</w:t>
      </w:r>
    </w:p>
    <w:p w:rsidR="008501BF" w:rsidRPr="008501BF" w:rsidRDefault="008501BF" w:rsidP="008501BF">
      <w:pPr>
        <w:numPr>
          <w:ilvl w:val="0"/>
          <w:numId w:val="3"/>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has ability to share data for users without having to release personal information.</w:t>
      </w:r>
    </w:p>
    <w:p w:rsidR="008501BF" w:rsidRPr="008501BF" w:rsidRDefault="008501BF" w:rsidP="008501BF">
      <w:pPr>
        <w:numPr>
          <w:ilvl w:val="0"/>
          <w:numId w:val="3"/>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It is easier to implement and provides stronger authentication.</w:t>
      </w:r>
    </w:p>
    <w:p w:rsidR="008501BF" w:rsidRPr="008501BF" w:rsidRDefault="008501BF" w:rsidP="008501BF">
      <w:pPr>
        <w:spacing w:before="100" w:beforeAutospacing="1" w:after="100" w:afterAutospacing="1" w:line="240" w:lineRule="auto"/>
        <w:outlineLvl w:val="1"/>
        <w:rPr>
          <w:rFonts w:ascii="Arial" w:eastAsia="Times New Roman" w:hAnsi="Arial" w:cs="Arial"/>
          <w:color w:val="000000"/>
          <w:sz w:val="35"/>
          <w:szCs w:val="35"/>
        </w:rPr>
      </w:pPr>
      <w:r w:rsidRPr="008501BF">
        <w:rPr>
          <w:rFonts w:ascii="Arial" w:eastAsia="Times New Roman" w:hAnsi="Arial" w:cs="Arial"/>
          <w:color w:val="000000"/>
          <w:sz w:val="35"/>
          <w:szCs w:val="35"/>
        </w:rPr>
        <w:lastRenderedPageBreak/>
        <w:t>Disadvantages of OAuth 2.0</w:t>
      </w:r>
    </w:p>
    <w:p w:rsidR="008501BF" w:rsidRPr="008501BF" w:rsidRDefault="008501BF" w:rsidP="008501BF">
      <w:pPr>
        <w:numPr>
          <w:ilvl w:val="0"/>
          <w:numId w:val="4"/>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If you are adding more extension at the ends in the specification, it will produce a wide range of non-interoperable implementations, which means you have to write separate pieces of code for Facebook, Google, etc.</w:t>
      </w:r>
    </w:p>
    <w:p w:rsidR="008501BF" w:rsidRPr="008501BF" w:rsidRDefault="008501BF" w:rsidP="008501BF">
      <w:pPr>
        <w:numPr>
          <w:ilvl w:val="0"/>
          <w:numId w:val="4"/>
        </w:numPr>
        <w:spacing w:after="0" w:line="240" w:lineRule="auto"/>
        <w:ind w:left="675"/>
        <w:jc w:val="both"/>
        <w:rPr>
          <w:rFonts w:ascii="Arial" w:eastAsia="Times New Roman" w:hAnsi="Arial" w:cs="Arial"/>
          <w:color w:val="000000"/>
          <w:sz w:val="24"/>
          <w:szCs w:val="24"/>
        </w:rPr>
      </w:pPr>
      <w:r w:rsidRPr="008501BF">
        <w:rPr>
          <w:rFonts w:ascii="Arial" w:eastAsia="Times New Roman" w:hAnsi="Arial" w:cs="Arial"/>
          <w:color w:val="000000"/>
          <w:sz w:val="24"/>
          <w:szCs w:val="24"/>
        </w:rPr>
        <w:t>If your favorite sites are connected to the central hub and the central account is hacked, then it will lead to serious effects across several sites instead of just one.</w:t>
      </w:r>
    </w:p>
    <w:p w:rsid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proofErr w:type="gramStart"/>
      <w:r w:rsidRPr="00094C16">
        <w:rPr>
          <w:rFonts w:ascii="Arial" w:eastAsia="Times New Roman" w:hAnsi="Arial" w:cs="Arial"/>
          <w:color w:val="000000"/>
          <w:sz w:val="24"/>
          <w:szCs w:val="24"/>
        </w:rPr>
        <w:t>architectural</w:t>
      </w:r>
      <w:proofErr w:type="gramEnd"/>
      <w:r w:rsidRPr="00094C16">
        <w:rPr>
          <w:rFonts w:ascii="Arial" w:eastAsia="Times New Roman" w:hAnsi="Arial" w:cs="Arial"/>
          <w:color w:val="000000"/>
          <w:sz w:val="24"/>
          <w:szCs w:val="24"/>
        </w:rPr>
        <w:t xml:space="preserve"> style of OAuth 2.0.</w:t>
      </w:r>
    </w:p>
    <w:p w:rsidR="00CA6B37" w:rsidRDefault="00CA6B37" w:rsidP="00CA6B37">
      <w:pPr>
        <w:spacing w:before="120" w:after="144" w:line="240" w:lineRule="auto"/>
        <w:jc w:val="both"/>
        <w:rPr>
          <w:rFonts w:ascii="Arial" w:eastAsia="Times New Roman" w:hAnsi="Arial" w:cs="Arial"/>
          <w:color w:val="000000"/>
          <w:sz w:val="24"/>
          <w:szCs w:val="24"/>
        </w:rPr>
      </w:pPr>
    </w:p>
    <w:p w:rsidR="00CA6B37" w:rsidRDefault="00CA6B37" w:rsidP="00CA6B37">
      <w:pPr>
        <w:spacing w:before="120" w:after="144" w:line="240" w:lineRule="auto"/>
        <w:jc w:val="both"/>
        <w:rPr>
          <w:rFonts w:ascii="Arial" w:eastAsia="Times New Roman" w:hAnsi="Arial" w:cs="Arial"/>
          <w:color w:val="000000"/>
          <w:sz w:val="24"/>
          <w:szCs w:val="24"/>
        </w:rPr>
      </w:pPr>
    </w:p>
    <w:p w:rsidR="00CA6B37" w:rsidRPr="00CA6B37" w:rsidRDefault="00CA6B37" w:rsidP="00CA6B37">
      <w:pPr>
        <w:shd w:val="clear" w:color="auto" w:fill="FFFFFF"/>
        <w:spacing w:before="100" w:beforeAutospacing="1" w:after="100" w:afterAutospacing="1" w:line="240" w:lineRule="auto"/>
        <w:rPr>
          <w:rFonts w:ascii="Arial" w:eastAsia="Times New Roman" w:hAnsi="Arial" w:cs="Arial"/>
          <w:color w:val="000000"/>
          <w:sz w:val="27"/>
          <w:szCs w:val="27"/>
        </w:rPr>
      </w:pPr>
      <w:r w:rsidRPr="00CA6B37">
        <w:rPr>
          <w:rFonts w:ascii="Arial" w:eastAsia="Times New Roman" w:hAnsi="Arial" w:cs="Arial"/>
          <w:color w:val="000000"/>
          <w:sz w:val="27"/>
          <w:szCs w:val="27"/>
        </w:rPr>
        <w:t xml:space="preserve">OAuth 2.0 is an open authorization protocol which enables applications to access each others data. For instance, a game application can access a </w:t>
      </w:r>
      <w:proofErr w:type="gramStart"/>
      <w:r w:rsidRPr="00CA6B37">
        <w:rPr>
          <w:rFonts w:ascii="Arial" w:eastAsia="Times New Roman" w:hAnsi="Arial" w:cs="Arial"/>
          <w:color w:val="000000"/>
          <w:sz w:val="27"/>
          <w:szCs w:val="27"/>
        </w:rPr>
        <w:t>users</w:t>
      </w:r>
      <w:proofErr w:type="gramEnd"/>
      <w:r w:rsidRPr="00CA6B37">
        <w:rPr>
          <w:rFonts w:ascii="Arial" w:eastAsia="Times New Roman" w:hAnsi="Arial" w:cs="Arial"/>
          <w:color w:val="000000"/>
          <w:sz w:val="27"/>
          <w:szCs w:val="27"/>
        </w:rPr>
        <w:t xml:space="preserve"> data in the Facebook application, or a location based application can access the user data of the Foursquare application etc.</w:t>
      </w:r>
    </w:p>
    <w:p w:rsidR="00CA6B37" w:rsidRPr="00CA6B37" w:rsidRDefault="00CA6B37" w:rsidP="00CA6B37">
      <w:pPr>
        <w:shd w:val="clear" w:color="auto" w:fill="FFFFFF"/>
        <w:spacing w:before="100" w:beforeAutospacing="1" w:after="100" w:afterAutospacing="1" w:line="240" w:lineRule="auto"/>
        <w:rPr>
          <w:rFonts w:ascii="Arial" w:eastAsia="Times New Roman" w:hAnsi="Arial" w:cs="Arial"/>
          <w:color w:val="000000"/>
          <w:sz w:val="27"/>
          <w:szCs w:val="27"/>
        </w:rPr>
      </w:pPr>
      <w:r w:rsidRPr="00CA6B37">
        <w:rPr>
          <w:rFonts w:ascii="Arial" w:eastAsia="Times New Roman" w:hAnsi="Arial" w:cs="Arial"/>
          <w:color w:val="000000"/>
          <w:sz w:val="27"/>
          <w:szCs w:val="27"/>
        </w:rPr>
        <w:t>Here is a diagram illustrating the concept:</w:t>
      </w:r>
    </w:p>
    <w:tbl>
      <w:tblPr>
        <w:tblW w:w="0" w:type="auto"/>
        <w:tblCellSpacing w:w="15" w:type="dxa"/>
        <w:shd w:val="clear" w:color="auto" w:fill="FFFFFF"/>
        <w:tblCellMar>
          <w:top w:w="15" w:type="dxa"/>
          <w:left w:w="15" w:type="dxa"/>
          <w:bottom w:w="15" w:type="dxa"/>
          <w:right w:w="15" w:type="dxa"/>
        </w:tblCellMar>
        <w:tblLook w:val="04A0"/>
      </w:tblPr>
      <w:tblGrid>
        <w:gridCol w:w="8433"/>
      </w:tblGrid>
      <w:tr w:rsidR="00CA6B37" w:rsidRPr="00CA6B37" w:rsidTr="00CA6B37">
        <w:trPr>
          <w:tblCellSpacing w:w="15" w:type="dxa"/>
        </w:trPr>
        <w:tc>
          <w:tcPr>
            <w:tcW w:w="0" w:type="auto"/>
            <w:shd w:val="clear" w:color="auto" w:fill="FFFFFF"/>
            <w:vAlign w:val="center"/>
            <w:hideMark/>
          </w:tcPr>
          <w:p w:rsidR="00CA6B37" w:rsidRPr="00CA6B37" w:rsidRDefault="00CA6B37" w:rsidP="00CA6B37">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991100" cy="3181350"/>
                  <wp:effectExtent l="19050" t="0" r="0" b="0"/>
                  <wp:docPr id="10" name="Picture 10" descr="Example of how OAuth 2.0 is used to share data vi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how OAuth 2.0 is used to share data via applications."/>
                          <pic:cNvPicPr>
                            <a:picLocks noChangeAspect="1" noChangeArrowheads="1"/>
                          </pic:cNvPicPr>
                        </pic:nvPicPr>
                        <pic:blipFill>
                          <a:blip r:embed="rId5"/>
                          <a:srcRect/>
                          <a:stretch>
                            <a:fillRect/>
                          </a:stretch>
                        </pic:blipFill>
                        <pic:spPr bwMode="auto">
                          <a:xfrm>
                            <a:off x="0" y="0"/>
                            <a:ext cx="4991100" cy="3181350"/>
                          </a:xfrm>
                          <a:prstGeom prst="rect">
                            <a:avLst/>
                          </a:prstGeom>
                          <a:noFill/>
                          <a:ln w="9525">
                            <a:noFill/>
                            <a:miter lim="800000"/>
                            <a:headEnd/>
                            <a:tailEnd/>
                          </a:ln>
                        </pic:spPr>
                      </pic:pic>
                    </a:graphicData>
                  </a:graphic>
                </wp:inline>
              </w:drawing>
            </w:r>
          </w:p>
        </w:tc>
      </w:tr>
      <w:tr w:rsidR="00CA6B37" w:rsidRPr="00CA6B37" w:rsidTr="00CA6B37">
        <w:trPr>
          <w:tblCellSpacing w:w="15" w:type="dxa"/>
        </w:trPr>
        <w:tc>
          <w:tcPr>
            <w:tcW w:w="0" w:type="auto"/>
            <w:shd w:val="clear" w:color="auto" w:fill="FFFFFF"/>
            <w:vAlign w:val="center"/>
            <w:hideMark/>
          </w:tcPr>
          <w:p w:rsidR="00CA6B37" w:rsidRPr="00CA6B37" w:rsidRDefault="00CA6B37" w:rsidP="00CA6B37">
            <w:pPr>
              <w:spacing w:after="0" w:line="240" w:lineRule="auto"/>
              <w:jc w:val="center"/>
              <w:rPr>
                <w:rFonts w:ascii="Arial" w:eastAsia="Times New Roman" w:hAnsi="Arial" w:cs="Arial"/>
                <w:color w:val="000000"/>
                <w:sz w:val="27"/>
                <w:szCs w:val="27"/>
              </w:rPr>
            </w:pPr>
            <w:r w:rsidRPr="00CA6B37">
              <w:rPr>
                <w:rFonts w:ascii="Arial" w:eastAsia="Times New Roman" w:hAnsi="Arial" w:cs="Arial"/>
                <w:b/>
                <w:bCs/>
                <w:color w:val="000000"/>
                <w:sz w:val="27"/>
                <w:szCs w:val="27"/>
              </w:rPr>
              <w:t>Example of how OAuth 2.0 is used to share data via applications.</w:t>
            </w:r>
          </w:p>
        </w:tc>
      </w:tr>
    </w:tbl>
    <w:p w:rsidR="00CA6B37" w:rsidRPr="00CA6B37" w:rsidRDefault="00CA6B37" w:rsidP="00CA6B37">
      <w:pPr>
        <w:shd w:val="clear" w:color="auto" w:fill="FFFFFF"/>
        <w:spacing w:before="100" w:beforeAutospacing="1" w:after="100" w:afterAutospacing="1" w:line="240" w:lineRule="auto"/>
        <w:rPr>
          <w:rFonts w:ascii="Arial" w:eastAsia="Times New Roman" w:hAnsi="Arial" w:cs="Arial"/>
          <w:color w:val="000000"/>
          <w:sz w:val="27"/>
          <w:szCs w:val="27"/>
        </w:rPr>
      </w:pPr>
      <w:r w:rsidRPr="00CA6B37">
        <w:rPr>
          <w:rFonts w:ascii="Arial" w:eastAsia="Times New Roman" w:hAnsi="Arial" w:cs="Arial"/>
          <w:color w:val="000000"/>
          <w:sz w:val="27"/>
          <w:szCs w:val="27"/>
        </w:rPr>
        <w:t xml:space="preserve">The user accesses the game web application. The game web application asks the user to login to the game via Facebook. The user logs into Facebook, and is sent back to the game. The game can now access the </w:t>
      </w:r>
      <w:proofErr w:type="gramStart"/>
      <w:r w:rsidRPr="00CA6B37">
        <w:rPr>
          <w:rFonts w:ascii="Arial" w:eastAsia="Times New Roman" w:hAnsi="Arial" w:cs="Arial"/>
          <w:color w:val="000000"/>
          <w:sz w:val="27"/>
          <w:szCs w:val="27"/>
        </w:rPr>
        <w:t>users</w:t>
      </w:r>
      <w:proofErr w:type="gramEnd"/>
      <w:r w:rsidRPr="00CA6B37">
        <w:rPr>
          <w:rFonts w:ascii="Arial" w:eastAsia="Times New Roman" w:hAnsi="Arial" w:cs="Arial"/>
          <w:color w:val="000000"/>
          <w:sz w:val="27"/>
          <w:szCs w:val="27"/>
        </w:rPr>
        <w:t xml:space="preserve"> data in Facebook, and call functions in Facebook on behalf of the user (e.g. posting status updates).</w:t>
      </w:r>
    </w:p>
    <w:p w:rsidR="00CA6B37" w:rsidRPr="00CA6B37" w:rsidRDefault="00CA6B37" w:rsidP="00CA6B37">
      <w:pPr>
        <w:spacing w:after="0" w:line="240" w:lineRule="auto"/>
        <w:rPr>
          <w:rFonts w:ascii="Times New Roman" w:eastAsia="Times New Roman" w:hAnsi="Times New Roman" w:cs="Times New Roman"/>
          <w:sz w:val="24"/>
          <w:szCs w:val="24"/>
        </w:rPr>
      </w:pPr>
      <w:r w:rsidRPr="00CA6B37">
        <w:rPr>
          <w:rFonts w:ascii="Arial" w:eastAsia="Times New Roman" w:hAnsi="Arial" w:cs="Arial"/>
          <w:color w:val="000000"/>
          <w:sz w:val="27"/>
          <w:szCs w:val="27"/>
        </w:rPr>
        <w:lastRenderedPageBreak/>
        <w:br/>
      </w:r>
    </w:p>
    <w:p w:rsidR="00CA6B37" w:rsidRPr="00CA6B37" w:rsidRDefault="00CA6B37" w:rsidP="00CA6B37">
      <w:pPr>
        <w:shd w:val="clear" w:color="auto" w:fill="FFFFFF"/>
        <w:spacing w:before="100" w:beforeAutospacing="1" w:after="100" w:afterAutospacing="1" w:line="240" w:lineRule="auto"/>
        <w:outlineLvl w:val="1"/>
        <w:rPr>
          <w:rFonts w:ascii="Arial" w:eastAsia="Times New Roman" w:hAnsi="Arial" w:cs="Arial"/>
          <w:b/>
          <w:bCs/>
          <w:color w:val="000000"/>
          <w:sz w:val="36"/>
          <w:szCs w:val="36"/>
        </w:rPr>
      </w:pPr>
      <w:r w:rsidRPr="00CA6B37">
        <w:rPr>
          <w:rFonts w:ascii="Arial" w:eastAsia="Times New Roman" w:hAnsi="Arial" w:cs="Arial"/>
          <w:b/>
          <w:bCs/>
          <w:color w:val="000000"/>
          <w:sz w:val="36"/>
          <w:szCs w:val="36"/>
        </w:rPr>
        <w:t>OAuth 2.0 Use Cases</w:t>
      </w:r>
    </w:p>
    <w:p w:rsidR="00CA6B37" w:rsidRPr="00CA6B37" w:rsidRDefault="00CA6B37" w:rsidP="00CA6B37">
      <w:pPr>
        <w:shd w:val="clear" w:color="auto" w:fill="FFFFFF"/>
        <w:spacing w:before="100" w:beforeAutospacing="1" w:after="100" w:afterAutospacing="1" w:line="240" w:lineRule="auto"/>
        <w:rPr>
          <w:rFonts w:ascii="Arial" w:eastAsia="Times New Roman" w:hAnsi="Arial" w:cs="Arial"/>
          <w:color w:val="000000"/>
          <w:sz w:val="27"/>
          <w:szCs w:val="27"/>
        </w:rPr>
      </w:pPr>
      <w:r w:rsidRPr="00CA6B37">
        <w:rPr>
          <w:rFonts w:ascii="Arial" w:eastAsia="Times New Roman" w:hAnsi="Arial" w:cs="Arial"/>
          <w:color w:val="000000"/>
          <w:sz w:val="27"/>
          <w:szCs w:val="27"/>
        </w:rPr>
        <w:t>OAuth 2.0 can be used either to create an application that can read user data from another application (e.g. the game in the diagram above), or an application that enables other applications to access its user data (e.g. Facebook in the example above).</w:t>
      </w:r>
    </w:p>
    <w:p w:rsidR="00CA6B37" w:rsidRPr="00CA6B37" w:rsidRDefault="00CA6B37" w:rsidP="00CA6B37">
      <w:pPr>
        <w:shd w:val="clear" w:color="auto" w:fill="FFFFFF"/>
        <w:spacing w:before="100" w:beforeAutospacing="1" w:after="100" w:afterAutospacing="1" w:line="240" w:lineRule="auto"/>
        <w:rPr>
          <w:rFonts w:ascii="Arial" w:eastAsia="Times New Roman" w:hAnsi="Arial" w:cs="Arial"/>
          <w:color w:val="000000"/>
          <w:sz w:val="27"/>
          <w:szCs w:val="27"/>
        </w:rPr>
      </w:pPr>
      <w:r w:rsidRPr="00CA6B37">
        <w:rPr>
          <w:rFonts w:ascii="Arial" w:eastAsia="Times New Roman" w:hAnsi="Arial" w:cs="Arial"/>
          <w:color w:val="000000"/>
          <w:sz w:val="27"/>
          <w:szCs w:val="27"/>
        </w:rPr>
        <w:t xml:space="preserve">OAuth 2.0 is a replacement for OAuth 1.0, which was more complicated. OAuth 1.0 involved certificates etc. OAuth 2.0 is </w:t>
      </w:r>
      <w:proofErr w:type="gramStart"/>
      <w:r w:rsidRPr="00CA6B37">
        <w:rPr>
          <w:rFonts w:ascii="Arial" w:eastAsia="Times New Roman" w:hAnsi="Arial" w:cs="Arial"/>
          <w:color w:val="000000"/>
          <w:sz w:val="27"/>
          <w:szCs w:val="27"/>
        </w:rPr>
        <w:t>more simple</w:t>
      </w:r>
      <w:proofErr w:type="gramEnd"/>
      <w:r w:rsidRPr="00CA6B37">
        <w:rPr>
          <w:rFonts w:ascii="Arial" w:eastAsia="Times New Roman" w:hAnsi="Arial" w:cs="Arial"/>
          <w:color w:val="000000"/>
          <w:sz w:val="27"/>
          <w:szCs w:val="27"/>
        </w:rPr>
        <w:t>. It requires no certificates at all, just SSL / TLS.</w:t>
      </w:r>
    </w:p>
    <w:p w:rsidR="00CA6B37" w:rsidRDefault="00CA6B37" w:rsidP="00CA6B37">
      <w:pPr>
        <w:spacing w:before="120" w:after="144" w:line="240" w:lineRule="auto"/>
        <w:jc w:val="both"/>
        <w:rPr>
          <w:rFonts w:ascii="Arial" w:eastAsia="Times New Roman" w:hAnsi="Arial" w:cs="Arial"/>
          <w:color w:val="000000"/>
          <w:sz w:val="24"/>
          <w:szCs w:val="24"/>
        </w:rPr>
      </w:pPr>
    </w:p>
    <w:p w:rsidR="00CA6B37" w:rsidRPr="00CA6B37" w:rsidRDefault="00CA6B37" w:rsidP="00CA6B37">
      <w:pPr>
        <w:spacing w:before="120" w:after="144" w:line="240" w:lineRule="auto"/>
        <w:jc w:val="both"/>
        <w:rPr>
          <w:rFonts w:ascii="Arial" w:eastAsia="Times New Roman" w:hAnsi="Arial" w:cs="Arial"/>
          <w:color w:val="000000"/>
          <w:sz w:val="24"/>
          <w:szCs w:val="24"/>
        </w:rPr>
      </w:pPr>
    </w:p>
    <w:p w:rsidR="00094C16" w:rsidRPr="00094C16" w:rsidRDefault="00094C16" w:rsidP="00094C16">
      <w:pPr>
        <w:pStyle w:val="ListParagraph"/>
        <w:numPr>
          <w:ilvl w:val="0"/>
          <w:numId w:val="4"/>
        </w:numPr>
        <w:spacing w:after="0" w:line="240" w:lineRule="auto"/>
        <w:rPr>
          <w:rFonts w:ascii="Times New Roman" w:eastAsia="Times New Roman" w:hAnsi="Times New Roman" w:cs="Times New Roman"/>
          <w:sz w:val="24"/>
          <w:szCs w:val="24"/>
        </w:rPr>
      </w:pPr>
      <w:r>
        <w:rPr>
          <w:rFonts w:eastAsia="Times New Roman"/>
          <w:noProof/>
        </w:rPr>
        <w:drawing>
          <wp:inline distT="0" distB="0" distL="0" distR="0">
            <wp:extent cx="5715000" cy="4514850"/>
            <wp:effectExtent l="1905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6"/>
                    <a:srcRect/>
                    <a:stretch>
                      <a:fillRect/>
                    </a:stretch>
                  </pic:blipFill>
                  <pic:spPr bwMode="auto">
                    <a:xfrm>
                      <a:off x="0" y="0"/>
                      <a:ext cx="5715000" cy="4514850"/>
                    </a:xfrm>
                    <a:prstGeom prst="rect">
                      <a:avLst/>
                    </a:prstGeom>
                    <a:noFill/>
                    <a:ln w="9525">
                      <a:noFill/>
                      <a:miter lim="800000"/>
                      <a:headEnd/>
                      <a:tailEnd/>
                    </a:ln>
                  </pic:spPr>
                </pic:pic>
              </a:graphicData>
            </a:graphic>
          </wp:inline>
        </w:drawing>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1</w:t>
      </w:r>
      <w:r w:rsidRPr="00094C16">
        <w:rPr>
          <w:rFonts w:ascii="Arial" w:eastAsia="Times New Roman" w:hAnsi="Arial" w:cs="Arial"/>
          <w:color w:val="000000"/>
          <w:sz w:val="24"/>
          <w:szCs w:val="24"/>
        </w:rPr>
        <w:t> − First, the user accesses resources using the client application such as Google, Facebook, Twitter, etc.</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2</w:t>
      </w:r>
      <w:r w:rsidRPr="00094C16">
        <w:rPr>
          <w:rFonts w:ascii="Arial" w:eastAsia="Times New Roman" w:hAnsi="Arial" w:cs="Arial"/>
          <w:color w:val="000000"/>
          <w:sz w:val="24"/>
          <w:szCs w:val="24"/>
        </w:rPr>
        <w:t> − Next, the client application will be provided with the client id and client password during registering the redirect URI (Uniform Resource Identifier).</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lastRenderedPageBreak/>
        <w:t>Step 3</w:t>
      </w:r>
      <w:r w:rsidRPr="00094C16">
        <w:rPr>
          <w:rFonts w:ascii="Arial" w:eastAsia="Times New Roman" w:hAnsi="Arial" w:cs="Arial"/>
          <w:color w:val="000000"/>
          <w:sz w:val="24"/>
          <w:szCs w:val="24"/>
        </w:rPr>
        <w:t xml:space="preserve"> − </w:t>
      </w:r>
      <w:proofErr w:type="gramStart"/>
      <w:r w:rsidRPr="00094C16">
        <w:rPr>
          <w:rFonts w:ascii="Arial" w:eastAsia="Times New Roman" w:hAnsi="Arial" w:cs="Arial"/>
          <w:color w:val="000000"/>
          <w:sz w:val="24"/>
          <w:szCs w:val="24"/>
        </w:rPr>
        <w:t>The</w:t>
      </w:r>
      <w:proofErr w:type="gramEnd"/>
      <w:r w:rsidRPr="00094C16">
        <w:rPr>
          <w:rFonts w:ascii="Arial" w:eastAsia="Times New Roman" w:hAnsi="Arial" w:cs="Arial"/>
          <w:color w:val="000000"/>
          <w:sz w:val="24"/>
          <w:szCs w:val="24"/>
        </w:rPr>
        <w:t xml:space="preserve"> user logs in using the authenticating application. The client ID and client password is unique to the client application on the authorization server.</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4</w:t>
      </w:r>
      <w:r w:rsidRPr="00094C16">
        <w:rPr>
          <w:rFonts w:ascii="Arial" w:eastAsia="Times New Roman" w:hAnsi="Arial" w:cs="Arial"/>
          <w:color w:val="000000"/>
          <w:sz w:val="24"/>
          <w:szCs w:val="24"/>
        </w:rPr>
        <w:t xml:space="preserve"> − </w:t>
      </w:r>
      <w:proofErr w:type="gramStart"/>
      <w:r w:rsidRPr="00094C16">
        <w:rPr>
          <w:rFonts w:ascii="Arial" w:eastAsia="Times New Roman" w:hAnsi="Arial" w:cs="Arial"/>
          <w:color w:val="000000"/>
          <w:sz w:val="24"/>
          <w:szCs w:val="24"/>
        </w:rPr>
        <w:t>The</w:t>
      </w:r>
      <w:proofErr w:type="gramEnd"/>
      <w:r w:rsidRPr="00094C16">
        <w:rPr>
          <w:rFonts w:ascii="Arial" w:eastAsia="Times New Roman" w:hAnsi="Arial" w:cs="Arial"/>
          <w:color w:val="000000"/>
          <w:sz w:val="24"/>
          <w:szCs w:val="24"/>
        </w:rPr>
        <w:t xml:space="preserve"> authenticating server redirects the user to a redirect Uniform Resource Identifier (URI) using authorization code.</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5</w:t>
      </w:r>
      <w:r w:rsidRPr="00094C16">
        <w:rPr>
          <w:rFonts w:ascii="Arial" w:eastAsia="Times New Roman" w:hAnsi="Arial" w:cs="Arial"/>
          <w:color w:val="000000"/>
          <w:sz w:val="24"/>
          <w:szCs w:val="24"/>
        </w:rPr>
        <w:t xml:space="preserve"> − </w:t>
      </w:r>
      <w:proofErr w:type="gramStart"/>
      <w:r w:rsidRPr="00094C16">
        <w:rPr>
          <w:rFonts w:ascii="Arial" w:eastAsia="Times New Roman" w:hAnsi="Arial" w:cs="Arial"/>
          <w:color w:val="000000"/>
          <w:sz w:val="24"/>
          <w:szCs w:val="24"/>
        </w:rPr>
        <w:t>The</w:t>
      </w:r>
      <w:proofErr w:type="gramEnd"/>
      <w:r w:rsidRPr="00094C16">
        <w:rPr>
          <w:rFonts w:ascii="Arial" w:eastAsia="Times New Roman" w:hAnsi="Arial" w:cs="Arial"/>
          <w:color w:val="000000"/>
          <w:sz w:val="24"/>
          <w:szCs w:val="24"/>
        </w:rPr>
        <w:t xml:space="preserve"> user accesses the page located at redirect URI in the client application.</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6</w:t>
      </w:r>
      <w:r w:rsidRPr="00094C16">
        <w:rPr>
          <w:rFonts w:ascii="Arial" w:eastAsia="Times New Roman" w:hAnsi="Arial" w:cs="Arial"/>
          <w:color w:val="000000"/>
          <w:sz w:val="24"/>
          <w:szCs w:val="24"/>
        </w:rPr>
        <w:t xml:space="preserve"> − </w:t>
      </w:r>
      <w:proofErr w:type="gramStart"/>
      <w:r w:rsidRPr="00094C16">
        <w:rPr>
          <w:rFonts w:ascii="Arial" w:eastAsia="Times New Roman" w:hAnsi="Arial" w:cs="Arial"/>
          <w:color w:val="000000"/>
          <w:sz w:val="24"/>
          <w:szCs w:val="24"/>
        </w:rPr>
        <w:t>The</w:t>
      </w:r>
      <w:proofErr w:type="gramEnd"/>
      <w:r w:rsidRPr="00094C16">
        <w:rPr>
          <w:rFonts w:ascii="Arial" w:eastAsia="Times New Roman" w:hAnsi="Arial" w:cs="Arial"/>
          <w:color w:val="000000"/>
          <w:sz w:val="24"/>
          <w:szCs w:val="24"/>
        </w:rPr>
        <w:t xml:space="preserve"> client application will be provided with the authentication code, client id and client password, and send them to the authorization server.</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7</w:t>
      </w:r>
      <w:r w:rsidRPr="00094C16">
        <w:rPr>
          <w:rFonts w:ascii="Arial" w:eastAsia="Times New Roman" w:hAnsi="Arial" w:cs="Arial"/>
          <w:color w:val="000000"/>
          <w:sz w:val="24"/>
          <w:szCs w:val="24"/>
        </w:rPr>
        <w:t xml:space="preserve"> − </w:t>
      </w:r>
      <w:proofErr w:type="gramStart"/>
      <w:r w:rsidRPr="00094C16">
        <w:rPr>
          <w:rFonts w:ascii="Arial" w:eastAsia="Times New Roman" w:hAnsi="Arial" w:cs="Arial"/>
          <w:color w:val="000000"/>
          <w:sz w:val="24"/>
          <w:szCs w:val="24"/>
        </w:rPr>
        <w:t>The</w:t>
      </w:r>
      <w:proofErr w:type="gramEnd"/>
      <w:r w:rsidRPr="00094C16">
        <w:rPr>
          <w:rFonts w:ascii="Arial" w:eastAsia="Times New Roman" w:hAnsi="Arial" w:cs="Arial"/>
          <w:color w:val="000000"/>
          <w:sz w:val="24"/>
          <w:szCs w:val="24"/>
        </w:rPr>
        <w:t xml:space="preserve"> authenticating application returns an access token to the client application.</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b/>
          <w:bCs/>
          <w:color w:val="000000"/>
          <w:sz w:val="24"/>
          <w:szCs w:val="24"/>
        </w:rPr>
        <w:t>Step 8</w:t>
      </w:r>
      <w:r w:rsidRPr="00094C16">
        <w:rPr>
          <w:rFonts w:ascii="Arial" w:eastAsia="Times New Roman" w:hAnsi="Arial" w:cs="Arial"/>
          <w:color w:val="000000"/>
          <w:sz w:val="24"/>
          <w:szCs w:val="24"/>
        </w:rPr>
        <w:t> − Once the client application gets an access token, the user starts accessing the resources of the resource owner using the client application.</w:t>
      </w:r>
    </w:p>
    <w:p w:rsidR="00094C16" w:rsidRPr="00094C16" w:rsidRDefault="00094C16" w:rsidP="00094C16">
      <w:pPr>
        <w:pStyle w:val="ListParagraph"/>
        <w:numPr>
          <w:ilvl w:val="0"/>
          <w:numId w:val="4"/>
        </w:num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color w:val="000000"/>
          <w:sz w:val="24"/>
          <w:szCs w:val="24"/>
        </w:rPr>
        <w:t>OAuth 2.0 has various concepts, which are briefly explained in the following table.</w:t>
      </w:r>
    </w:p>
    <w:tbl>
      <w:tblPr>
        <w:tblW w:w="9608" w:type="dxa"/>
        <w:tblCellMar>
          <w:top w:w="15" w:type="dxa"/>
          <w:left w:w="15" w:type="dxa"/>
          <w:bottom w:w="15" w:type="dxa"/>
          <w:right w:w="15" w:type="dxa"/>
        </w:tblCellMar>
        <w:tblLook w:val="04A0"/>
      </w:tblPr>
      <w:tblGrid>
        <w:gridCol w:w="918"/>
        <w:gridCol w:w="8690"/>
      </w:tblGrid>
      <w:tr w:rsidR="00094C16" w:rsidRP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C16" w:rsidRPr="00094C16" w:rsidRDefault="00094C16" w:rsidP="00094C16">
            <w:pPr>
              <w:spacing w:after="0" w:line="240" w:lineRule="auto"/>
              <w:jc w:val="center"/>
              <w:rPr>
                <w:rFonts w:ascii="Arial" w:eastAsia="Times New Roman" w:hAnsi="Arial" w:cs="Arial"/>
                <w:b/>
                <w:bCs/>
                <w:color w:val="212529"/>
                <w:sz w:val="23"/>
                <w:szCs w:val="23"/>
              </w:rPr>
            </w:pPr>
            <w:r w:rsidRPr="00094C16">
              <w:rPr>
                <w:rFonts w:ascii="Arial" w:eastAsia="Times New Roman"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C16" w:rsidRPr="00094C16" w:rsidRDefault="00094C16" w:rsidP="00094C16">
            <w:pPr>
              <w:spacing w:after="0" w:line="240" w:lineRule="auto"/>
              <w:jc w:val="center"/>
              <w:rPr>
                <w:rFonts w:ascii="Arial" w:eastAsia="Times New Roman" w:hAnsi="Arial" w:cs="Arial"/>
                <w:b/>
                <w:bCs/>
                <w:color w:val="212529"/>
                <w:sz w:val="23"/>
                <w:szCs w:val="23"/>
              </w:rPr>
            </w:pPr>
            <w:r w:rsidRPr="00094C16">
              <w:rPr>
                <w:rFonts w:ascii="Arial" w:eastAsia="Times New Roman" w:hAnsi="Arial" w:cs="Arial"/>
                <w:b/>
                <w:bCs/>
                <w:color w:val="212529"/>
                <w:sz w:val="23"/>
                <w:szCs w:val="23"/>
              </w:rPr>
              <w:t>Concept &amp; Description</w:t>
            </w:r>
          </w:p>
        </w:tc>
      </w:tr>
      <w:tr w:rsidR="00094C16" w:rsidRP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r w:rsidRPr="00094C16">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hyperlink r:id="rId7" w:history="1">
              <w:r w:rsidRPr="00094C16">
                <w:rPr>
                  <w:rFonts w:ascii="Arial" w:eastAsia="Times New Roman" w:hAnsi="Arial" w:cs="Arial"/>
                  <w:color w:val="313131"/>
                  <w:sz w:val="23"/>
                </w:rPr>
                <w:t>Terminology</w:t>
              </w:r>
            </w:hyperlink>
          </w:p>
          <w:p w:rsidR="00094C16" w:rsidRPr="00094C16" w:rsidRDefault="00094C16" w:rsidP="00094C16">
            <w:p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color w:val="000000"/>
                <w:sz w:val="24"/>
                <w:szCs w:val="24"/>
              </w:rPr>
              <w:t>OAuth provides some additional terms to understand the concepts of authorization.</w:t>
            </w:r>
          </w:p>
        </w:tc>
      </w:tr>
      <w:tr w:rsidR="00094C16" w:rsidRP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r w:rsidRPr="00094C16">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hyperlink r:id="rId8" w:history="1">
              <w:r w:rsidRPr="00094C16">
                <w:rPr>
                  <w:rFonts w:ascii="Arial" w:eastAsia="Times New Roman" w:hAnsi="Arial" w:cs="Arial"/>
                  <w:color w:val="313131"/>
                  <w:sz w:val="23"/>
                </w:rPr>
                <w:t>Web Server</w:t>
              </w:r>
            </w:hyperlink>
          </w:p>
          <w:p w:rsidR="00094C16" w:rsidRPr="00094C16" w:rsidRDefault="00094C16" w:rsidP="00094C16">
            <w:p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color w:val="000000"/>
                <w:sz w:val="24"/>
                <w:szCs w:val="24"/>
              </w:rPr>
              <w:t>Web server delivers the web pages and uses HTTP to serve the files that forms the web pages to the users.</w:t>
            </w:r>
          </w:p>
        </w:tc>
      </w:tr>
      <w:tr w:rsidR="00094C16" w:rsidRP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r w:rsidRPr="00094C16">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hyperlink r:id="rId9" w:history="1">
              <w:r w:rsidRPr="00094C16">
                <w:rPr>
                  <w:rFonts w:ascii="Arial" w:eastAsia="Times New Roman" w:hAnsi="Arial" w:cs="Arial"/>
                  <w:color w:val="313131"/>
                  <w:sz w:val="23"/>
                </w:rPr>
                <w:t>User-Agent</w:t>
              </w:r>
            </w:hyperlink>
          </w:p>
          <w:p w:rsidR="00094C16" w:rsidRPr="00094C16" w:rsidRDefault="00094C16" w:rsidP="00094C16">
            <w:p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color w:val="000000"/>
                <w:sz w:val="24"/>
                <w:szCs w:val="24"/>
              </w:rPr>
              <w:t>The user agent application is used by client applications in the user's device, which acts as the scripting language instance.</w:t>
            </w:r>
          </w:p>
        </w:tc>
      </w:tr>
      <w:tr w:rsidR="00094C16" w:rsidRP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r w:rsidRPr="00094C16">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Pr="00094C16" w:rsidRDefault="00094C16" w:rsidP="00094C16">
            <w:pPr>
              <w:spacing w:after="0" w:line="240" w:lineRule="auto"/>
              <w:rPr>
                <w:rFonts w:ascii="Arial" w:eastAsia="Times New Roman" w:hAnsi="Arial" w:cs="Arial"/>
                <w:color w:val="212529"/>
                <w:sz w:val="23"/>
                <w:szCs w:val="23"/>
              </w:rPr>
            </w:pPr>
            <w:hyperlink r:id="rId10" w:history="1">
              <w:r w:rsidRPr="00094C16">
                <w:rPr>
                  <w:rFonts w:ascii="Arial" w:eastAsia="Times New Roman" w:hAnsi="Arial" w:cs="Arial"/>
                  <w:color w:val="313131"/>
                  <w:sz w:val="23"/>
                </w:rPr>
                <w:t>Native Application</w:t>
              </w:r>
            </w:hyperlink>
          </w:p>
          <w:p w:rsidR="00094C16" w:rsidRPr="00094C16" w:rsidRDefault="00094C16" w:rsidP="00094C16">
            <w:pPr>
              <w:spacing w:before="120" w:after="144" w:line="240" w:lineRule="auto"/>
              <w:jc w:val="both"/>
              <w:rPr>
                <w:rFonts w:ascii="Arial" w:eastAsia="Times New Roman" w:hAnsi="Arial" w:cs="Arial"/>
                <w:color w:val="000000"/>
                <w:sz w:val="24"/>
                <w:szCs w:val="24"/>
              </w:rPr>
            </w:pPr>
            <w:r w:rsidRPr="00094C16">
              <w:rPr>
                <w:rFonts w:ascii="Arial" w:eastAsia="Times New Roman" w:hAnsi="Arial" w:cs="Arial"/>
                <w:color w:val="000000"/>
                <w:sz w:val="24"/>
                <w:szCs w:val="24"/>
              </w:rPr>
              <w:t>Native application can be used as an instance of desktop or mobile phone application, which uses the resource owner password credentials.</w:t>
            </w:r>
          </w:p>
        </w:tc>
      </w:tr>
    </w:tbl>
    <w:p w:rsidR="008501BF" w:rsidRDefault="008501BF"/>
    <w:p w:rsidR="00094C16" w:rsidRDefault="00094C16"/>
    <w:p w:rsidR="00094C16" w:rsidRDefault="00094C16" w:rsidP="00094C16">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OAuth 2.0 - Client Credentials</w:t>
      </w:r>
    </w:p>
    <w:p w:rsidR="00094C16" w:rsidRDefault="00094C16" w:rsidP="00094C16">
      <w:pPr>
        <w:rPr>
          <w:rFonts w:ascii="Times New Roman" w:hAnsi="Times New Roman" w:cs="Times New Roman"/>
          <w:sz w:val="24"/>
          <w:szCs w:val="24"/>
        </w:rPr>
      </w:pPr>
      <w:r>
        <w:pict>
          <v:rect id="_x0000_i1025" style="width:0;height:.75pt" o:hralign="center" o:hrstd="t" o:hrnoshade="t" o:hr="t" fillcolor="#9a9ea4" stroked="f"/>
        </w:pict>
      </w:r>
    </w:p>
    <w:p w:rsidR="00094C16" w:rsidRDefault="00094C16" w:rsidP="00094C16"/>
    <w:p w:rsidR="00094C16" w:rsidRDefault="00094C16" w:rsidP="00094C16">
      <w:pPr>
        <w:rPr>
          <w:rFonts w:ascii="Arial" w:hAnsi="Arial" w:cs="Arial"/>
          <w:b/>
          <w:bCs/>
          <w:color w:val="303030"/>
          <w:sz w:val="23"/>
          <w:szCs w:val="23"/>
        </w:rPr>
      </w:pPr>
      <w:hyperlink r:id="rId11" w:history="1">
        <w:r>
          <w:rPr>
            <w:rStyle w:val="Hyperlink"/>
            <w:rFonts w:ascii="Arial" w:hAnsi="Arial" w:cs="Arial"/>
            <w:b/>
            <w:bCs/>
            <w:color w:val="303030"/>
            <w:sz w:val="23"/>
            <w:szCs w:val="23"/>
          </w:rPr>
          <w:t> Previous Page</w:t>
        </w:r>
      </w:hyperlink>
    </w:p>
    <w:p w:rsidR="00094C16" w:rsidRDefault="00094C16" w:rsidP="00094C16">
      <w:pPr>
        <w:rPr>
          <w:rFonts w:ascii="Arial" w:hAnsi="Arial" w:cs="Arial"/>
          <w:b/>
          <w:bCs/>
          <w:color w:val="303030"/>
          <w:sz w:val="23"/>
          <w:szCs w:val="23"/>
        </w:rPr>
      </w:pPr>
      <w:hyperlink r:id="rId12" w:history="1">
        <w:r>
          <w:rPr>
            <w:rStyle w:val="Hyperlink"/>
            <w:rFonts w:ascii="Arial" w:hAnsi="Arial" w:cs="Arial"/>
            <w:b/>
            <w:bCs/>
            <w:color w:val="303030"/>
            <w:sz w:val="23"/>
            <w:szCs w:val="23"/>
          </w:rPr>
          <w:t>Next Page  </w:t>
        </w:r>
      </w:hyperlink>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client credentials can be used as an authorization grant when the client is the resource owner, or when the authorization scope is limited to protected resources under the control of the client.</w:t>
      </w:r>
    </w:p>
    <w:p w:rsidR="00094C16" w:rsidRDefault="00094C16" w:rsidP="00094C16">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The client requests an access token only with the help of client credentials.</w:t>
      </w:r>
    </w:p>
    <w:p w:rsidR="00094C16" w:rsidRDefault="00094C16" w:rsidP="00094C16">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The client credentials authorization flow is used to acquire access token to authorize API requests.</w:t>
      </w:r>
    </w:p>
    <w:p w:rsidR="00094C16" w:rsidRDefault="00094C16" w:rsidP="00094C16">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color w:val="000000"/>
        </w:rPr>
        <w:t>Using client credentials authorization, access token which is acquired, only grants permission for your client application to search and get catalog documents.</w:t>
      </w:r>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color w:val="000000"/>
        </w:rPr>
        <w:t>The following figure depicts the Client Credentials Flow.</w:t>
      </w:r>
    </w:p>
    <w:p w:rsidR="00094C16" w:rsidRDefault="00094C16" w:rsidP="00094C16">
      <w:pPr>
        <w:rPr>
          <w:rFonts w:ascii="Times New Roman" w:hAnsi="Times New Roman" w:cs="Times New Roman"/>
        </w:rPr>
      </w:pPr>
      <w:r>
        <w:rPr>
          <w:noProof/>
        </w:rPr>
        <w:drawing>
          <wp:inline distT="0" distB="0" distL="0" distR="0">
            <wp:extent cx="5715000" cy="1457325"/>
            <wp:effectExtent l="19050" t="0" r="0" b="0"/>
            <wp:docPr id="4" name="Picture 4" descr="Client Credential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Credentials Flow"/>
                    <pic:cNvPicPr>
                      <a:picLocks noChangeAspect="1" noChangeArrowheads="1"/>
                    </pic:cNvPicPr>
                  </pic:nvPicPr>
                  <pic:blipFill>
                    <a:blip r:embed="rId13"/>
                    <a:srcRect/>
                    <a:stretch>
                      <a:fillRect/>
                    </a:stretch>
                  </pic:blipFill>
                  <pic:spPr bwMode="auto">
                    <a:xfrm>
                      <a:off x="0" y="0"/>
                      <a:ext cx="5715000" cy="1457325"/>
                    </a:xfrm>
                    <a:prstGeom prst="rect">
                      <a:avLst/>
                    </a:prstGeom>
                    <a:noFill/>
                    <a:ln w="9525">
                      <a:noFill/>
                      <a:miter lim="800000"/>
                      <a:headEnd/>
                      <a:tailEnd/>
                    </a:ln>
                  </pic:spPr>
                </pic:pic>
              </a:graphicData>
            </a:graphic>
          </wp:inline>
        </w:drawing>
      </w:r>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color w:val="000000"/>
        </w:rPr>
        <w:t>The flow illustrated in the above figure consists of the following steps −</w:t>
      </w:r>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b/>
          <w:bCs/>
          <w:color w:val="000000"/>
        </w:rPr>
        <w:t>Step 1</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client authenticates with the authorization server and makes a request for access token from the token endpoint.</w:t>
      </w:r>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b/>
          <w:bCs/>
          <w:color w:val="000000"/>
        </w:rPr>
        <w:t>Step 2</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authorization server authenticates the client and provides access token if it's valid and authorized.</w:t>
      </w:r>
    </w:p>
    <w:p w:rsidR="00094C16" w:rsidRDefault="00094C16" w:rsidP="00094C16">
      <w:pPr>
        <w:pStyle w:val="NormalWeb"/>
        <w:spacing w:before="120" w:beforeAutospacing="0" w:after="144" w:afterAutospacing="0"/>
        <w:jc w:val="both"/>
        <w:rPr>
          <w:rFonts w:ascii="Arial" w:hAnsi="Arial" w:cs="Arial"/>
          <w:color w:val="000000"/>
        </w:rPr>
      </w:pPr>
      <w:r>
        <w:rPr>
          <w:rFonts w:ascii="Arial" w:hAnsi="Arial" w:cs="Arial"/>
          <w:color w:val="000000"/>
        </w:rPr>
        <w:t>The following table lists the concepts of Client Credentials.</w:t>
      </w:r>
    </w:p>
    <w:tbl>
      <w:tblPr>
        <w:tblW w:w="9608" w:type="dxa"/>
        <w:tblCellMar>
          <w:top w:w="15" w:type="dxa"/>
          <w:left w:w="15" w:type="dxa"/>
          <w:bottom w:w="15" w:type="dxa"/>
          <w:right w:w="15" w:type="dxa"/>
        </w:tblCellMar>
        <w:tblLook w:val="04A0"/>
      </w:tblPr>
      <w:tblGrid>
        <w:gridCol w:w="918"/>
        <w:gridCol w:w="8690"/>
      </w:tblGrid>
      <w:tr w:rsid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C16" w:rsidRDefault="00094C16">
            <w:pPr>
              <w:jc w:val="center"/>
              <w:rPr>
                <w:rFonts w:ascii="Arial" w:hAnsi="Arial" w:cs="Arial"/>
                <w:b/>
                <w:bCs/>
                <w:color w:val="212529"/>
                <w:sz w:val="23"/>
                <w:szCs w:val="23"/>
              </w:rPr>
            </w:pPr>
            <w:r>
              <w:rPr>
                <w:rFonts w:ascii="Arial"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94C16" w:rsidRDefault="00094C16">
            <w:pPr>
              <w:jc w:val="center"/>
              <w:rPr>
                <w:rFonts w:ascii="Arial" w:hAnsi="Arial" w:cs="Arial"/>
                <w:b/>
                <w:bCs/>
                <w:color w:val="212529"/>
                <w:sz w:val="23"/>
                <w:szCs w:val="23"/>
              </w:rPr>
            </w:pPr>
            <w:r>
              <w:rPr>
                <w:rFonts w:ascii="Arial" w:hAnsi="Arial" w:cs="Arial"/>
                <w:b/>
                <w:bCs/>
                <w:color w:val="212529"/>
                <w:sz w:val="23"/>
                <w:szCs w:val="23"/>
              </w:rPr>
              <w:t>Concept &amp; Description</w:t>
            </w:r>
          </w:p>
        </w:tc>
      </w:tr>
      <w:tr w:rsid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hyperlink r:id="rId14" w:history="1">
              <w:r>
                <w:rPr>
                  <w:rStyle w:val="Hyperlink"/>
                  <w:rFonts w:ascii="Arial" w:hAnsi="Arial" w:cs="Arial"/>
                  <w:color w:val="313131"/>
                  <w:sz w:val="23"/>
                  <w:szCs w:val="23"/>
                </w:rPr>
                <w:t>Obtaining End-User Authorization</w:t>
              </w:r>
            </w:hyperlink>
          </w:p>
          <w:p w:rsidR="00094C16" w:rsidRDefault="00094C16">
            <w:pPr>
              <w:pStyle w:val="NormalWeb"/>
              <w:spacing w:before="120" w:beforeAutospacing="0" w:after="144" w:afterAutospacing="0"/>
              <w:jc w:val="both"/>
              <w:rPr>
                <w:rFonts w:ascii="Arial" w:hAnsi="Arial" w:cs="Arial"/>
                <w:color w:val="000000"/>
              </w:rPr>
            </w:pPr>
            <w:r>
              <w:rPr>
                <w:rFonts w:ascii="Arial" w:hAnsi="Arial" w:cs="Arial"/>
                <w:color w:val="000000"/>
              </w:rPr>
              <w:t>The authorization end point is typically URI on the authorization server in which the resource owner logs in and permits to access the data to the client application.</w:t>
            </w:r>
          </w:p>
        </w:tc>
      </w:tr>
      <w:tr w:rsid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hyperlink r:id="rId15" w:history="1">
              <w:r>
                <w:rPr>
                  <w:rStyle w:val="Hyperlink"/>
                  <w:rFonts w:ascii="Arial" w:hAnsi="Arial" w:cs="Arial"/>
                  <w:color w:val="313131"/>
                  <w:sz w:val="23"/>
                  <w:szCs w:val="23"/>
                </w:rPr>
                <w:t>Authorization Response</w:t>
              </w:r>
            </w:hyperlink>
          </w:p>
          <w:p w:rsidR="00094C16" w:rsidRDefault="00094C16">
            <w:pPr>
              <w:pStyle w:val="NormalWeb"/>
              <w:spacing w:before="120" w:beforeAutospacing="0" w:after="144" w:afterAutospacing="0"/>
              <w:jc w:val="both"/>
              <w:rPr>
                <w:rFonts w:ascii="Arial" w:hAnsi="Arial" w:cs="Arial"/>
                <w:color w:val="000000"/>
              </w:rPr>
            </w:pPr>
            <w:r>
              <w:rPr>
                <w:rFonts w:ascii="Arial" w:hAnsi="Arial" w:cs="Arial"/>
                <w:color w:val="000000"/>
              </w:rPr>
              <w:t>The authorization response can be used to get the access token for accessing the owner resources in the system using the authorization code.</w:t>
            </w:r>
          </w:p>
        </w:tc>
      </w:tr>
      <w:tr w:rsidR="00094C16" w:rsidTr="00094C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94C16" w:rsidRDefault="00094C16">
            <w:pPr>
              <w:rPr>
                <w:rFonts w:ascii="Arial" w:hAnsi="Arial" w:cs="Arial"/>
                <w:color w:val="212529"/>
                <w:sz w:val="23"/>
                <w:szCs w:val="23"/>
              </w:rPr>
            </w:pPr>
            <w:hyperlink r:id="rId16" w:history="1">
              <w:r>
                <w:rPr>
                  <w:rStyle w:val="Hyperlink"/>
                  <w:rFonts w:ascii="Arial" w:hAnsi="Arial" w:cs="Arial"/>
                  <w:color w:val="313131"/>
                  <w:sz w:val="23"/>
                  <w:szCs w:val="23"/>
                </w:rPr>
                <w:t>Error Response and Codes</w:t>
              </w:r>
            </w:hyperlink>
          </w:p>
          <w:p w:rsidR="00094C16" w:rsidRDefault="00094C16">
            <w:pPr>
              <w:pStyle w:val="NormalWeb"/>
              <w:spacing w:before="120" w:beforeAutospacing="0" w:after="144" w:afterAutospacing="0"/>
              <w:jc w:val="both"/>
              <w:rPr>
                <w:rFonts w:ascii="Arial" w:hAnsi="Arial" w:cs="Arial"/>
                <w:color w:val="000000"/>
              </w:rPr>
            </w:pPr>
            <w:r>
              <w:rPr>
                <w:rFonts w:ascii="Arial" w:hAnsi="Arial" w:cs="Arial"/>
                <w:color w:val="000000"/>
              </w:rPr>
              <w:t>The authorization server responds with a HTTP 400 or 401 (bad request) status codes, if an error occurs during authorization.</w:t>
            </w:r>
          </w:p>
        </w:tc>
      </w:tr>
    </w:tbl>
    <w:p w:rsidR="00094C16" w:rsidRDefault="00094C16"/>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lastRenderedPageBreak/>
        <w:t>An access token is a string that identifies a user, an application, or a page. The token includes information such as when the token will expire and which app created that token.</w:t>
      </w:r>
    </w:p>
    <w:p w:rsidR="00732B0E" w:rsidRPr="00732B0E" w:rsidRDefault="00732B0E" w:rsidP="00732B0E">
      <w:pPr>
        <w:numPr>
          <w:ilvl w:val="0"/>
          <w:numId w:val="6"/>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color w:val="000000"/>
          <w:sz w:val="24"/>
          <w:szCs w:val="24"/>
        </w:rPr>
        <w:t>First, it is necessary to acquire OAuth 2.0 client credentials from API console.</w:t>
      </w:r>
    </w:p>
    <w:p w:rsidR="00732B0E" w:rsidRPr="00732B0E" w:rsidRDefault="00732B0E" w:rsidP="00732B0E">
      <w:pPr>
        <w:numPr>
          <w:ilvl w:val="0"/>
          <w:numId w:val="6"/>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color w:val="000000"/>
          <w:sz w:val="24"/>
          <w:szCs w:val="24"/>
        </w:rPr>
        <w:t>Then, the access token is requested from the authorization server by the client.</w:t>
      </w:r>
    </w:p>
    <w:p w:rsidR="00732B0E" w:rsidRPr="00732B0E" w:rsidRDefault="00732B0E" w:rsidP="00732B0E">
      <w:pPr>
        <w:numPr>
          <w:ilvl w:val="0"/>
          <w:numId w:val="6"/>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color w:val="000000"/>
          <w:sz w:val="24"/>
          <w:szCs w:val="24"/>
        </w:rPr>
        <w:t>It gets an access token from the response and sends the token to the API that you wish to access.</w:t>
      </w:r>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You must send the user to the authorization endpoint at the beginning. Following is an example of a dummy request</w:t>
      </w:r>
    </w:p>
    <w:p w:rsidR="00732B0E" w:rsidRPr="00732B0E" w:rsidRDefault="00732B0E" w:rsidP="0073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732B0E">
        <w:rPr>
          <w:rFonts w:ascii="var(--bs-font-monospace)" w:eastAsia="Times New Roman" w:hAnsi="var(--bs-font-monospace)" w:cs="Courier New"/>
          <w:color w:val="000000"/>
          <w:sz w:val="23"/>
          <w:szCs w:val="23"/>
        </w:rPr>
        <w:t xml:space="preserve">https://publicapi.example.com/oauth2/authorize?client_id=your_client_id&amp;redirect_uri=your_url </w:t>
      </w:r>
    </w:p>
    <w:p w:rsidR="00732B0E" w:rsidRPr="00732B0E" w:rsidRDefault="00732B0E" w:rsidP="0073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732B0E">
        <w:rPr>
          <w:rFonts w:ascii="var(--bs-font-monospace)" w:eastAsia="Times New Roman" w:hAnsi="var(--bs-font-monospace)" w:cs="Courier New"/>
          <w:color w:val="000000"/>
          <w:sz w:val="23"/>
          <w:szCs w:val="23"/>
        </w:rPr>
        <w:t xml:space="preserve">   &amp;response_type=code</w:t>
      </w:r>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Following are the parameters and their descriptions.</w:t>
      </w:r>
    </w:p>
    <w:p w:rsidR="00732B0E" w:rsidRPr="00732B0E" w:rsidRDefault="00732B0E" w:rsidP="00732B0E">
      <w:pPr>
        <w:numPr>
          <w:ilvl w:val="0"/>
          <w:numId w:val="7"/>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b/>
          <w:bCs/>
          <w:color w:val="000000"/>
          <w:sz w:val="24"/>
          <w:szCs w:val="24"/>
        </w:rPr>
        <w:t>client_id</w:t>
      </w:r>
      <w:r w:rsidRPr="00732B0E">
        <w:rPr>
          <w:rFonts w:ascii="Arial" w:eastAsia="Times New Roman" w:hAnsi="Arial" w:cs="Arial"/>
          <w:color w:val="000000"/>
          <w:sz w:val="24"/>
          <w:szCs w:val="24"/>
        </w:rPr>
        <w:t> − It should be set to the client id of your application.</w:t>
      </w:r>
    </w:p>
    <w:p w:rsidR="00732B0E" w:rsidRPr="00732B0E" w:rsidRDefault="00732B0E" w:rsidP="00732B0E">
      <w:pPr>
        <w:numPr>
          <w:ilvl w:val="0"/>
          <w:numId w:val="7"/>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b/>
          <w:bCs/>
          <w:color w:val="000000"/>
          <w:sz w:val="24"/>
          <w:szCs w:val="24"/>
        </w:rPr>
        <w:t>redirect_uri</w:t>
      </w:r>
      <w:r w:rsidRPr="00732B0E">
        <w:rPr>
          <w:rFonts w:ascii="Arial" w:eastAsia="Times New Roman" w:hAnsi="Arial" w:cs="Arial"/>
          <w:color w:val="000000"/>
          <w:sz w:val="24"/>
          <w:szCs w:val="24"/>
        </w:rPr>
        <w:t> − It should be set to the URL. After the request is authorized, the user will be redirected back.</w:t>
      </w:r>
    </w:p>
    <w:p w:rsidR="00732B0E" w:rsidRPr="00732B0E" w:rsidRDefault="00732B0E" w:rsidP="00732B0E">
      <w:pPr>
        <w:numPr>
          <w:ilvl w:val="0"/>
          <w:numId w:val="7"/>
        </w:numPr>
        <w:spacing w:after="0" w:line="240" w:lineRule="auto"/>
        <w:ind w:left="675"/>
        <w:jc w:val="both"/>
        <w:rPr>
          <w:rFonts w:ascii="Arial" w:eastAsia="Times New Roman" w:hAnsi="Arial" w:cs="Arial"/>
          <w:color w:val="000000"/>
          <w:sz w:val="24"/>
          <w:szCs w:val="24"/>
        </w:rPr>
      </w:pPr>
      <w:r w:rsidRPr="00732B0E">
        <w:rPr>
          <w:rFonts w:ascii="Arial" w:eastAsia="Times New Roman" w:hAnsi="Arial" w:cs="Arial"/>
          <w:b/>
          <w:bCs/>
          <w:color w:val="000000"/>
          <w:sz w:val="24"/>
          <w:szCs w:val="24"/>
        </w:rPr>
        <w:t>response_type</w:t>
      </w:r>
      <w:r w:rsidRPr="00732B0E">
        <w:rPr>
          <w:rFonts w:ascii="Arial" w:eastAsia="Times New Roman" w:hAnsi="Arial" w:cs="Arial"/>
          <w:color w:val="000000"/>
          <w:sz w:val="24"/>
          <w:szCs w:val="24"/>
        </w:rPr>
        <w:t> − It can either be a code or a token. The code must be used for server side applications, whereas the token must be used for client side applications. In server side applications, you can make sure that the secrets are saved safely.</w:t>
      </w:r>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Following table lists the concepts of Client Credentials.</w:t>
      </w:r>
    </w:p>
    <w:tbl>
      <w:tblPr>
        <w:tblW w:w="9608" w:type="dxa"/>
        <w:tblCellMar>
          <w:top w:w="15" w:type="dxa"/>
          <w:left w:w="15" w:type="dxa"/>
          <w:bottom w:w="15" w:type="dxa"/>
          <w:right w:w="15" w:type="dxa"/>
        </w:tblCellMar>
        <w:tblLook w:val="04A0"/>
      </w:tblPr>
      <w:tblGrid>
        <w:gridCol w:w="918"/>
        <w:gridCol w:w="8690"/>
      </w:tblGrid>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B0E" w:rsidRPr="00732B0E" w:rsidRDefault="00732B0E" w:rsidP="00732B0E">
            <w:pPr>
              <w:spacing w:after="0" w:line="240" w:lineRule="auto"/>
              <w:jc w:val="center"/>
              <w:rPr>
                <w:rFonts w:ascii="Arial" w:eastAsia="Times New Roman" w:hAnsi="Arial" w:cs="Arial"/>
                <w:b/>
                <w:bCs/>
                <w:color w:val="212529"/>
                <w:sz w:val="23"/>
                <w:szCs w:val="23"/>
              </w:rPr>
            </w:pPr>
            <w:r w:rsidRPr="00732B0E">
              <w:rPr>
                <w:rFonts w:ascii="Arial" w:eastAsia="Times New Roman"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32B0E" w:rsidRPr="00732B0E" w:rsidRDefault="00732B0E" w:rsidP="00732B0E">
            <w:pPr>
              <w:spacing w:after="0" w:line="240" w:lineRule="auto"/>
              <w:jc w:val="center"/>
              <w:rPr>
                <w:rFonts w:ascii="Arial" w:eastAsia="Times New Roman" w:hAnsi="Arial" w:cs="Arial"/>
                <w:b/>
                <w:bCs/>
                <w:color w:val="212529"/>
                <w:sz w:val="23"/>
                <w:szCs w:val="23"/>
              </w:rPr>
            </w:pPr>
            <w:r w:rsidRPr="00732B0E">
              <w:rPr>
                <w:rFonts w:ascii="Arial" w:eastAsia="Times New Roman" w:hAnsi="Arial" w:cs="Arial"/>
                <w:b/>
                <w:bCs/>
                <w:color w:val="212529"/>
                <w:sz w:val="23"/>
                <w:szCs w:val="23"/>
              </w:rPr>
              <w:t>Concept &amp; Description</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17" w:history="1">
              <w:r w:rsidRPr="00732B0E">
                <w:rPr>
                  <w:rFonts w:ascii="Arial" w:eastAsia="Times New Roman" w:hAnsi="Arial" w:cs="Arial"/>
                  <w:color w:val="313131"/>
                  <w:sz w:val="23"/>
                </w:rPr>
                <w:t>Authorization Code</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The authorization code allows accessing the authorization request and grants access to the client application to fetch the owner resources.</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18" w:history="1">
              <w:r w:rsidRPr="00732B0E">
                <w:rPr>
                  <w:rFonts w:ascii="Arial" w:eastAsia="Times New Roman" w:hAnsi="Arial" w:cs="Arial"/>
                  <w:color w:val="313131"/>
                  <w:sz w:val="23"/>
                </w:rPr>
                <w:t>Resource Owner Password Credentials</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 xml:space="preserve">The resource owner password credentials include only one request and one response, and </w:t>
            </w:r>
            <w:proofErr w:type="gramStart"/>
            <w:r w:rsidRPr="00732B0E">
              <w:rPr>
                <w:rFonts w:ascii="Arial" w:eastAsia="Times New Roman" w:hAnsi="Arial" w:cs="Arial"/>
                <w:color w:val="000000"/>
                <w:sz w:val="24"/>
                <w:szCs w:val="24"/>
              </w:rPr>
              <w:t>is</w:t>
            </w:r>
            <w:proofErr w:type="gramEnd"/>
            <w:r w:rsidRPr="00732B0E">
              <w:rPr>
                <w:rFonts w:ascii="Arial" w:eastAsia="Times New Roman" w:hAnsi="Arial" w:cs="Arial"/>
                <w:color w:val="000000"/>
                <w:sz w:val="24"/>
                <w:szCs w:val="24"/>
              </w:rPr>
              <w:t xml:space="preserve"> useful where the resource owner has a good relationship with the client.</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19" w:history="1">
              <w:r w:rsidRPr="00732B0E">
                <w:rPr>
                  <w:rFonts w:ascii="Arial" w:eastAsia="Times New Roman" w:hAnsi="Arial" w:cs="Arial"/>
                  <w:color w:val="313131"/>
                  <w:sz w:val="23"/>
                </w:rPr>
                <w:t>Assertion</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Assertion is a package of information that makes the sharing of identity and security information across various security domains possible.</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20" w:history="1">
              <w:r w:rsidRPr="00732B0E">
                <w:rPr>
                  <w:rFonts w:ascii="Arial" w:eastAsia="Times New Roman" w:hAnsi="Arial" w:cs="Arial"/>
                  <w:color w:val="313131"/>
                  <w:sz w:val="23"/>
                </w:rPr>
                <w:t>Refresh Token</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The refresh tokens are used to acquire a new access tokens, which carries the information necessary to get a new access token.</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21" w:history="1">
              <w:r w:rsidRPr="00732B0E">
                <w:rPr>
                  <w:rFonts w:ascii="Arial" w:eastAsia="Times New Roman" w:hAnsi="Arial" w:cs="Arial"/>
                  <w:color w:val="313131"/>
                  <w:sz w:val="23"/>
                </w:rPr>
                <w:t>Access Token Response</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Access token is a type of token that is assigned by the authorization server.</w:t>
            </w:r>
          </w:p>
        </w:tc>
      </w:tr>
      <w:tr w:rsidR="00732B0E" w:rsidRPr="00732B0E" w:rsidTr="00732B0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r w:rsidRPr="00732B0E">
              <w:rPr>
                <w:rFonts w:ascii="Arial" w:eastAsia="Times New Roman" w:hAnsi="Arial" w:cs="Arial"/>
                <w:color w:val="212529"/>
                <w:sz w:val="23"/>
                <w:szCs w:val="23"/>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32B0E" w:rsidRPr="00732B0E" w:rsidRDefault="00732B0E" w:rsidP="00732B0E">
            <w:pPr>
              <w:spacing w:after="0" w:line="240" w:lineRule="auto"/>
              <w:rPr>
                <w:rFonts w:ascii="Arial" w:eastAsia="Times New Roman" w:hAnsi="Arial" w:cs="Arial"/>
                <w:color w:val="212529"/>
                <w:sz w:val="23"/>
                <w:szCs w:val="23"/>
              </w:rPr>
            </w:pPr>
            <w:hyperlink r:id="rId22" w:history="1">
              <w:r w:rsidRPr="00732B0E">
                <w:rPr>
                  <w:rFonts w:ascii="Arial" w:eastAsia="Times New Roman" w:hAnsi="Arial" w:cs="Arial"/>
                  <w:color w:val="313131"/>
                  <w:sz w:val="23"/>
                </w:rPr>
                <w:t>Access Token Error Response Codes</w:t>
              </w:r>
            </w:hyperlink>
          </w:p>
          <w:p w:rsidR="00732B0E" w:rsidRPr="00732B0E" w:rsidRDefault="00732B0E" w:rsidP="00732B0E">
            <w:pPr>
              <w:spacing w:before="120" w:after="144" w:line="240" w:lineRule="auto"/>
              <w:jc w:val="both"/>
              <w:rPr>
                <w:rFonts w:ascii="Arial" w:eastAsia="Times New Roman" w:hAnsi="Arial" w:cs="Arial"/>
                <w:color w:val="000000"/>
                <w:sz w:val="24"/>
                <w:szCs w:val="24"/>
              </w:rPr>
            </w:pPr>
            <w:r w:rsidRPr="00732B0E">
              <w:rPr>
                <w:rFonts w:ascii="Arial" w:eastAsia="Times New Roman" w:hAnsi="Arial" w:cs="Arial"/>
                <w:color w:val="000000"/>
                <w:sz w:val="24"/>
                <w:szCs w:val="24"/>
              </w:rPr>
              <w:t xml:space="preserve">If the token access request, which is issued by the authorization </w:t>
            </w:r>
            <w:proofErr w:type="gramStart"/>
            <w:r w:rsidRPr="00732B0E">
              <w:rPr>
                <w:rFonts w:ascii="Arial" w:eastAsia="Times New Roman" w:hAnsi="Arial" w:cs="Arial"/>
                <w:color w:val="000000"/>
                <w:sz w:val="24"/>
                <w:szCs w:val="24"/>
              </w:rPr>
              <w:t>server</w:t>
            </w:r>
            <w:proofErr w:type="gramEnd"/>
            <w:r w:rsidRPr="00732B0E">
              <w:rPr>
                <w:rFonts w:ascii="Arial" w:eastAsia="Times New Roman" w:hAnsi="Arial" w:cs="Arial"/>
                <w:color w:val="000000"/>
                <w:sz w:val="24"/>
                <w:szCs w:val="24"/>
              </w:rPr>
              <w:t xml:space="preserve"> is invalid or unauthorized, then the authorization server returns an error response.</w:t>
            </w:r>
          </w:p>
        </w:tc>
      </w:tr>
    </w:tbl>
    <w:p w:rsidR="00732B0E" w:rsidRDefault="00732B0E"/>
    <w:p w:rsidR="00331E16" w:rsidRDefault="00331E16"/>
    <w:p w:rsidR="00331E16" w:rsidRDefault="00331E16" w:rsidP="00331E16">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OAuth 2.0 - Accessing a Protected Resource</w:t>
      </w:r>
    </w:p>
    <w:p w:rsidR="00331E16" w:rsidRDefault="00331E16"/>
    <w:p w:rsidR="003661DC" w:rsidRDefault="003661DC"/>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The client provides an access token to the resource server to access protected resources. The resource server must validate and verify that the access token is valid and has not expired.</w:t>
      </w:r>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There are two standard ways of sending credentials −</w:t>
      </w:r>
    </w:p>
    <w:p w:rsidR="003661DC" w:rsidRPr="003661DC" w:rsidRDefault="003661DC" w:rsidP="003661DC">
      <w:pPr>
        <w:numPr>
          <w:ilvl w:val="0"/>
          <w:numId w:val="8"/>
        </w:numPr>
        <w:spacing w:after="0" w:line="240" w:lineRule="auto"/>
        <w:ind w:left="675"/>
        <w:jc w:val="both"/>
        <w:rPr>
          <w:rFonts w:ascii="Arial" w:eastAsia="Times New Roman" w:hAnsi="Arial" w:cs="Arial"/>
          <w:color w:val="000000"/>
          <w:sz w:val="24"/>
          <w:szCs w:val="24"/>
        </w:rPr>
      </w:pPr>
      <w:r w:rsidRPr="003661DC">
        <w:rPr>
          <w:rFonts w:ascii="Arial" w:eastAsia="Times New Roman" w:hAnsi="Arial" w:cs="Arial"/>
          <w:b/>
          <w:bCs/>
          <w:color w:val="000000"/>
          <w:sz w:val="24"/>
          <w:szCs w:val="24"/>
        </w:rPr>
        <w:t>Bearer Token</w:t>
      </w:r>
      <w:r w:rsidRPr="003661DC">
        <w:rPr>
          <w:rFonts w:ascii="Arial" w:eastAsia="Times New Roman" w:hAnsi="Arial" w:cs="Arial"/>
          <w:color w:val="000000"/>
          <w:sz w:val="24"/>
          <w:szCs w:val="24"/>
        </w:rPr>
        <w:t> − The access token can only be placed in POST request body or GET URL parameter as a fallback option in the authorization HTTP header.</w:t>
      </w:r>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They are included in the authorization header as follows −</w:t>
      </w:r>
    </w:p>
    <w:p w:rsidR="003661DC" w:rsidRPr="003661DC" w:rsidRDefault="003661DC" w:rsidP="00366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661DC">
        <w:rPr>
          <w:rFonts w:ascii="var(--bs-font-monospace)" w:eastAsia="Times New Roman" w:hAnsi="var(--bs-font-monospace)" w:cs="Courier New"/>
          <w:color w:val="000000"/>
          <w:sz w:val="23"/>
          <w:szCs w:val="23"/>
        </w:rPr>
        <w:t>Authorization: Bearer [token-value]</w:t>
      </w:r>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For Example −</w:t>
      </w:r>
    </w:p>
    <w:p w:rsidR="003661DC" w:rsidRPr="003661DC" w:rsidRDefault="003661DC" w:rsidP="00366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661DC">
        <w:rPr>
          <w:rFonts w:ascii="var(--bs-font-monospace)" w:eastAsia="Times New Roman" w:hAnsi="var(--bs-font-monospace)" w:cs="Courier New"/>
          <w:color w:val="000000"/>
          <w:sz w:val="23"/>
          <w:szCs w:val="23"/>
        </w:rPr>
        <w:t>GET/resource/1 HTTP /1.1</w:t>
      </w:r>
    </w:p>
    <w:p w:rsidR="003661DC" w:rsidRPr="003661DC" w:rsidRDefault="003661DC" w:rsidP="00366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661DC">
        <w:rPr>
          <w:rFonts w:ascii="var(--bs-font-monospace)" w:eastAsia="Times New Roman" w:hAnsi="var(--bs-font-monospace)" w:cs="Courier New"/>
          <w:color w:val="000000"/>
          <w:sz w:val="23"/>
          <w:szCs w:val="23"/>
        </w:rPr>
        <w:t>Host: example.com</w:t>
      </w:r>
    </w:p>
    <w:p w:rsidR="003661DC" w:rsidRPr="003661DC" w:rsidRDefault="003661DC" w:rsidP="00366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3661DC">
        <w:rPr>
          <w:rFonts w:ascii="var(--bs-font-monospace)" w:eastAsia="Times New Roman" w:hAnsi="var(--bs-font-monospace)" w:cs="Courier New"/>
          <w:color w:val="000000"/>
          <w:sz w:val="23"/>
          <w:szCs w:val="23"/>
        </w:rPr>
        <w:t xml:space="preserve">Authorization: Bearer </w:t>
      </w:r>
      <w:proofErr w:type="gramStart"/>
      <w:r w:rsidRPr="003661DC">
        <w:rPr>
          <w:rFonts w:ascii="var(--bs-font-monospace)" w:eastAsia="Times New Roman" w:hAnsi="var(--bs-font-monospace)" w:cs="Courier New"/>
          <w:color w:val="000000"/>
          <w:sz w:val="23"/>
          <w:szCs w:val="23"/>
        </w:rPr>
        <w:t>abc</w:t>
      </w:r>
      <w:proofErr w:type="gramEnd"/>
      <w:r w:rsidRPr="003661DC">
        <w:rPr>
          <w:rFonts w:ascii="var(--bs-font-monospace)" w:eastAsia="Times New Roman" w:hAnsi="var(--bs-font-monospace)" w:cs="Courier New"/>
          <w:color w:val="000000"/>
          <w:sz w:val="23"/>
          <w:szCs w:val="23"/>
        </w:rPr>
        <w:t>...</w:t>
      </w:r>
    </w:p>
    <w:p w:rsidR="003661DC" w:rsidRPr="003661DC" w:rsidRDefault="003661DC" w:rsidP="003661DC">
      <w:pPr>
        <w:numPr>
          <w:ilvl w:val="0"/>
          <w:numId w:val="9"/>
        </w:numPr>
        <w:spacing w:after="0" w:line="240" w:lineRule="auto"/>
        <w:ind w:left="675"/>
        <w:jc w:val="both"/>
        <w:rPr>
          <w:rFonts w:ascii="Arial" w:eastAsia="Times New Roman" w:hAnsi="Arial" w:cs="Arial"/>
          <w:color w:val="000000"/>
          <w:sz w:val="24"/>
          <w:szCs w:val="24"/>
        </w:rPr>
      </w:pPr>
      <w:r w:rsidRPr="003661DC">
        <w:rPr>
          <w:rFonts w:ascii="Arial" w:eastAsia="Times New Roman" w:hAnsi="Arial" w:cs="Arial"/>
          <w:b/>
          <w:bCs/>
          <w:color w:val="000000"/>
          <w:sz w:val="24"/>
          <w:szCs w:val="24"/>
        </w:rPr>
        <w:t>MAC</w:t>
      </w:r>
      <w:r w:rsidRPr="003661DC">
        <w:rPr>
          <w:rFonts w:ascii="Arial" w:eastAsia="Times New Roman" w:hAnsi="Arial" w:cs="Arial"/>
          <w:color w:val="000000"/>
          <w:sz w:val="24"/>
          <w:szCs w:val="24"/>
        </w:rPr>
        <w:t> − A cryptographic </w:t>
      </w:r>
      <w:r w:rsidRPr="003661DC">
        <w:rPr>
          <w:rFonts w:ascii="Arial" w:eastAsia="Times New Roman" w:hAnsi="Arial" w:cs="Arial"/>
          <w:b/>
          <w:bCs/>
          <w:color w:val="000000"/>
          <w:sz w:val="24"/>
          <w:szCs w:val="24"/>
        </w:rPr>
        <w:t>Message Authentication Code</w:t>
      </w:r>
      <w:r w:rsidRPr="003661DC">
        <w:rPr>
          <w:rFonts w:ascii="Arial" w:eastAsia="Times New Roman" w:hAnsi="Arial" w:cs="Arial"/>
          <w:color w:val="000000"/>
          <w:sz w:val="24"/>
          <w:szCs w:val="24"/>
        </w:rPr>
        <w:t> (MAC) is computed using the elements of the request and is sent to the authorization header. Upon receiving the request, the MAC is then compared and computed by the resource owner.</w:t>
      </w:r>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The following table shows the concepts of accessing protected resource.</w:t>
      </w:r>
    </w:p>
    <w:tbl>
      <w:tblPr>
        <w:tblW w:w="9608" w:type="dxa"/>
        <w:tblCellMar>
          <w:top w:w="15" w:type="dxa"/>
          <w:left w:w="15" w:type="dxa"/>
          <w:bottom w:w="15" w:type="dxa"/>
          <w:right w:w="15" w:type="dxa"/>
        </w:tblCellMar>
        <w:tblLook w:val="04A0"/>
      </w:tblPr>
      <w:tblGrid>
        <w:gridCol w:w="918"/>
        <w:gridCol w:w="8690"/>
      </w:tblGrid>
      <w:tr w:rsidR="003661DC" w:rsidRPr="003661DC" w:rsidTr="003661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61DC" w:rsidRPr="003661DC" w:rsidRDefault="003661DC" w:rsidP="003661DC">
            <w:pPr>
              <w:spacing w:after="0" w:line="240" w:lineRule="auto"/>
              <w:jc w:val="center"/>
              <w:rPr>
                <w:rFonts w:ascii="Arial" w:eastAsia="Times New Roman" w:hAnsi="Arial" w:cs="Arial"/>
                <w:b/>
                <w:bCs/>
                <w:color w:val="212529"/>
                <w:sz w:val="23"/>
                <w:szCs w:val="23"/>
              </w:rPr>
            </w:pPr>
            <w:r w:rsidRPr="003661DC">
              <w:rPr>
                <w:rFonts w:ascii="Arial" w:eastAsia="Times New Roman"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661DC" w:rsidRPr="003661DC" w:rsidRDefault="003661DC" w:rsidP="003661DC">
            <w:pPr>
              <w:spacing w:after="0" w:line="240" w:lineRule="auto"/>
              <w:jc w:val="center"/>
              <w:rPr>
                <w:rFonts w:ascii="Arial" w:eastAsia="Times New Roman" w:hAnsi="Arial" w:cs="Arial"/>
                <w:b/>
                <w:bCs/>
                <w:color w:val="212529"/>
                <w:sz w:val="23"/>
                <w:szCs w:val="23"/>
              </w:rPr>
            </w:pPr>
            <w:r w:rsidRPr="003661DC">
              <w:rPr>
                <w:rFonts w:ascii="Arial" w:eastAsia="Times New Roman" w:hAnsi="Arial" w:cs="Arial"/>
                <w:b/>
                <w:bCs/>
                <w:color w:val="212529"/>
                <w:sz w:val="23"/>
                <w:szCs w:val="23"/>
              </w:rPr>
              <w:t>Concept &amp; Description</w:t>
            </w:r>
          </w:p>
        </w:tc>
      </w:tr>
      <w:tr w:rsidR="003661DC" w:rsidRPr="003661DC" w:rsidTr="00366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1DC" w:rsidRPr="003661DC" w:rsidRDefault="003661DC" w:rsidP="003661DC">
            <w:pPr>
              <w:spacing w:after="0" w:line="240" w:lineRule="auto"/>
              <w:rPr>
                <w:rFonts w:ascii="Arial" w:eastAsia="Times New Roman" w:hAnsi="Arial" w:cs="Arial"/>
                <w:color w:val="212529"/>
                <w:sz w:val="23"/>
                <w:szCs w:val="23"/>
              </w:rPr>
            </w:pPr>
            <w:r w:rsidRPr="003661DC">
              <w:rPr>
                <w:rFonts w:ascii="Arial" w:eastAsia="Times New Roman"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1DC" w:rsidRPr="003661DC" w:rsidRDefault="003661DC" w:rsidP="003661DC">
            <w:pPr>
              <w:spacing w:after="0" w:line="240" w:lineRule="auto"/>
              <w:rPr>
                <w:rFonts w:ascii="Arial" w:eastAsia="Times New Roman" w:hAnsi="Arial" w:cs="Arial"/>
                <w:color w:val="212529"/>
                <w:sz w:val="23"/>
                <w:szCs w:val="23"/>
              </w:rPr>
            </w:pPr>
            <w:hyperlink r:id="rId23" w:history="1">
              <w:r w:rsidRPr="003661DC">
                <w:rPr>
                  <w:rFonts w:ascii="Arial" w:eastAsia="Times New Roman" w:hAnsi="Arial" w:cs="Arial"/>
                  <w:color w:val="313131"/>
                  <w:sz w:val="23"/>
                </w:rPr>
                <w:t>Authenticated Requests</w:t>
              </w:r>
            </w:hyperlink>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It is used to get the authorization code token for accessing the owner resources in the system.</w:t>
            </w:r>
          </w:p>
        </w:tc>
      </w:tr>
      <w:tr w:rsidR="003661DC" w:rsidRPr="003661DC" w:rsidTr="003661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1DC" w:rsidRPr="003661DC" w:rsidRDefault="003661DC" w:rsidP="003661DC">
            <w:pPr>
              <w:spacing w:after="0" w:line="240" w:lineRule="auto"/>
              <w:rPr>
                <w:rFonts w:ascii="Arial" w:eastAsia="Times New Roman" w:hAnsi="Arial" w:cs="Arial"/>
                <w:color w:val="212529"/>
                <w:sz w:val="23"/>
                <w:szCs w:val="23"/>
              </w:rPr>
            </w:pPr>
            <w:r w:rsidRPr="003661DC">
              <w:rPr>
                <w:rFonts w:ascii="Arial" w:eastAsia="Times New Roman"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661DC" w:rsidRPr="003661DC" w:rsidRDefault="003661DC" w:rsidP="003661DC">
            <w:pPr>
              <w:spacing w:after="0" w:line="240" w:lineRule="auto"/>
              <w:rPr>
                <w:rFonts w:ascii="Arial" w:eastAsia="Times New Roman" w:hAnsi="Arial" w:cs="Arial"/>
                <w:color w:val="212529"/>
                <w:sz w:val="23"/>
                <w:szCs w:val="23"/>
              </w:rPr>
            </w:pPr>
            <w:hyperlink r:id="rId24" w:history="1">
              <w:r w:rsidRPr="003661DC">
                <w:rPr>
                  <w:rFonts w:ascii="Arial" w:eastAsia="Times New Roman" w:hAnsi="Arial" w:cs="Arial"/>
                  <w:color w:val="313131"/>
                  <w:sz w:val="23"/>
                </w:rPr>
                <w:t>The WWW-Authenticate Response Header Field</w:t>
              </w:r>
            </w:hyperlink>
          </w:p>
          <w:p w:rsidR="003661DC" w:rsidRPr="003661DC" w:rsidRDefault="003661DC" w:rsidP="003661DC">
            <w:pPr>
              <w:spacing w:before="120" w:after="144" w:line="240" w:lineRule="auto"/>
              <w:jc w:val="both"/>
              <w:rPr>
                <w:rFonts w:ascii="Arial" w:eastAsia="Times New Roman" w:hAnsi="Arial" w:cs="Arial"/>
                <w:color w:val="000000"/>
                <w:sz w:val="24"/>
                <w:szCs w:val="24"/>
              </w:rPr>
            </w:pPr>
            <w:r w:rsidRPr="003661DC">
              <w:rPr>
                <w:rFonts w:ascii="Arial" w:eastAsia="Times New Roman" w:hAnsi="Arial" w:cs="Arial"/>
                <w:color w:val="000000"/>
                <w:sz w:val="24"/>
                <w:szCs w:val="24"/>
              </w:rPr>
              <w:t>The resource server includes the "WWW-Authenticate" response header field, if the protected resource request contains an invalid access token.</w:t>
            </w:r>
          </w:p>
        </w:tc>
      </w:tr>
    </w:tbl>
    <w:p w:rsidR="003661DC" w:rsidRDefault="003661DC"/>
    <w:p w:rsidR="00757440" w:rsidRDefault="00757440"/>
    <w:p w:rsidR="00757440" w:rsidRDefault="00757440"/>
    <w:p w:rsidR="00757440" w:rsidRDefault="00757440"/>
    <w:p w:rsidR="00757440" w:rsidRDefault="00757440"/>
    <w:p w:rsidR="00757440" w:rsidRDefault="00757440"/>
    <w:p w:rsidR="00757440" w:rsidRDefault="00757440" w:rsidP="00757440">
      <w:pPr>
        <w:pStyle w:val="Heading1"/>
        <w:spacing w:before="0"/>
        <w:jc w:val="center"/>
        <w:rPr>
          <w:rFonts w:ascii="Arial" w:hAnsi="Arial" w:cs="Arial"/>
          <w:b w:val="0"/>
          <w:bCs w:val="0"/>
          <w:color w:val="303030"/>
          <w:sz w:val="42"/>
          <w:szCs w:val="42"/>
        </w:rPr>
      </w:pPr>
      <w:r>
        <w:rPr>
          <w:rFonts w:ascii="Arial" w:hAnsi="Arial" w:cs="Arial"/>
          <w:b w:val="0"/>
          <w:bCs w:val="0"/>
          <w:color w:val="303030"/>
          <w:sz w:val="42"/>
          <w:szCs w:val="42"/>
        </w:rPr>
        <w:t>OAuth 2.0 - Extensibility</w:t>
      </w:r>
    </w:p>
    <w:p w:rsidR="00757440" w:rsidRDefault="00757440" w:rsidP="00757440">
      <w:pPr>
        <w:pStyle w:val="NormalWeb"/>
        <w:spacing w:before="120" w:beforeAutospacing="0" w:after="144" w:afterAutospacing="0"/>
        <w:jc w:val="both"/>
        <w:rPr>
          <w:rFonts w:ascii="Arial" w:hAnsi="Arial" w:cs="Arial"/>
          <w:color w:val="000000"/>
        </w:rPr>
      </w:pPr>
      <w:r>
        <w:rPr>
          <w:rFonts w:ascii="Arial" w:hAnsi="Arial" w:cs="Arial"/>
          <w:color w:val="000000"/>
        </w:rPr>
        <w:t>There are two ways in which the access token types can be defined −</w:t>
      </w:r>
    </w:p>
    <w:p w:rsidR="00757440" w:rsidRDefault="00757440" w:rsidP="00757440">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By registering in the access token type's registry.</w:t>
      </w:r>
    </w:p>
    <w:p w:rsidR="00757440" w:rsidRDefault="00757440" w:rsidP="00757440">
      <w:pPr>
        <w:pStyle w:val="NormalWeb"/>
        <w:numPr>
          <w:ilvl w:val="0"/>
          <w:numId w:val="10"/>
        </w:numPr>
        <w:spacing w:before="0" w:beforeAutospacing="0" w:after="0" w:afterAutospacing="0"/>
        <w:ind w:left="675"/>
        <w:jc w:val="both"/>
        <w:rPr>
          <w:rFonts w:ascii="Arial" w:hAnsi="Arial" w:cs="Arial"/>
          <w:color w:val="000000"/>
        </w:rPr>
      </w:pPr>
      <w:r>
        <w:rPr>
          <w:rFonts w:ascii="Arial" w:hAnsi="Arial" w:cs="Arial"/>
          <w:color w:val="000000"/>
        </w:rPr>
        <w:t>By using a unique absolute URI (Uniform Resource Identifier) as its name.</w:t>
      </w:r>
    </w:p>
    <w:p w:rsidR="00757440" w:rsidRDefault="00757440" w:rsidP="00757440">
      <w:pPr>
        <w:pStyle w:val="Heading2"/>
        <w:rPr>
          <w:rFonts w:ascii="Arial" w:hAnsi="Arial" w:cs="Arial"/>
          <w:b w:val="0"/>
          <w:bCs w:val="0"/>
          <w:color w:val="000000"/>
          <w:sz w:val="35"/>
          <w:szCs w:val="35"/>
        </w:rPr>
      </w:pPr>
      <w:r>
        <w:rPr>
          <w:rFonts w:ascii="Arial" w:hAnsi="Arial" w:cs="Arial"/>
          <w:b w:val="0"/>
          <w:bCs w:val="0"/>
          <w:color w:val="000000"/>
          <w:sz w:val="35"/>
          <w:szCs w:val="35"/>
        </w:rPr>
        <w:t>Defining New Endpoint Parameters</w:t>
      </w:r>
    </w:p>
    <w:p w:rsidR="00757440" w:rsidRDefault="00757440" w:rsidP="00757440">
      <w:pPr>
        <w:pStyle w:val="NormalWeb"/>
        <w:spacing w:before="120" w:beforeAutospacing="0" w:after="144" w:afterAutospacing="0"/>
        <w:jc w:val="both"/>
        <w:rPr>
          <w:rFonts w:ascii="Arial" w:hAnsi="Arial" w:cs="Arial"/>
          <w:color w:val="000000"/>
        </w:rPr>
      </w:pPr>
      <w:r>
        <w:rPr>
          <w:rFonts w:ascii="Arial" w:hAnsi="Arial" w:cs="Arial"/>
          <w:color w:val="000000"/>
        </w:rPr>
        <w:t>Parameter names must obey the param-name ABNF (Augmented Backus-Naur Form is a metalanguage based on Backus-Naur Form consisting of its own syntax and derivation rules) and the syntax of parameter values must be well-defined.</w:t>
      </w:r>
    </w:p>
    <w:p w:rsidR="00757440" w:rsidRDefault="00757440" w:rsidP="00757440">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param-name</w:t>
      </w:r>
      <w:proofErr w:type="gramEnd"/>
      <w:r>
        <w:rPr>
          <w:rFonts w:ascii="var(--bs-font-monospace)" w:hAnsi="var(--bs-font-monospace)"/>
          <w:color w:val="000000"/>
          <w:sz w:val="23"/>
          <w:szCs w:val="23"/>
        </w:rPr>
        <w:t xml:space="preserve"> = 1* name-char</w:t>
      </w:r>
    </w:p>
    <w:p w:rsidR="00757440" w:rsidRDefault="00757440" w:rsidP="00757440">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name-char</w:t>
      </w:r>
      <w:proofErr w:type="gramEnd"/>
      <w:r>
        <w:rPr>
          <w:rFonts w:ascii="var(--bs-font-monospace)" w:hAnsi="var(--bs-font-monospace)"/>
          <w:color w:val="000000"/>
          <w:sz w:val="23"/>
          <w:szCs w:val="23"/>
        </w:rPr>
        <w:t xml:space="preserve"> = "-" / "." / "_" / DIGIT / ALPHA</w:t>
      </w:r>
    </w:p>
    <w:p w:rsidR="00757440" w:rsidRDefault="00757440" w:rsidP="00757440">
      <w:pPr>
        <w:pStyle w:val="Heading2"/>
        <w:rPr>
          <w:rFonts w:ascii="Arial" w:hAnsi="Arial" w:cs="Arial"/>
          <w:b w:val="0"/>
          <w:bCs w:val="0"/>
          <w:color w:val="000000"/>
          <w:sz w:val="35"/>
          <w:szCs w:val="35"/>
        </w:rPr>
      </w:pPr>
      <w:r>
        <w:rPr>
          <w:rFonts w:ascii="Arial" w:hAnsi="Arial" w:cs="Arial"/>
          <w:b w:val="0"/>
          <w:bCs w:val="0"/>
          <w:color w:val="000000"/>
          <w:sz w:val="35"/>
          <w:szCs w:val="35"/>
        </w:rPr>
        <w:t>Defining New Authorization Grant Types</w:t>
      </w:r>
    </w:p>
    <w:p w:rsidR="00757440" w:rsidRDefault="00757440" w:rsidP="00757440">
      <w:pPr>
        <w:pStyle w:val="NormalWeb"/>
        <w:spacing w:before="120" w:beforeAutospacing="0" w:after="144" w:afterAutospacing="0"/>
        <w:jc w:val="both"/>
        <w:rPr>
          <w:rFonts w:ascii="Arial" w:hAnsi="Arial" w:cs="Arial"/>
          <w:color w:val="000000"/>
        </w:rPr>
      </w:pPr>
      <w:r>
        <w:rPr>
          <w:rFonts w:ascii="Arial" w:hAnsi="Arial" w:cs="Arial"/>
          <w:color w:val="000000"/>
        </w:rPr>
        <w:t>New authorization grant types can be assigned a distinct absolute URI for use, with the help of "grant_type" parameter. The extension grant type must be registered in the OAuth parameters registry, if it requires additional token endpoint parameters.</w:t>
      </w:r>
    </w:p>
    <w:p w:rsidR="00757440" w:rsidRDefault="00757440" w:rsidP="00757440">
      <w:pPr>
        <w:pStyle w:val="Heading2"/>
        <w:rPr>
          <w:rFonts w:ascii="Arial" w:hAnsi="Arial" w:cs="Arial"/>
          <w:b w:val="0"/>
          <w:bCs w:val="0"/>
          <w:color w:val="000000"/>
          <w:sz w:val="35"/>
          <w:szCs w:val="35"/>
        </w:rPr>
      </w:pPr>
      <w:r>
        <w:rPr>
          <w:rFonts w:ascii="Arial" w:hAnsi="Arial" w:cs="Arial"/>
          <w:b w:val="0"/>
          <w:bCs w:val="0"/>
          <w:color w:val="000000"/>
          <w:sz w:val="35"/>
          <w:szCs w:val="35"/>
        </w:rPr>
        <w:t>Defining New Authorization Endpoint Response Types</w:t>
      </w:r>
    </w:p>
    <w:p w:rsidR="00757440" w:rsidRDefault="00757440" w:rsidP="00757440">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response-type</w:t>
      </w:r>
      <w:proofErr w:type="gramEnd"/>
      <w:r>
        <w:rPr>
          <w:rFonts w:ascii="var(--bs-font-monospace)" w:hAnsi="var(--bs-font-monospace)"/>
          <w:color w:val="000000"/>
          <w:sz w:val="23"/>
          <w:szCs w:val="23"/>
        </w:rPr>
        <w:t xml:space="preserve"> = response-name *(SP response-name)</w:t>
      </w:r>
    </w:p>
    <w:p w:rsidR="00757440" w:rsidRDefault="00757440" w:rsidP="00757440">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response-name</w:t>
      </w:r>
      <w:proofErr w:type="gramEnd"/>
      <w:r>
        <w:rPr>
          <w:rFonts w:ascii="var(--bs-font-monospace)" w:hAnsi="var(--bs-font-monospace)"/>
          <w:color w:val="000000"/>
          <w:sz w:val="23"/>
          <w:szCs w:val="23"/>
        </w:rPr>
        <w:t xml:space="preserve"> = 1* response-char</w:t>
      </w:r>
    </w:p>
    <w:p w:rsidR="00757440" w:rsidRDefault="00757440" w:rsidP="00757440">
      <w:pPr>
        <w:pStyle w:val="HTMLPreformatted"/>
        <w:rPr>
          <w:rFonts w:ascii="var(--bs-font-monospace)" w:hAnsi="var(--bs-font-monospace)"/>
          <w:color w:val="000000"/>
          <w:sz w:val="23"/>
          <w:szCs w:val="23"/>
        </w:rPr>
      </w:pPr>
      <w:proofErr w:type="gramStart"/>
      <w:r>
        <w:rPr>
          <w:rFonts w:ascii="var(--bs-font-monospace)" w:hAnsi="var(--bs-font-monospace)"/>
          <w:color w:val="000000"/>
          <w:sz w:val="23"/>
          <w:szCs w:val="23"/>
        </w:rPr>
        <w:t>response-char</w:t>
      </w:r>
      <w:proofErr w:type="gramEnd"/>
      <w:r>
        <w:rPr>
          <w:rFonts w:ascii="var(--bs-font-monospace)" w:hAnsi="var(--bs-font-monospace)"/>
          <w:color w:val="000000"/>
          <w:sz w:val="23"/>
          <w:szCs w:val="23"/>
        </w:rPr>
        <w:t xml:space="preserve"> = "_" / DIGIT / ALPHA</w:t>
      </w:r>
    </w:p>
    <w:p w:rsidR="00757440" w:rsidRDefault="00757440" w:rsidP="00757440">
      <w:pPr>
        <w:pStyle w:val="NormalWeb"/>
        <w:spacing w:before="120" w:beforeAutospacing="0" w:after="144" w:afterAutospacing="0"/>
        <w:jc w:val="both"/>
        <w:rPr>
          <w:rFonts w:ascii="Arial" w:hAnsi="Arial" w:cs="Arial"/>
          <w:color w:val="000000"/>
        </w:rPr>
      </w:pPr>
      <w:r>
        <w:rPr>
          <w:rFonts w:ascii="Arial" w:hAnsi="Arial" w:cs="Arial"/>
          <w:color w:val="000000"/>
        </w:rPr>
        <w:t>The response type is compared as space-delimited list of values, if it has one or more space characters where the order of the values does not matter and only one order of value can be registered.</w:t>
      </w:r>
    </w:p>
    <w:p w:rsidR="00757440" w:rsidRDefault="00757440" w:rsidP="00757440">
      <w:pPr>
        <w:pStyle w:val="Heading2"/>
        <w:rPr>
          <w:rFonts w:ascii="Arial" w:hAnsi="Arial" w:cs="Arial"/>
          <w:b w:val="0"/>
          <w:bCs w:val="0"/>
          <w:color w:val="000000"/>
          <w:sz w:val="35"/>
          <w:szCs w:val="35"/>
        </w:rPr>
      </w:pPr>
      <w:r>
        <w:rPr>
          <w:rFonts w:ascii="Arial" w:hAnsi="Arial" w:cs="Arial"/>
          <w:b w:val="0"/>
          <w:bCs w:val="0"/>
          <w:color w:val="000000"/>
          <w:sz w:val="35"/>
          <w:szCs w:val="35"/>
        </w:rPr>
        <w:t>Defining Additional Error Codes</w:t>
      </w:r>
    </w:p>
    <w:p w:rsidR="00757440" w:rsidRDefault="00757440" w:rsidP="00757440">
      <w:pPr>
        <w:pStyle w:val="NormalWeb"/>
        <w:spacing w:before="120" w:beforeAutospacing="0" w:after="144" w:afterAutospacing="0"/>
        <w:jc w:val="both"/>
        <w:rPr>
          <w:rFonts w:ascii="Arial" w:hAnsi="Arial" w:cs="Arial"/>
          <w:color w:val="000000"/>
        </w:rPr>
      </w:pPr>
      <w:r>
        <w:rPr>
          <w:rFonts w:ascii="Arial" w:hAnsi="Arial" w:cs="Arial"/>
          <w:color w:val="000000"/>
        </w:rPr>
        <w:t>The extension error codes must be registered, if the extensions they use are either a registered access token, or a registered endpoint parameter. The error code must obey the error ABNF (Augmented Backus-Naur Form) and when possible it should be prefixed by a name identifying it.</w:t>
      </w:r>
    </w:p>
    <w:p w:rsidR="00757440" w:rsidRPr="00757440" w:rsidRDefault="00757440" w:rsidP="00757440">
      <w:pPr>
        <w:pStyle w:val="HTMLPreformatted"/>
        <w:rPr>
          <w:rFonts w:ascii="var(--bs-font-monospace)" w:hAnsi="var(--bs-font-monospace)"/>
          <w:color w:val="000000"/>
          <w:sz w:val="23"/>
          <w:szCs w:val="23"/>
          <w:lang w:val="es-ES_tradnl"/>
        </w:rPr>
      </w:pPr>
      <w:proofErr w:type="gramStart"/>
      <w:r w:rsidRPr="00757440">
        <w:rPr>
          <w:rFonts w:ascii="var(--bs-font-monospace)" w:hAnsi="var(--bs-font-monospace)"/>
          <w:color w:val="000000"/>
          <w:sz w:val="23"/>
          <w:szCs w:val="23"/>
          <w:lang w:val="es-ES_tradnl"/>
        </w:rPr>
        <w:t>error</w:t>
      </w:r>
      <w:proofErr w:type="gramEnd"/>
      <w:r w:rsidRPr="00757440">
        <w:rPr>
          <w:rFonts w:ascii="var(--bs-font-monospace)" w:hAnsi="var(--bs-font-monospace)"/>
          <w:color w:val="000000"/>
          <w:sz w:val="23"/>
          <w:szCs w:val="23"/>
          <w:lang w:val="es-ES_tradnl"/>
        </w:rPr>
        <w:t xml:space="preserve"> = 1 * error_char</w:t>
      </w:r>
    </w:p>
    <w:p w:rsidR="00757440" w:rsidRPr="00757440" w:rsidRDefault="00757440" w:rsidP="00757440">
      <w:pPr>
        <w:pStyle w:val="HTMLPreformatted"/>
        <w:rPr>
          <w:rFonts w:ascii="var(--bs-font-monospace)" w:hAnsi="var(--bs-font-monospace)"/>
          <w:color w:val="000000"/>
          <w:sz w:val="23"/>
          <w:szCs w:val="23"/>
          <w:lang w:val="es-ES_tradnl"/>
        </w:rPr>
      </w:pPr>
      <w:proofErr w:type="gramStart"/>
      <w:r w:rsidRPr="00757440">
        <w:rPr>
          <w:rFonts w:ascii="var(--bs-font-monospace)" w:hAnsi="var(--bs-font-monospace)"/>
          <w:color w:val="000000"/>
          <w:sz w:val="23"/>
          <w:szCs w:val="23"/>
          <w:lang w:val="es-ES_tradnl"/>
        </w:rPr>
        <w:t>error-char</w:t>
      </w:r>
      <w:proofErr w:type="gramEnd"/>
      <w:r w:rsidRPr="00757440">
        <w:rPr>
          <w:rFonts w:ascii="var(--bs-font-monospace)" w:hAnsi="var(--bs-font-monospace)"/>
          <w:color w:val="000000"/>
          <w:sz w:val="23"/>
          <w:szCs w:val="23"/>
          <w:lang w:val="es-ES_tradnl"/>
        </w:rPr>
        <w:t xml:space="preserve"> =  %x20-21 / %x23-5B / 5D-7E</w:t>
      </w:r>
    </w:p>
    <w:p w:rsidR="00757440" w:rsidRDefault="00757440">
      <w:pPr>
        <w:rPr>
          <w:lang w:val="es-ES_tradnl"/>
        </w:rPr>
      </w:pPr>
    </w:p>
    <w:p w:rsidR="00AD0241" w:rsidRDefault="00AD0241">
      <w:pPr>
        <w:rPr>
          <w:lang w:val="es-ES_tradnl"/>
        </w:rPr>
      </w:pPr>
    </w:p>
    <w:p w:rsidR="00AD0241" w:rsidRDefault="00AD0241">
      <w:pPr>
        <w:rPr>
          <w:lang w:val="es-ES_tradnl"/>
        </w:rPr>
      </w:pP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IANA stands for </w:t>
      </w:r>
      <w:r>
        <w:rPr>
          <w:rFonts w:ascii="Arial" w:hAnsi="Arial" w:cs="Arial"/>
          <w:b/>
          <w:bCs/>
          <w:color w:val="000000"/>
        </w:rPr>
        <w:t>I</w:t>
      </w:r>
      <w:r>
        <w:rPr>
          <w:rFonts w:ascii="Arial" w:hAnsi="Arial" w:cs="Arial"/>
          <w:color w:val="000000"/>
        </w:rPr>
        <w:t>nternet </w:t>
      </w:r>
      <w:r>
        <w:rPr>
          <w:rFonts w:ascii="Arial" w:hAnsi="Arial" w:cs="Arial"/>
          <w:b/>
          <w:bCs/>
          <w:color w:val="000000"/>
        </w:rPr>
        <w:t>A</w:t>
      </w:r>
      <w:r>
        <w:rPr>
          <w:rFonts w:ascii="Arial" w:hAnsi="Arial" w:cs="Arial"/>
          <w:color w:val="000000"/>
        </w:rPr>
        <w:t>ssigned </w:t>
      </w:r>
      <w:r>
        <w:rPr>
          <w:rFonts w:ascii="Arial" w:hAnsi="Arial" w:cs="Arial"/>
          <w:b/>
          <w:bCs/>
          <w:color w:val="000000"/>
        </w:rPr>
        <w:t>N</w:t>
      </w:r>
      <w:r>
        <w:rPr>
          <w:rFonts w:ascii="Arial" w:hAnsi="Arial" w:cs="Arial"/>
          <w:color w:val="000000"/>
        </w:rPr>
        <w:t>umbers </w:t>
      </w:r>
      <w:r>
        <w:rPr>
          <w:rFonts w:ascii="Arial" w:hAnsi="Arial" w:cs="Arial"/>
          <w:b/>
          <w:bCs/>
          <w:color w:val="000000"/>
        </w:rPr>
        <w:t>A</w:t>
      </w:r>
      <w:r>
        <w:rPr>
          <w:rFonts w:ascii="Arial" w:hAnsi="Arial" w:cs="Arial"/>
          <w:color w:val="000000"/>
        </w:rPr>
        <w:t>uthority which provides the information about the registration values related to the </w:t>
      </w:r>
      <w:r>
        <w:rPr>
          <w:rFonts w:ascii="Arial" w:hAnsi="Arial" w:cs="Arial"/>
          <w:b/>
          <w:bCs/>
          <w:color w:val="000000"/>
        </w:rPr>
        <w:t>R</w:t>
      </w:r>
      <w:r>
        <w:rPr>
          <w:rFonts w:ascii="Arial" w:hAnsi="Arial" w:cs="Arial"/>
          <w:color w:val="000000"/>
        </w:rPr>
        <w:t>emote </w:t>
      </w:r>
      <w:r>
        <w:rPr>
          <w:rFonts w:ascii="Arial" w:hAnsi="Arial" w:cs="Arial"/>
          <w:b/>
          <w:bCs/>
          <w:color w:val="000000"/>
        </w:rPr>
        <w:t>A</w:t>
      </w:r>
      <w:r>
        <w:rPr>
          <w:rFonts w:ascii="Arial" w:hAnsi="Arial" w:cs="Arial"/>
          <w:color w:val="000000"/>
        </w:rPr>
        <w:t>uthentication </w:t>
      </w:r>
      <w:r>
        <w:rPr>
          <w:rFonts w:ascii="Arial" w:hAnsi="Arial" w:cs="Arial"/>
          <w:b/>
          <w:bCs/>
          <w:color w:val="000000"/>
        </w:rPr>
        <w:t>D</w:t>
      </w:r>
      <w:r>
        <w:rPr>
          <w:rFonts w:ascii="Arial" w:hAnsi="Arial" w:cs="Arial"/>
          <w:color w:val="000000"/>
        </w:rPr>
        <w:t>ial </w:t>
      </w:r>
      <w:proofErr w:type="gramStart"/>
      <w:r>
        <w:rPr>
          <w:rFonts w:ascii="Arial" w:hAnsi="Arial" w:cs="Arial"/>
          <w:b/>
          <w:bCs/>
          <w:color w:val="000000"/>
        </w:rPr>
        <w:t>I</w:t>
      </w:r>
      <w:r>
        <w:rPr>
          <w:rFonts w:ascii="Arial" w:hAnsi="Arial" w:cs="Arial"/>
          <w:color w:val="000000"/>
        </w:rPr>
        <w:t>n</w:t>
      </w:r>
      <w:proofErr w:type="gramEnd"/>
      <w:r>
        <w:rPr>
          <w:rFonts w:ascii="Arial" w:hAnsi="Arial" w:cs="Arial"/>
          <w:color w:val="000000"/>
        </w:rPr>
        <w:t> </w:t>
      </w:r>
      <w:r>
        <w:rPr>
          <w:rFonts w:ascii="Arial" w:hAnsi="Arial" w:cs="Arial"/>
          <w:b/>
          <w:bCs/>
          <w:color w:val="000000"/>
        </w:rPr>
        <w:t>U</w:t>
      </w:r>
      <w:r>
        <w:rPr>
          <w:rFonts w:ascii="Arial" w:hAnsi="Arial" w:cs="Arial"/>
          <w:color w:val="000000"/>
        </w:rPr>
        <w:t>ser </w:t>
      </w:r>
      <w:r>
        <w:rPr>
          <w:rFonts w:ascii="Arial" w:hAnsi="Arial" w:cs="Arial"/>
          <w:b/>
          <w:bCs/>
          <w:color w:val="000000"/>
        </w:rPr>
        <w:t>S</w:t>
      </w:r>
      <w:r>
        <w:rPr>
          <w:rFonts w:ascii="Arial" w:hAnsi="Arial" w:cs="Arial"/>
          <w:color w:val="000000"/>
        </w:rPr>
        <w:t>ervice (RADIUS).</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IANA includes the following considerations −</w:t>
      </w:r>
    </w:p>
    <w:p w:rsidR="00AD0241" w:rsidRDefault="00AD0241" w:rsidP="00AD0241">
      <w:pPr>
        <w:pStyle w:val="Heading2"/>
        <w:rPr>
          <w:rFonts w:ascii="Arial" w:hAnsi="Arial" w:cs="Arial"/>
          <w:b w:val="0"/>
          <w:bCs w:val="0"/>
          <w:color w:val="000000"/>
          <w:sz w:val="35"/>
          <w:szCs w:val="35"/>
        </w:rPr>
      </w:pPr>
      <w:r>
        <w:rPr>
          <w:rFonts w:ascii="Arial" w:hAnsi="Arial" w:cs="Arial"/>
          <w:b w:val="0"/>
          <w:bCs w:val="0"/>
          <w:color w:val="000000"/>
          <w:sz w:val="35"/>
          <w:szCs w:val="35"/>
        </w:rPr>
        <w:t>OAuth Access Token Types Registry</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OAuth access tokens are registered by experts with required specification. If they are satisfied with the registration, only then they will publish the specification. The registration request will be sent to the @ietf.org for reviewing with the subject ("Request for access token type: example"). Experts will either reject or accept the request within 14 days of the request.</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Registration Template</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registration template contains the following specifications −</w:t>
      </w:r>
    </w:p>
    <w:p w:rsidR="00AD0241" w:rsidRDefault="00AD0241" w:rsidP="00AD0241">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b/>
          <w:bCs/>
          <w:color w:val="000000"/>
        </w:rPr>
        <w:t>Type Name</w:t>
      </w:r>
      <w:r>
        <w:rPr>
          <w:rFonts w:ascii="Arial" w:hAnsi="Arial" w:cs="Arial"/>
          <w:color w:val="000000"/>
        </w:rPr>
        <w:t> − It is the name of the request.</w:t>
      </w:r>
    </w:p>
    <w:p w:rsidR="00AD0241" w:rsidRDefault="00AD0241" w:rsidP="00AD0241">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b/>
          <w:bCs/>
          <w:color w:val="000000"/>
        </w:rPr>
        <w:t>Token Endpoint Response Parameters</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additional access token response parameter will be registered separately in OAuth parameters registry.</w:t>
      </w:r>
    </w:p>
    <w:p w:rsidR="00AD0241" w:rsidRDefault="00AD0241" w:rsidP="00AD0241">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b/>
          <w:bCs/>
          <w:color w:val="000000"/>
        </w:rPr>
        <w:t>HTTP Authentication Scheme</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HTTP authentication scheme can be used to authenticate the resources by using the access token.</w:t>
      </w:r>
    </w:p>
    <w:p w:rsidR="00AD0241" w:rsidRDefault="00AD0241" w:rsidP="00AD0241">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b/>
          <w:bCs/>
          <w:color w:val="000000"/>
        </w:rPr>
        <w:t>Change Controller</w:t>
      </w:r>
      <w:r>
        <w:rPr>
          <w:rFonts w:ascii="Arial" w:hAnsi="Arial" w:cs="Arial"/>
          <w:color w:val="000000"/>
        </w:rPr>
        <w:t> − Give the state name as "IETF" for standard track RFCs, and for others, use the name of the responsible party.</w:t>
      </w:r>
    </w:p>
    <w:p w:rsidR="00AD0241" w:rsidRDefault="00AD0241" w:rsidP="00AD0241">
      <w:pPr>
        <w:pStyle w:val="NormalWeb"/>
        <w:numPr>
          <w:ilvl w:val="0"/>
          <w:numId w:val="11"/>
        </w:numPr>
        <w:spacing w:before="0" w:beforeAutospacing="0" w:after="0" w:afterAutospacing="0"/>
        <w:ind w:left="675"/>
        <w:jc w:val="both"/>
        <w:rPr>
          <w:rFonts w:ascii="Arial" w:hAnsi="Arial" w:cs="Arial"/>
          <w:color w:val="000000"/>
        </w:rPr>
      </w:pPr>
      <w:r>
        <w:rPr>
          <w:rFonts w:ascii="Arial" w:hAnsi="Arial" w:cs="Arial"/>
          <w:b/>
          <w:bCs/>
          <w:color w:val="000000"/>
        </w:rPr>
        <w:t>Specification Document</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specification document contains the parameter that can be used to retrieve a copy of the document.</w:t>
      </w:r>
    </w:p>
    <w:p w:rsidR="00AD0241" w:rsidRDefault="00AD0241" w:rsidP="00AD0241">
      <w:pPr>
        <w:pStyle w:val="Heading2"/>
        <w:rPr>
          <w:rFonts w:ascii="Arial" w:hAnsi="Arial" w:cs="Arial"/>
          <w:b w:val="0"/>
          <w:bCs w:val="0"/>
          <w:color w:val="000000"/>
          <w:sz w:val="35"/>
          <w:szCs w:val="35"/>
        </w:rPr>
      </w:pPr>
      <w:r>
        <w:rPr>
          <w:rFonts w:ascii="Arial" w:hAnsi="Arial" w:cs="Arial"/>
          <w:b w:val="0"/>
          <w:bCs w:val="0"/>
          <w:color w:val="000000"/>
          <w:sz w:val="35"/>
          <w:szCs w:val="35"/>
        </w:rPr>
        <w:t>OAuth Parameters Registry</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OAuth parameters registry contains registration of authorization endpoint request or response, token endpoint request or response by the experts with the required specification. The registration request will be sent to the experts and if they are satisfied with registration, then they will publish the specification.</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Registration Template</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registration template contains specifications such as </w:t>
      </w:r>
      <w:r>
        <w:rPr>
          <w:rFonts w:ascii="Arial" w:hAnsi="Arial" w:cs="Arial"/>
          <w:i/>
          <w:iCs/>
          <w:color w:val="000000"/>
        </w:rPr>
        <w:t>Type Name, Change Controller</w:t>
      </w:r>
      <w:r>
        <w:rPr>
          <w:rFonts w:ascii="Arial" w:hAnsi="Arial" w:cs="Arial"/>
          <w:color w:val="000000"/>
        </w:rPr>
        <w:t> and </w:t>
      </w:r>
      <w:r>
        <w:rPr>
          <w:rFonts w:ascii="Arial" w:hAnsi="Arial" w:cs="Arial"/>
          <w:i/>
          <w:iCs/>
          <w:color w:val="000000"/>
        </w:rPr>
        <w:t>Specification Document</w:t>
      </w:r>
      <w:r>
        <w:rPr>
          <w:rFonts w:ascii="Arial" w:hAnsi="Arial" w:cs="Arial"/>
          <w:color w:val="000000"/>
        </w:rPr>
        <w:t> as defined in the above </w:t>
      </w:r>
      <w:r>
        <w:rPr>
          <w:rFonts w:ascii="Arial" w:hAnsi="Arial" w:cs="Arial"/>
          <w:i/>
          <w:iCs/>
          <w:color w:val="000000"/>
        </w:rPr>
        <w:t>OAuth Access Token Types Registry</w:t>
      </w:r>
      <w:r>
        <w:rPr>
          <w:rFonts w:ascii="Arial" w:hAnsi="Arial" w:cs="Arial"/>
          <w:color w:val="000000"/>
        </w:rPr>
        <w:t> section, except the following specification −</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b/>
          <w:bCs/>
          <w:color w:val="000000"/>
        </w:rPr>
        <w:t>Parameter Usage Location</w:t>
      </w:r>
      <w:r>
        <w:rPr>
          <w:rFonts w:ascii="Arial" w:hAnsi="Arial" w:cs="Arial"/>
          <w:color w:val="000000"/>
        </w:rPr>
        <w:t> − It specifies the location of the parameter such as authorization request or response, token request or response.</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Initial Registry Contents</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OAuth parameters registry containing the initial contents −</w:t>
      </w:r>
    </w:p>
    <w:tbl>
      <w:tblPr>
        <w:tblW w:w="9608" w:type="dxa"/>
        <w:tblCellMar>
          <w:top w:w="15" w:type="dxa"/>
          <w:left w:w="15" w:type="dxa"/>
          <w:bottom w:w="15" w:type="dxa"/>
          <w:right w:w="15" w:type="dxa"/>
        </w:tblCellMar>
        <w:tblLook w:val="04A0"/>
      </w:tblPr>
      <w:tblGrid>
        <w:gridCol w:w="918"/>
        <w:gridCol w:w="4635"/>
        <w:gridCol w:w="1791"/>
        <w:gridCol w:w="2264"/>
      </w:tblGrid>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Parameter Name &amp; Usage Location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Change Controller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Specification Document</w:t>
            </w:r>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client_id</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request, token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25"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client_secret</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26"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response_type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authorization_request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27"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redirect_uri</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request, authorization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28"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scope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request or response, token request or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29"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state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request or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0"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code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 authorization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1"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error_description</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response,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2"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error_uri</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response,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3"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grant_type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4"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access_token</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response,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5"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token_type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response,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6"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expires_in</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authorization response,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7"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username</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8"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password</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39" w:anchor="section-1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pStyle w:val="NormalWeb"/>
              <w:spacing w:before="120" w:beforeAutospacing="0" w:after="144" w:afterAutospacing="0"/>
              <w:jc w:val="both"/>
              <w:rPr>
                <w:rFonts w:ascii="Arial" w:hAnsi="Arial" w:cs="Arial"/>
                <w:color w:val="000000"/>
              </w:rPr>
            </w:pPr>
            <w:r>
              <w:rPr>
                <w:rFonts w:ascii="Arial" w:hAnsi="Arial" w:cs="Arial"/>
                <w:b/>
                <w:bCs/>
                <w:color w:val="000000"/>
              </w:rPr>
              <w:t>refresh_token</w:t>
            </w:r>
          </w:p>
          <w:p w:rsidR="00AD0241" w:rsidRDefault="00AD0241">
            <w:pPr>
              <w:pStyle w:val="NormalWeb"/>
              <w:spacing w:before="120" w:beforeAutospacing="0" w:after="144" w:afterAutospacing="0"/>
              <w:jc w:val="both"/>
              <w:rPr>
                <w:rFonts w:ascii="Arial" w:hAnsi="Arial" w:cs="Arial"/>
                <w:color w:val="000000"/>
              </w:rPr>
            </w:pPr>
            <w:r>
              <w:rPr>
                <w:rFonts w:ascii="Arial" w:hAnsi="Arial" w:cs="Arial"/>
                <w:color w:val="000000"/>
              </w:rPr>
              <w:t>token request, token response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rPr>
                <w:rFonts w:ascii="Arial" w:hAnsi="Arial" w:cs="Arial"/>
                <w:color w:val="212529"/>
                <w:sz w:val="23"/>
                <w:szCs w:val="23"/>
              </w:rPr>
            </w:pPr>
            <w:hyperlink r:id="rId40" w:anchor="section-11" w:tgtFrame="_blank" w:history="1">
              <w:r>
                <w:rPr>
                  <w:rStyle w:val="Hyperlink"/>
                  <w:rFonts w:ascii="Arial" w:hAnsi="Arial" w:cs="Arial"/>
                  <w:color w:val="313131"/>
                  <w:sz w:val="23"/>
                  <w:szCs w:val="23"/>
                </w:rPr>
                <w:t>RFC 6749</w:t>
              </w:r>
            </w:hyperlink>
          </w:p>
        </w:tc>
      </w:tr>
    </w:tbl>
    <w:p w:rsidR="00AD0241" w:rsidRDefault="00AD0241" w:rsidP="00AD0241">
      <w:pPr>
        <w:pStyle w:val="Heading2"/>
        <w:rPr>
          <w:rFonts w:ascii="Arial" w:hAnsi="Arial" w:cs="Arial"/>
          <w:b w:val="0"/>
          <w:bCs w:val="0"/>
          <w:color w:val="000000"/>
          <w:sz w:val="35"/>
          <w:szCs w:val="35"/>
        </w:rPr>
      </w:pPr>
      <w:r>
        <w:rPr>
          <w:rFonts w:ascii="Arial" w:hAnsi="Arial" w:cs="Arial"/>
          <w:b w:val="0"/>
          <w:bCs w:val="0"/>
          <w:color w:val="000000"/>
          <w:sz w:val="35"/>
          <w:szCs w:val="35"/>
        </w:rPr>
        <w:t>OAuth Authorization Endpoint Response Type Registry</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This can be used to define OAuth Authorization Endpoint Response Type Registry. The response types are registered by experts with the required specification and if they are satisfied with the registration, only then they will publish the specification. The registration request will be sent to the @ietf.org for reviewing. The experts will either reject or accept the request within 14 days of the request.</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Registration Template</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registration template contains specifications such as </w:t>
      </w:r>
      <w:r>
        <w:rPr>
          <w:rFonts w:ascii="Arial" w:hAnsi="Arial" w:cs="Arial"/>
          <w:i/>
          <w:iCs/>
          <w:color w:val="000000"/>
        </w:rPr>
        <w:t>Type Name, Change Controller</w:t>
      </w:r>
      <w:r>
        <w:rPr>
          <w:rFonts w:ascii="Arial" w:hAnsi="Arial" w:cs="Arial"/>
          <w:color w:val="000000"/>
        </w:rPr>
        <w:t> and </w:t>
      </w:r>
      <w:r>
        <w:rPr>
          <w:rFonts w:ascii="Arial" w:hAnsi="Arial" w:cs="Arial"/>
          <w:i/>
          <w:iCs/>
          <w:color w:val="000000"/>
        </w:rPr>
        <w:t>Specification Document</w:t>
      </w:r>
      <w:r>
        <w:rPr>
          <w:rFonts w:ascii="Arial" w:hAnsi="Arial" w:cs="Arial"/>
          <w:color w:val="000000"/>
        </w:rPr>
        <w:t> as defined in the above </w:t>
      </w:r>
      <w:r>
        <w:rPr>
          <w:rFonts w:ascii="Arial" w:hAnsi="Arial" w:cs="Arial"/>
          <w:i/>
          <w:iCs/>
          <w:color w:val="000000"/>
        </w:rPr>
        <w:t>OAuth Access Token Types Registry</w:t>
      </w:r>
      <w:r>
        <w:rPr>
          <w:rFonts w:ascii="Arial" w:hAnsi="Arial" w:cs="Arial"/>
          <w:color w:val="000000"/>
        </w:rPr>
        <w:t> section.</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Initial Registry Contents</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following table shows the authorization endpoint response type registry containing the initial contents.</w:t>
      </w:r>
    </w:p>
    <w:tbl>
      <w:tblPr>
        <w:tblW w:w="9608" w:type="dxa"/>
        <w:tblCellMar>
          <w:top w:w="15" w:type="dxa"/>
          <w:left w:w="15" w:type="dxa"/>
          <w:bottom w:w="15" w:type="dxa"/>
          <w:right w:w="15" w:type="dxa"/>
        </w:tblCellMar>
        <w:tblLook w:val="04A0"/>
      </w:tblPr>
      <w:tblGrid>
        <w:gridCol w:w="1091"/>
        <w:gridCol w:w="2445"/>
        <w:gridCol w:w="2672"/>
        <w:gridCol w:w="3400"/>
      </w:tblGrid>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Parameter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Change Controller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0241" w:rsidRDefault="00AD0241">
            <w:pPr>
              <w:jc w:val="center"/>
              <w:rPr>
                <w:rFonts w:ascii="Arial" w:hAnsi="Arial" w:cs="Arial"/>
                <w:b/>
                <w:bCs/>
                <w:color w:val="212529"/>
                <w:sz w:val="23"/>
                <w:szCs w:val="23"/>
              </w:rPr>
            </w:pPr>
            <w:r>
              <w:rPr>
                <w:rFonts w:ascii="Arial" w:hAnsi="Arial" w:cs="Arial"/>
                <w:b/>
                <w:bCs/>
                <w:color w:val="212529"/>
                <w:sz w:val="23"/>
                <w:szCs w:val="23"/>
              </w:rPr>
              <w:t>Specification Document</w:t>
            </w:r>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hyperlink r:id="rId41" w:tgtFrame="_blank" w:history="1">
              <w:r>
                <w:rPr>
                  <w:rStyle w:val="Hyperlink"/>
                  <w:rFonts w:ascii="Arial" w:hAnsi="Arial" w:cs="Arial"/>
                  <w:color w:val="313131"/>
                  <w:sz w:val="23"/>
                  <w:szCs w:val="23"/>
                </w:rPr>
                <w:t>RFC 6749</w:t>
              </w:r>
            </w:hyperlink>
          </w:p>
        </w:tc>
      </w:tr>
      <w:tr w:rsidR="00AD0241" w:rsidTr="00AD024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t>token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r>
              <w:rPr>
                <w:rFonts w:ascii="Arial" w:hAnsi="Arial" w:cs="Arial"/>
                <w:color w:val="212529"/>
                <w:sz w:val="23"/>
                <w:szCs w:val="23"/>
              </w:rPr>
              <w:t>IETF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0241" w:rsidRDefault="00AD0241">
            <w:pPr>
              <w:jc w:val="center"/>
              <w:rPr>
                <w:rFonts w:ascii="Arial" w:hAnsi="Arial" w:cs="Arial"/>
                <w:color w:val="212529"/>
                <w:sz w:val="23"/>
                <w:szCs w:val="23"/>
              </w:rPr>
            </w:pPr>
            <w:hyperlink r:id="rId42" w:tgtFrame="_blank" w:history="1">
              <w:r>
                <w:rPr>
                  <w:rStyle w:val="Hyperlink"/>
                  <w:rFonts w:ascii="Arial" w:hAnsi="Arial" w:cs="Arial"/>
                  <w:color w:val="313131"/>
                  <w:sz w:val="23"/>
                  <w:szCs w:val="23"/>
                </w:rPr>
                <w:t>RFC 6749</w:t>
              </w:r>
            </w:hyperlink>
          </w:p>
        </w:tc>
      </w:tr>
    </w:tbl>
    <w:p w:rsidR="00AD0241" w:rsidRDefault="00AD0241" w:rsidP="00AD0241">
      <w:pPr>
        <w:pStyle w:val="Heading2"/>
        <w:rPr>
          <w:rFonts w:ascii="Arial" w:hAnsi="Arial" w:cs="Arial"/>
          <w:b w:val="0"/>
          <w:bCs w:val="0"/>
          <w:color w:val="000000"/>
          <w:sz w:val="35"/>
          <w:szCs w:val="35"/>
        </w:rPr>
      </w:pPr>
      <w:r>
        <w:rPr>
          <w:rFonts w:ascii="Arial" w:hAnsi="Arial" w:cs="Arial"/>
          <w:b w:val="0"/>
          <w:bCs w:val="0"/>
          <w:color w:val="000000"/>
          <w:sz w:val="35"/>
          <w:szCs w:val="35"/>
        </w:rPr>
        <w:t>OAuth Extensions Error Registry</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This can be used to define OAuth Extensions Error Registry. The error codes along with protocol extensions such as grant types, token types, etc. are registered by experts with the required specification. If they are satisfied with the registration, then they will publish the specification. The registration request will be sent to the @ietf.org for reviewing with subject ("Request for error code: example"). Experts will either reject or accept the request within 14 days of the request.</w:t>
      </w:r>
    </w:p>
    <w:p w:rsidR="00AD0241" w:rsidRDefault="00AD0241" w:rsidP="00AD0241">
      <w:pPr>
        <w:pStyle w:val="Heading3"/>
        <w:spacing w:before="0"/>
        <w:rPr>
          <w:rFonts w:ascii="Arial" w:hAnsi="Arial" w:cs="Arial"/>
          <w:b w:val="0"/>
          <w:bCs w:val="0"/>
          <w:color w:val="auto"/>
          <w:sz w:val="30"/>
          <w:szCs w:val="30"/>
        </w:rPr>
      </w:pPr>
      <w:r>
        <w:rPr>
          <w:rFonts w:ascii="Arial" w:hAnsi="Arial" w:cs="Arial"/>
          <w:b w:val="0"/>
          <w:bCs w:val="0"/>
          <w:sz w:val="30"/>
          <w:szCs w:val="30"/>
        </w:rPr>
        <w:t>Registration Template</w:t>
      </w:r>
    </w:p>
    <w:p w:rsidR="00AD0241" w:rsidRDefault="00AD0241" w:rsidP="00AD0241">
      <w:pPr>
        <w:pStyle w:val="NormalWeb"/>
        <w:spacing w:before="120" w:beforeAutospacing="0" w:after="144" w:afterAutospacing="0"/>
        <w:jc w:val="both"/>
        <w:rPr>
          <w:rFonts w:ascii="Arial" w:hAnsi="Arial" w:cs="Arial"/>
          <w:color w:val="000000"/>
        </w:rPr>
      </w:pPr>
      <w:r>
        <w:rPr>
          <w:rFonts w:ascii="Arial" w:hAnsi="Arial" w:cs="Arial"/>
          <w:color w:val="000000"/>
        </w:rPr>
        <w:t>The registration template contains specifications such as </w:t>
      </w:r>
      <w:r>
        <w:rPr>
          <w:rFonts w:ascii="Arial" w:hAnsi="Arial" w:cs="Arial"/>
          <w:i/>
          <w:iCs/>
          <w:color w:val="000000"/>
        </w:rPr>
        <w:t>Change Controller</w:t>
      </w:r>
      <w:r>
        <w:rPr>
          <w:rFonts w:ascii="Arial" w:hAnsi="Arial" w:cs="Arial"/>
          <w:color w:val="000000"/>
        </w:rPr>
        <w:t> and </w:t>
      </w:r>
      <w:r>
        <w:rPr>
          <w:rFonts w:ascii="Arial" w:hAnsi="Arial" w:cs="Arial"/>
          <w:i/>
          <w:iCs/>
          <w:color w:val="000000"/>
        </w:rPr>
        <w:t>Specification Document</w:t>
      </w:r>
      <w:r>
        <w:rPr>
          <w:rFonts w:ascii="Arial" w:hAnsi="Arial" w:cs="Arial"/>
          <w:color w:val="000000"/>
        </w:rPr>
        <w:t> as defined in the above </w:t>
      </w:r>
      <w:r>
        <w:rPr>
          <w:rFonts w:ascii="Arial" w:hAnsi="Arial" w:cs="Arial"/>
          <w:i/>
          <w:iCs/>
          <w:color w:val="000000"/>
        </w:rPr>
        <w:t>OAuth Access Token Types Registry</w:t>
      </w:r>
      <w:r>
        <w:rPr>
          <w:rFonts w:ascii="Arial" w:hAnsi="Arial" w:cs="Arial"/>
          <w:color w:val="000000"/>
        </w:rPr>
        <w:t> section, except the following specifications −</w:t>
      </w:r>
    </w:p>
    <w:p w:rsidR="00AD0241" w:rsidRDefault="00AD0241" w:rsidP="00AD0241">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b/>
          <w:bCs/>
          <w:color w:val="000000"/>
        </w:rPr>
        <w:t>Error Name</w:t>
      </w:r>
      <w:r>
        <w:rPr>
          <w:rFonts w:ascii="Arial" w:hAnsi="Arial" w:cs="Arial"/>
          <w:color w:val="000000"/>
        </w:rPr>
        <w:t> − It is the name of the request.</w:t>
      </w:r>
    </w:p>
    <w:p w:rsidR="00AD0241" w:rsidRDefault="00AD0241" w:rsidP="00AD0241">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b/>
          <w:bCs/>
          <w:color w:val="000000"/>
        </w:rPr>
        <w:t>Error Usage Location</w:t>
      </w:r>
      <w:r>
        <w:rPr>
          <w:rFonts w:ascii="Arial" w:hAnsi="Arial" w:cs="Arial"/>
          <w:color w:val="000000"/>
        </w:rPr>
        <w:t> − It specifies the location of the error such as authorization code grant error response, implicit grant response or token error response, etc, which specifies where the error can be used.</w:t>
      </w:r>
    </w:p>
    <w:p w:rsidR="00AD0241" w:rsidRDefault="00AD0241" w:rsidP="00AD0241">
      <w:pPr>
        <w:pStyle w:val="NormalWeb"/>
        <w:numPr>
          <w:ilvl w:val="0"/>
          <w:numId w:val="12"/>
        </w:numPr>
        <w:spacing w:before="0" w:beforeAutospacing="0" w:after="0" w:afterAutospacing="0"/>
        <w:ind w:left="675"/>
        <w:jc w:val="both"/>
        <w:rPr>
          <w:rFonts w:ascii="Arial" w:hAnsi="Arial" w:cs="Arial"/>
          <w:color w:val="000000"/>
        </w:rPr>
      </w:pPr>
      <w:r>
        <w:rPr>
          <w:rFonts w:ascii="Arial" w:hAnsi="Arial" w:cs="Arial"/>
          <w:b/>
          <w:bCs/>
          <w:color w:val="000000"/>
        </w:rPr>
        <w:t>Related Protocol Extension</w:t>
      </w:r>
      <w:r>
        <w:rPr>
          <w:rFonts w:ascii="Arial" w:hAnsi="Arial" w:cs="Arial"/>
          <w:color w:val="000000"/>
        </w:rPr>
        <w:t xml:space="preserve"> − </w:t>
      </w:r>
      <w:proofErr w:type="gramStart"/>
      <w:r>
        <w:rPr>
          <w:rFonts w:ascii="Arial" w:hAnsi="Arial" w:cs="Arial"/>
          <w:color w:val="000000"/>
        </w:rPr>
        <w:t>You</w:t>
      </w:r>
      <w:proofErr w:type="gramEnd"/>
      <w:r>
        <w:rPr>
          <w:rFonts w:ascii="Arial" w:hAnsi="Arial" w:cs="Arial"/>
          <w:color w:val="000000"/>
        </w:rPr>
        <w:t xml:space="preserve"> can use protocol extensions such as extension grant type, access token type, extension parameter, etc.</w:t>
      </w:r>
    </w:p>
    <w:p w:rsidR="00AD0241" w:rsidRPr="00AD0241" w:rsidRDefault="00AD0241"/>
    <w:sectPr w:rsidR="00AD0241" w:rsidRPr="00AD02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82F"/>
    <w:multiLevelType w:val="multilevel"/>
    <w:tmpl w:val="E8E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400E2"/>
    <w:multiLevelType w:val="multilevel"/>
    <w:tmpl w:val="F86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1450B"/>
    <w:multiLevelType w:val="multilevel"/>
    <w:tmpl w:val="FED6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D560D"/>
    <w:multiLevelType w:val="multilevel"/>
    <w:tmpl w:val="F30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202A4C"/>
    <w:multiLevelType w:val="multilevel"/>
    <w:tmpl w:val="E49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E2179C"/>
    <w:multiLevelType w:val="multilevel"/>
    <w:tmpl w:val="00C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2402D"/>
    <w:multiLevelType w:val="multilevel"/>
    <w:tmpl w:val="752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D5577"/>
    <w:multiLevelType w:val="multilevel"/>
    <w:tmpl w:val="FDAC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52F28"/>
    <w:multiLevelType w:val="multilevel"/>
    <w:tmpl w:val="A5E8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107289"/>
    <w:multiLevelType w:val="multilevel"/>
    <w:tmpl w:val="7C18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76D81"/>
    <w:multiLevelType w:val="multilevel"/>
    <w:tmpl w:val="8FB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12E51"/>
    <w:multiLevelType w:val="multilevel"/>
    <w:tmpl w:val="3BB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2"/>
  </w:num>
  <w:num w:numId="5">
    <w:abstractNumId w:val="11"/>
  </w:num>
  <w:num w:numId="6">
    <w:abstractNumId w:val="1"/>
  </w:num>
  <w:num w:numId="7">
    <w:abstractNumId w:val="10"/>
  </w:num>
  <w:num w:numId="8">
    <w:abstractNumId w:val="5"/>
  </w:num>
  <w:num w:numId="9">
    <w:abstractNumId w:val="4"/>
  </w:num>
  <w:num w:numId="10">
    <w:abstractNumId w:val="3"/>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F25A2"/>
    <w:rsid w:val="00094C16"/>
    <w:rsid w:val="00331E16"/>
    <w:rsid w:val="003661DC"/>
    <w:rsid w:val="006F25A2"/>
    <w:rsid w:val="00732B0E"/>
    <w:rsid w:val="00757440"/>
    <w:rsid w:val="008501BF"/>
    <w:rsid w:val="00AD0241"/>
    <w:rsid w:val="00CA6B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4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0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D0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1BF"/>
    <w:rPr>
      <w:rFonts w:ascii="Times New Roman" w:eastAsia="Times New Roman" w:hAnsi="Times New Roman" w:cs="Times New Roman"/>
      <w:b/>
      <w:bCs/>
      <w:sz w:val="36"/>
      <w:szCs w:val="36"/>
    </w:rPr>
  </w:style>
  <w:style w:type="paragraph" w:styleId="NormalWeb">
    <w:name w:val="Normal (Web)"/>
    <w:basedOn w:val="Normal"/>
    <w:uiPriority w:val="99"/>
    <w:unhideWhenUsed/>
    <w:rsid w:val="008501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C16"/>
    <w:rPr>
      <w:color w:val="0000FF"/>
      <w:u w:val="single"/>
    </w:rPr>
  </w:style>
  <w:style w:type="paragraph" w:styleId="ListParagraph">
    <w:name w:val="List Paragraph"/>
    <w:basedOn w:val="Normal"/>
    <w:uiPriority w:val="34"/>
    <w:qFormat/>
    <w:rsid w:val="00094C16"/>
    <w:pPr>
      <w:ind w:left="720"/>
      <w:contextualSpacing/>
    </w:pPr>
  </w:style>
  <w:style w:type="paragraph" w:styleId="BalloonText">
    <w:name w:val="Balloon Text"/>
    <w:basedOn w:val="Normal"/>
    <w:link w:val="BalloonTextChar"/>
    <w:uiPriority w:val="99"/>
    <w:semiHidden/>
    <w:unhideWhenUsed/>
    <w:rsid w:val="00094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C16"/>
    <w:rPr>
      <w:rFonts w:ascii="Tahoma" w:hAnsi="Tahoma" w:cs="Tahoma"/>
      <w:sz w:val="16"/>
      <w:szCs w:val="16"/>
    </w:rPr>
  </w:style>
  <w:style w:type="character" w:customStyle="1" w:styleId="Heading1Char">
    <w:name w:val="Heading 1 Char"/>
    <w:basedOn w:val="DefaultParagraphFont"/>
    <w:link w:val="Heading1"/>
    <w:uiPriority w:val="9"/>
    <w:rsid w:val="00094C1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3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B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D02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5177638">
      <w:bodyDiv w:val="1"/>
      <w:marLeft w:val="0"/>
      <w:marRight w:val="0"/>
      <w:marTop w:val="0"/>
      <w:marBottom w:val="0"/>
      <w:divBdr>
        <w:top w:val="none" w:sz="0" w:space="0" w:color="auto"/>
        <w:left w:val="none" w:sz="0" w:space="0" w:color="auto"/>
        <w:bottom w:val="none" w:sz="0" w:space="0" w:color="auto"/>
        <w:right w:val="none" w:sz="0" w:space="0" w:color="auto"/>
      </w:divBdr>
    </w:div>
    <w:div w:id="553001648">
      <w:bodyDiv w:val="1"/>
      <w:marLeft w:val="0"/>
      <w:marRight w:val="0"/>
      <w:marTop w:val="0"/>
      <w:marBottom w:val="0"/>
      <w:divBdr>
        <w:top w:val="none" w:sz="0" w:space="0" w:color="auto"/>
        <w:left w:val="none" w:sz="0" w:space="0" w:color="auto"/>
        <w:bottom w:val="none" w:sz="0" w:space="0" w:color="auto"/>
        <w:right w:val="none" w:sz="0" w:space="0" w:color="auto"/>
      </w:divBdr>
      <w:divsChild>
        <w:div w:id="198472825">
          <w:marLeft w:val="0"/>
          <w:marRight w:val="0"/>
          <w:marTop w:val="0"/>
          <w:marBottom w:val="75"/>
          <w:divBdr>
            <w:top w:val="single" w:sz="6" w:space="4" w:color="D6D6D6"/>
            <w:left w:val="none" w:sz="0" w:space="0" w:color="auto"/>
            <w:bottom w:val="single" w:sz="6" w:space="0" w:color="D6D6D6"/>
            <w:right w:val="none" w:sz="0" w:space="0" w:color="auto"/>
          </w:divBdr>
          <w:divsChild>
            <w:div w:id="328944124">
              <w:marLeft w:val="0"/>
              <w:marRight w:val="0"/>
              <w:marTop w:val="0"/>
              <w:marBottom w:val="0"/>
              <w:divBdr>
                <w:top w:val="none" w:sz="0" w:space="0" w:color="auto"/>
                <w:left w:val="none" w:sz="0" w:space="0" w:color="auto"/>
                <w:bottom w:val="none" w:sz="0" w:space="0" w:color="auto"/>
                <w:right w:val="none" w:sz="0" w:space="0" w:color="auto"/>
              </w:divBdr>
            </w:div>
            <w:div w:id="19223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0349">
      <w:bodyDiv w:val="1"/>
      <w:marLeft w:val="0"/>
      <w:marRight w:val="0"/>
      <w:marTop w:val="0"/>
      <w:marBottom w:val="0"/>
      <w:divBdr>
        <w:top w:val="none" w:sz="0" w:space="0" w:color="auto"/>
        <w:left w:val="none" w:sz="0" w:space="0" w:color="auto"/>
        <w:bottom w:val="none" w:sz="0" w:space="0" w:color="auto"/>
        <w:right w:val="none" w:sz="0" w:space="0" w:color="auto"/>
      </w:divBdr>
    </w:div>
    <w:div w:id="891889185">
      <w:bodyDiv w:val="1"/>
      <w:marLeft w:val="0"/>
      <w:marRight w:val="0"/>
      <w:marTop w:val="0"/>
      <w:marBottom w:val="0"/>
      <w:divBdr>
        <w:top w:val="none" w:sz="0" w:space="0" w:color="auto"/>
        <w:left w:val="none" w:sz="0" w:space="0" w:color="auto"/>
        <w:bottom w:val="none" w:sz="0" w:space="0" w:color="auto"/>
        <w:right w:val="none" w:sz="0" w:space="0" w:color="auto"/>
      </w:divBdr>
      <w:divsChild>
        <w:div w:id="1855799835">
          <w:marLeft w:val="0"/>
          <w:marRight w:val="0"/>
          <w:marTop w:val="0"/>
          <w:marBottom w:val="75"/>
          <w:divBdr>
            <w:top w:val="single" w:sz="6" w:space="4" w:color="D6D6D6"/>
            <w:left w:val="none" w:sz="0" w:space="0" w:color="auto"/>
            <w:bottom w:val="single" w:sz="6" w:space="0" w:color="D6D6D6"/>
            <w:right w:val="none" w:sz="0" w:space="0" w:color="auto"/>
          </w:divBdr>
          <w:divsChild>
            <w:div w:id="141041116">
              <w:marLeft w:val="0"/>
              <w:marRight w:val="0"/>
              <w:marTop w:val="0"/>
              <w:marBottom w:val="0"/>
              <w:divBdr>
                <w:top w:val="none" w:sz="0" w:space="0" w:color="auto"/>
                <w:left w:val="none" w:sz="0" w:space="0" w:color="auto"/>
                <w:bottom w:val="none" w:sz="0" w:space="0" w:color="auto"/>
                <w:right w:val="none" w:sz="0" w:space="0" w:color="auto"/>
              </w:divBdr>
            </w:div>
            <w:div w:id="1561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630">
      <w:bodyDiv w:val="1"/>
      <w:marLeft w:val="0"/>
      <w:marRight w:val="0"/>
      <w:marTop w:val="0"/>
      <w:marBottom w:val="0"/>
      <w:divBdr>
        <w:top w:val="none" w:sz="0" w:space="0" w:color="auto"/>
        <w:left w:val="none" w:sz="0" w:space="0" w:color="auto"/>
        <w:bottom w:val="none" w:sz="0" w:space="0" w:color="auto"/>
        <w:right w:val="none" w:sz="0" w:space="0" w:color="auto"/>
      </w:divBdr>
    </w:div>
    <w:div w:id="977343468">
      <w:bodyDiv w:val="1"/>
      <w:marLeft w:val="0"/>
      <w:marRight w:val="0"/>
      <w:marTop w:val="0"/>
      <w:marBottom w:val="0"/>
      <w:divBdr>
        <w:top w:val="none" w:sz="0" w:space="0" w:color="auto"/>
        <w:left w:val="none" w:sz="0" w:space="0" w:color="auto"/>
        <w:bottom w:val="none" w:sz="0" w:space="0" w:color="auto"/>
        <w:right w:val="none" w:sz="0" w:space="0" w:color="auto"/>
      </w:divBdr>
    </w:div>
    <w:div w:id="1230114844">
      <w:bodyDiv w:val="1"/>
      <w:marLeft w:val="0"/>
      <w:marRight w:val="0"/>
      <w:marTop w:val="0"/>
      <w:marBottom w:val="0"/>
      <w:divBdr>
        <w:top w:val="none" w:sz="0" w:space="0" w:color="auto"/>
        <w:left w:val="none" w:sz="0" w:space="0" w:color="auto"/>
        <w:bottom w:val="none" w:sz="0" w:space="0" w:color="auto"/>
        <w:right w:val="none" w:sz="0" w:space="0" w:color="auto"/>
      </w:divBdr>
    </w:div>
    <w:div w:id="1400593681">
      <w:bodyDiv w:val="1"/>
      <w:marLeft w:val="0"/>
      <w:marRight w:val="0"/>
      <w:marTop w:val="0"/>
      <w:marBottom w:val="0"/>
      <w:divBdr>
        <w:top w:val="none" w:sz="0" w:space="0" w:color="auto"/>
        <w:left w:val="none" w:sz="0" w:space="0" w:color="auto"/>
        <w:bottom w:val="none" w:sz="0" w:space="0" w:color="auto"/>
        <w:right w:val="none" w:sz="0" w:space="0" w:color="auto"/>
      </w:divBdr>
    </w:div>
    <w:div w:id="15623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auth2.0/web_server.htm" TargetMode="External"/><Relationship Id="rId13" Type="http://schemas.openxmlformats.org/officeDocument/2006/relationships/image" Target="media/image3.png"/><Relationship Id="rId18" Type="http://schemas.openxmlformats.org/officeDocument/2006/relationships/hyperlink" Target="https://www.tutorialspoint.com/oauth2.0/resource_owner_password_credentials.htm" TargetMode="External"/><Relationship Id="rId26" Type="http://schemas.openxmlformats.org/officeDocument/2006/relationships/hyperlink" Target="https://tools.ietf.org/html/draft-ietf-oauth-v2-25" TargetMode="External"/><Relationship Id="rId39" Type="http://schemas.openxmlformats.org/officeDocument/2006/relationships/hyperlink" Target="https://tools.ietf.org/html/draft-ietf-oauth-v2-25" TargetMode="External"/><Relationship Id="rId3" Type="http://schemas.openxmlformats.org/officeDocument/2006/relationships/settings" Target="settings.xml"/><Relationship Id="rId21" Type="http://schemas.openxmlformats.org/officeDocument/2006/relationships/hyperlink" Target="https://www.tutorialspoint.com/oauth2.0/access_token_response.htm" TargetMode="External"/><Relationship Id="rId34" Type="http://schemas.openxmlformats.org/officeDocument/2006/relationships/hyperlink" Target="https://tools.ietf.org/html/draft-ietf-oauth-v2-25" TargetMode="External"/><Relationship Id="rId42" Type="http://schemas.openxmlformats.org/officeDocument/2006/relationships/hyperlink" Target="https://tools.ietf.org/html/rfc6749" TargetMode="External"/><Relationship Id="rId7" Type="http://schemas.openxmlformats.org/officeDocument/2006/relationships/hyperlink" Target="https://www.tutorialspoint.com/oauth2.0/terminology.htm" TargetMode="External"/><Relationship Id="rId12" Type="http://schemas.openxmlformats.org/officeDocument/2006/relationships/hyperlink" Target="https://www.tutorialspoint.com/oauth2.0/oauth2.0_obtaining_an_access_token.htm" TargetMode="External"/><Relationship Id="rId17" Type="http://schemas.openxmlformats.org/officeDocument/2006/relationships/hyperlink" Target="https://www.tutorialspoint.com/oauth2.0/authorization_code.htm" TargetMode="External"/><Relationship Id="rId25" Type="http://schemas.openxmlformats.org/officeDocument/2006/relationships/hyperlink" Target="https://tools.ietf.org/html/draft-ietf-oauth-v2-25" TargetMode="External"/><Relationship Id="rId33" Type="http://schemas.openxmlformats.org/officeDocument/2006/relationships/hyperlink" Target="https://tools.ietf.org/html/draft-ietf-oauth-v2-25" TargetMode="External"/><Relationship Id="rId38" Type="http://schemas.openxmlformats.org/officeDocument/2006/relationships/hyperlink" Target="https://tools.ietf.org/html/draft-ietf-oauth-v2-25" TargetMode="External"/><Relationship Id="rId2" Type="http://schemas.openxmlformats.org/officeDocument/2006/relationships/styles" Target="styles.xml"/><Relationship Id="rId16" Type="http://schemas.openxmlformats.org/officeDocument/2006/relationships/hyperlink" Target="https://www.tutorialspoint.com/oauth2.0/error_response_codes.htm" TargetMode="External"/><Relationship Id="rId20" Type="http://schemas.openxmlformats.org/officeDocument/2006/relationships/hyperlink" Target="https://www.tutorialspoint.com/oauth2.0/refresh_token.htm" TargetMode="External"/><Relationship Id="rId29" Type="http://schemas.openxmlformats.org/officeDocument/2006/relationships/hyperlink" Target="https://tools.ietf.org/html/draft-ietf-oauth-v2-25" TargetMode="External"/><Relationship Id="rId41" Type="http://schemas.openxmlformats.org/officeDocument/2006/relationships/hyperlink" Target="https://tools.ietf.org/html/rfc674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oauth2.0/oauth2.0_architecture.htm" TargetMode="External"/><Relationship Id="rId24" Type="http://schemas.openxmlformats.org/officeDocument/2006/relationships/hyperlink" Target="https://www.tutorialspoint.com/oauth2.0/www_authenticate_response_header_field.htm" TargetMode="External"/><Relationship Id="rId32" Type="http://schemas.openxmlformats.org/officeDocument/2006/relationships/hyperlink" Target="https://tools.ietf.org/html/draft-ietf-oauth-v2-25" TargetMode="External"/><Relationship Id="rId37" Type="http://schemas.openxmlformats.org/officeDocument/2006/relationships/hyperlink" Target="https://tools.ietf.org/html/draft-ietf-oauth-v2-25" TargetMode="External"/><Relationship Id="rId40" Type="http://schemas.openxmlformats.org/officeDocument/2006/relationships/hyperlink" Target="https://tools.ietf.org/html/draft-ietf-oauth-v2-25" TargetMode="External"/><Relationship Id="rId5" Type="http://schemas.openxmlformats.org/officeDocument/2006/relationships/image" Target="media/image1.png"/><Relationship Id="rId15" Type="http://schemas.openxmlformats.org/officeDocument/2006/relationships/hyperlink" Target="https://www.tutorialspoint.com/oauth2.0/authorization_response.htm" TargetMode="External"/><Relationship Id="rId23" Type="http://schemas.openxmlformats.org/officeDocument/2006/relationships/hyperlink" Target="https://www.tutorialspoint.com/oauth2.0/authenticated_requests.htm" TargetMode="External"/><Relationship Id="rId28" Type="http://schemas.openxmlformats.org/officeDocument/2006/relationships/hyperlink" Target="https://tools.ietf.org/html/draft-ietf-oauth-v2-25" TargetMode="External"/><Relationship Id="rId36" Type="http://schemas.openxmlformats.org/officeDocument/2006/relationships/hyperlink" Target="https://tools.ietf.org/html/draft-ietf-oauth-v2-25" TargetMode="External"/><Relationship Id="rId10" Type="http://schemas.openxmlformats.org/officeDocument/2006/relationships/hyperlink" Target="https://www.tutorialspoint.com/oauth2.0/native_application.htm" TargetMode="External"/><Relationship Id="rId19" Type="http://schemas.openxmlformats.org/officeDocument/2006/relationships/hyperlink" Target="https://www.tutorialspoint.com/oauth2.0/assertion.htm" TargetMode="External"/><Relationship Id="rId31" Type="http://schemas.openxmlformats.org/officeDocument/2006/relationships/hyperlink" Target="https://tools.ietf.org/html/draft-ietf-oauth-v2-2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oauth2.0/user_agent.htm" TargetMode="External"/><Relationship Id="rId14" Type="http://schemas.openxmlformats.org/officeDocument/2006/relationships/hyperlink" Target="https://www.tutorialspoint.com/oauth2.0/obtaining_end_user_authorization.htm" TargetMode="External"/><Relationship Id="rId22" Type="http://schemas.openxmlformats.org/officeDocument/2006/relationships/hyperlink" Target="https://www.tutorialspoint.com/oauth2.0/access_token_error_response_codes.htm" TargetMode="External"/><Relationship Id="rId27" Type="http://schemas.openxmlformats.org/officeDocument/2006/relationships/hyperlink" Target="https://tools.ietf.org/html/draft-ietf-oauth-v2-25" TargetMode="External"/><Relationship Id="rId30" Type="http://schemas.openxmlformats.org/officeDocument/2006/relationships/hyperlink" Target="https://tools.ietf.org/html/draft-ietf-oauth-v2-25" TargetMode="External"/><Relationship Id="rId35" Type="http://schemas.openxmlformats.org/officeDocument/2006/relationships/hyperlink" Target="https://tools.ietf.org/html/draft-ietf-oauth-v2-2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3024</Words>
  <Characters>17242</Characters>
  <Application>Microsoft Office Word</Application>
  <DocSecurity>0</DocSecurity>
  <Lines>143</Lines>
  <Paragraphs>40</Paragraphs>
  <ScaleCrop>false</ScaleCrop>
  <Company/>
  <LinksUpToDate>false</LinksUpToDate>
  <CharactersWithSpaces>20226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2022-08-27T05:29:00Z</dcterms:created>
  <dcterms:modified xsi:type="dcterms:W3CDTF">2022-08-27T05:42:00Z</dcterms:modified>
</cp:coreProperties>
</file>