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EC0B342" w14:textId="77777777" w:rsidR="00664C52" w:rsidRDefault="00664C52" w:rsidP="00537871">
      <w:pPr>
        <w:pStyle w:val="Heading2"/>
        <w:numPr>
          <w:ilvl w:val="0"/>
          <w:numId w:val="0"/>
        </w:numPr>
        <w:tabs>
          <w:tab w:val="center" w:pos="4513"/>
          <w:tab w:val="end" w:pos="9026"/>
        </w:tabs>
        <w:spacing w:before="0"/>
        <w:ind w:start="35"/>
        <w:contextualSpacing/>
        <w:jc w:val="center"/>
        <w:rPr>
          <w:rFonts w:ascii="Cambria" w:hAnsi="Cambria"/>
          <w:b/>
          <w:bCs/>
          <w:color w:val="000000" w:themeColor="text1"/>
          <w:sz w:val="32"/>
          <w:szCs w:val="32"/>
        </w:rPr>
      </w:pPr>
      <w:r>
        <w:rPr>
          <w:rFonts w:ascii="Cambria" w:hAnsi="Cambria"/>
          <w:b/>
          <w:bCs/>
          <w:color w:val="000000" w:themeColor="text1"/>
          <w:sz w:val="32"/>
          <w:szCs w:val="32"/>
        </w:rPr>
        <w:t>TITLE</w:t>
      </w:r>
    </w:p>
    <w:p w14:paraId="21A9C44B" w14:textId="363D9E5E" w:rsidR="00664C52" w:rsidRPr="00E9301A" w:rsidRDefault="00E9301A" w:rsidP="00664C52">
      <w:pPr>
        <w:rPr>
          <w:color w:val="0D0D0D" w:themeColor="text1" w:themeTint="F2"/>
        </w:rPr>
      </w:pPr>
      <w:r>
        <w:t>Food Delivery Application: API Testing and Error Handling for Web Services</w:t>
      </w:r>
    </w:p>
    <w:p w14:paraId="08DC3882" w14:textId="77777777" w:rsidR="00664C52" w:rsidRDefault="00664C52" w:rsidP="00664C52"/>
    <w:p w14:paraId="69306825" w14:textId="77777777" w:rsidR="00E9301A" w:rsidRDefault="00E9301A" w:rsidP="00664C52">
      <w:pPr>
        <w:ind w:hanging="11"/>
        <w:contextualSpacing/>
        <w:rPr>
          <w:sz w:val="32"/>
          <w:szCs w:val="32"/>
        </w:rPr>
      </w:pPr>
      <w:r>
        <w:t>[92400120478] Rajvirsinh Dodiya</w:t>
      </w:r>
    </w:p>
    <w:p w14:paraId="1990ED28" w14:textId="77777777" w:rsidR="00E9301A" w:rsidRDefault="00E9301A" w:rsidP="00664C52">
      <w:pPr>
        <w:ind w:hanging="11"/>
        <w:contextualSpacing/>
        <w:rPr>
          <w:sz w:val="32"/>
          <w:szCs w:val="32"/>
        </w:rPr>
      </w:pPr>
      <w:r>
        <w:t>[92400120494] Harsh Kanjariya</w:t>
      </w:r>
    </w:p>
    <w:p w14:paraId="565830BE" w14:textId="4F5B58C3" w:rsidR="00664C52" w:rsidRPr="00EE4F65" w:rsidRDefault="00E9301A" w:rsidP="00664C52">
      <w:pPr>
        <w:ind w:hanging="11"/>
        <w:contextualSpacing/>
        <w:rPr>
          <w:sz w:val="32"/>
          <w:szCs w:val="32"/>
        </w:rPr>
      </w:pPr>
      <w:r>
        <w:t>[92400120614] Arun Busa</w:t>
      </w:r>
    </w:p>
    <w:p w14:paraId="5454CF93" w14:textId="77777777" w:rsidR="00664C52" w:rsidRPr="00306FCB" w:rsidRDefault="00664C52" w:rsidP="00664C52"/>
    <w:p w14:paraId="54AC1716" w14:textId="77777777" w:rsidR="00664C52" w:rsidRPr="00B93AD0" w:rsidRDefault="00664C52" w:rsidP="00537871">
      <w:pPr>
        <w:pStyle w:val="Heading2"/>
        <w:numPr>
          <w:ilvl w:val="0"/>
          <w:numId w:val="0"/>
        </w:numPr>
        <w:tabs>
          <w:tab w:val="center" w:pos="4513"/>
          <w:tab w:val="end" w:pos="9026"/>
        </w:tabs>
        <w:spacing w:before="0"/>
        <w:contextualSpacing/>
        <w:jc w:val="center"/>
        <w:rPr>
          <w:rFonts w:ascii="Cambria" w:hAnsi="Cambria"/>
          <w:b/>
          <w:bCs/>
          <w:color w:val="000000" w:themeColor="text1"/>
          <w:sz w:val="32"/>
          <w:szCs w:val="32"/>
        </w:rPr>
      </w:pPr>
      <w:r w:rsidRPr="00B93AD0">
        <w:rPr>
          <w:rFonts w:ascii="Cambria" w:hAnsi="Cambria"/>
          <w:b/>
          <w:bCs/>
          <w:color w:val="000000" w:themeColor="text1"/>
          <w:sz w:val="32"/>
          <w:szCs w:val="32"/>
        </w:rPr>
        <w:t>DEPARTMENT</w:t>
      </w:r>
    </w:p>
    <w:p w14:paraId="68FE9B47" w14:textId="1F22C8A2" w:rsidR="00664C52" w:rsidRDefault="00664C52" w:rsidP="00537871">
      <w:pPr>
        <w:pStyle w:val="Heading2"/>
        <w:numPr>
          <w:ilvl w:val="0"/>
          <w:numId w:val="0"/>
        </w:numPr>
        <w:tabs>
          <w:tab w:val="center" w:pos="4513"/>
          <w:tab w:val="end" w:pos="9026"/>
        </w:tabs>
        <w:spacing w:before="0"/>
        <w:contextualSpacing/>
        <w:jc w:val="center"/>
        <w:rPr>
          <w:rFonts w:ascii="Cambria" w:hAnsi="Cambria"/>
          <w:color w:val="000000" w:themeColor="text1"/>
          <w:sz w:val="28"/>
          <w:szCs w:val="28"/>
        </w:rPr>
      </w:pPr>
      <w:r>
        <w:t>COMPUTER ENGINEERING</w:t>
      </w:r>
    </w:p>
    <w:p w14:paraId="0A97EF67" w14:textId="77777777" w:rsidR="00664C52" w:rsidRPr="009252F6" w:rsidRDefault="00664C52" w:rsidP="00664C52">
      <w:pPr>
        <w:contextualSpacing/>
      </w:pPr>
    </w:p>
    <w:p w14:paraId="01C7F885" w14:textId="77777777" w:rsidR="00664C52" w:rsidRPr="00B93AD0" w:rsidRDefault="00664C52" w:rsidP="00537871">
      <w:pPr>
        <w:pStyle w:val="Heading2"/>
        <w:numPr>
          <w:ilvl w:val="0"/>
          <w:numId w:val="0"/>
        </w:numPr>
        <w:tabs>
          <w:tab w:val="center" w:pos="4513"/>
          <w:tab w:val="end" w:pos="9026"/>
        </w:tabs>
        <w:spacing w:before="0"/>
        <w:ind w:start="35"/>
        <w:contextualSpacing/>
        <w:jc w:val="center"/>
        <w:rPr>
          <w:rFonts w:ascii="Cambria" w:hAnsi="Cambria"/>
          <w:b/>
          <w:bCs/>
          <w:color w:val="000000" w:themeColor="text1"/>
          <w:sz w:val="32"/>
          <w:szCs w:val="32"/>
        </w:rPr>
      </w:pPr>
      <w:r w:rsidRPr="00B93AD0">
        <w:rPr>
          <w:rFonts w:ascii="Cambria" w:hAnsi="Cambria"/>
          <w:b/>
          <w:bCs/>
          <w:color w:val="000000" w:themeColor="text1"/>
          <w:sz w:val="32"/>
          <w:szCs w:val="32"/>
        </w:rPr>
        <w:t>ACADEMIC YEAR</w:t>
      </w:r>
    </w:p>
    <w:p w14:paraId="6F95BF56" w14:textId="77777777" w:rsidR="00664C52" w:rsidRDefault="00664C52" w:rsidP="00537871">
      <w:pPr>
        <w:pStyle w:val="Heading2"/>
        <w:numPr>
          <w:ilvl w:val="0"/>
          <w:numId w:val="0"/>
        </w:numPr>
        <w:tabs>
          <w:tab w:val="center" w:pos="4513"/>
          <w:tab w:val="end" w:pos="9026"/>
        </w:tabs>
        <w:spacing w:before="0"/>
        <w:contextualSpacing/>
        <w:jc w:val="center"/>
        <w:rPr>
          <w:rFonts w:ascii="Cambria" w:hAnsi="Cambria"/>
          <w:color w:val="000000" w:themeColor="text1"/>
          <w:sz w:val="28"/>
          <w:szCs w:val="28"/>
        </w:rPr>
      </w:pPr>
      <w:r>
        <w:t>2026–2027</w:t>
      </w:r>
    </w:p>
    <w:p w14:paraId="5EDA28D9" w14:textId="77777777" w:rsidR="00664C52" w:rsidRPr="009252F6" w:rsidRDefault="00664C52" w:rsidP="00664C52">
      <w:pPr>
        <w:contextualSpacing/>
      </w:pPr>
    </w:p>
    <w:p w14:paraId="725DFF3F" w14:textId="77777777" w:rsidR="00664C52" w:rsidRPr="00B93AD0" w:rsidRDefault="00664C52" w:rsidP="00537871">
      <w:pPr>
        <w:pStyle w:val="Heading2"/>
        <w:numPr>
          <w:ilvl w:val="0"/>
          <w:numId w:val="0"/>
        </w:numPr>
        <w:tabs>
          <w:tab w:val="center" w:pos="4513"/>
          <w:tab w:val="end" w:pos="9026"/>
        </w:tabs>
        <w:spacing w:before="0"/>
        <w:contextualSpacing/>
        <w:jc w:val="center"/>
        <w:rPr>
          <w:rFonts w:ascii="Cambria" w:hAnsi="Cambria"/>
          <w:b/>
          <w:bCs/>
          <w:color w:val="000000" w:themeColor="text1"/>
          <w:sz w:val="32"/>
          <w:szCs w:val="32"/>
        </w:rPr>
      </w:pPr>
      <w:r w:rsidRPr="00B93AD0">
        <w:rPr>
          <w:rFonts w:ascii="Cambria" w:hAnsi="Cambria"/>
          <w:b/>
          <w:bCs/>
          <w:color w:val="000000" w:themeColor="text1"/>
          <w:sz w:val="32"/>
          <w:szCs w:val="32"/>
        </w:rPr>
        <w:t xml:space="preserve">SEMESTER </w:t>
      </w:r>
    </w:p>
    <w:p w14:paraId="1B15FBBD" w14:textId="77777777" w:rsidR="00664C52" w:rsidRDefault="00664C52" w:rsidP="00537871">
      <w:pPr>
        <w:pStyle w:val="Heading2"/>
        <w:numPr>
          <w:ilvl w:val="0"/>
          <w:numId w:val="0"/>
        </w:numPr>
        <w:tabs>
          <w:tab w:val="center" w:pos="4513"/>
          <w:tab w:val="end" w:pos="9026"/>
        </w:tabs>
        <w:spacing w:before="0"/>
        <w:contextualSpacing/>
        <w:jc w:val="center"/>
        <w:rPr>
          <w:rFonts w:ascii="Cambria" w:hAnsi="Cambria"/>
          <w:color w:val="000000" w:themeColor="text1"/>
          <w:sz w:val="28"/>
          <w:szCs w:val="28"/>
        </w:rPr>
      </w:pPr>
      <w:r>
        <w:t>5TH</w:t>
      </w:r>
    </w:p>
    <w:p w14:paraId="35675236" w14:textId="77777777" w:rsidR="00664C52" w:rsidRPr="009252F6" w:rsidRDefault="00664C52" w:rsidP="00664C52">
      <w:pPr>
        <w:contextualSpacing/>
      </w:pPr>
    </w:p>
    <w:p w14:paraId="57C99F35" w14:textId="77777777" w:rsidR="00664C52" w:rsidRPr="00B93AD0" w:rsidRDefault="00664C52" w:rsidP="00664C52">
      <w:pPr>
        <w:contextualSpacing/>
        <w:rPr>
          <w:b/>
          <w:bCs/>
          <w:sz w:val="32"/>
          <w:szCs w:val="32"/>
        </w:rPr>
      </w:pPr>
      <w:r w:rsidRPr="00B93AD0">
        <w:rPr>
          <w:b/>
          <w:bCs/>
          <w:sz w:val="32"/>
          <w:szCs w:val="32"/>
        </w:rPr>
        <w:t>SUBJECT</w:t>
      </w:r>
    </w:p>
    <w:p w14:paraId="6CED99EE" w14:textId="26769B23" w:rsidR="00664C52" w:rsidRDefault="008A4619" w:rsidP="00537871">
      <w:pPr>
        <w:pStyle w:val="Heading2"/>
        <w:numPr>
          <w:ilvl w:val="0"/>
          <w:numId w:val="0"/>
        </w:numPr>
        <w:tabs>
          <w:tab w:val="center" w:pos="4513"/>
          <w:tab w:val="end" w:pos="9026"/>
        </w:tabs>
        <w:spacing w:before="0"/>
        <w:contextualSpacing/>
        <w:jc w:val="center"/>
        <w:rPr>
          <w:rFonts w:ascii="Cambria" w:hAnsi="Cambria"/>
          <w:color w:val="000000" w:themeColor="text1"/>
          <w:sz w:val="28"/>
          <w:szCs w:val="28"/>
        </w:rPr>
      </w:pPr>
      <w:r>
        <w:t>OPEN SOURCE TECHNOLOGIES (01CE0526)</w:t>
      </w:r>
    </w:p>
    <w:p w14:paraId="72372BF4" w14:textId="77777777" w:rsidR="00664C52" w:rsidRPr="009252F6" w:rsidRDefault="00664C52" w:rsidP="00664C52">
      <w:pPr>
        <w:contextualSpacing/>
      </w:pPr>
    </w:p>
    <w:p w14:paraId="499E3071" w14:textId="77777777" w:rsidR="00664C52" w:rsidRDefault="00664C52" w:rsidP="00664C52">
      <w:pPr>
        <w:ind w:hanging="11"/>
        <w:contextualSpacing/>
        <w:rPr>
          <w:b/>
          <w:bCs/>
          <w:sz w:val="32"/>
          <w:szCs w:val="32"/>
        </w:rPr>
      </w:pPr>
      <w:r>
        <w:rPr>
          <w:b/>
          <w:bCs/>
          <w:sz w:val="32"/>
          <w:szCs w:val="32"/>
        </w:rPr>
        <w:t>CLASS</w:t>
      </w:r>
    </w:p>
    <w:p w14:paraId="54B5422E" w14:textId="6F3B9095" w:rsidR="00664C52" w:rsidRPr="00EE4F65" w:rsidRDefault="006C42FF" w:rsidP="00664C52">
      <w:pPr>
        <w:ind w:hanging="11"/>
        <w:contextualSpacing/>
        <w:rPr>
          <w:sz w:val="32"/>
          <w:szCs w:val="32"/>
        </w:rPr>
      </w:pPr>
      <w:r>
        <w:t>5EV4</w:t>
      </w:r>
    </w:p>
    <w:p w14:paraId="48B8C477" w14:textId="77777777" w:rsidR="00664C52" w:rsidRPr="00306FCB" w:rsidRDefault="00664C52" w:rsidP="00664C52">
      <w:pPr>
        <w:ind w:hanging="11"/>
        <w:contextualSpacing/>
        <w:rPr>
          <w:sz w:val="32"/>
          <w:szCs w:val="32"/>
        </w:rPr>
      </w:pPr>
    </w:p>
    <w:p w14:paraId="7355D654" w14:textId="77777777" w:rsidR="00664C52" w:rsidRPr="00B93AD0" w:rsidRDefault="00664C52" w:rsidP="00664C52">
      <w:pPr>
        <w:ind w:hanging="11"/>
        <w:contextualSpacing/>
        <w:rPr>
          <w:b/>
          <w:bCs/>
          <w:sz w:val="32"/>
          <w:szCs w:val="32"/>
        </w:rPr>
      </w:pPr>
      <w:r w:rsidRPr="00B93AD0">
        <w:rPr>
          <w:b/>
          <w:bCs/>
          <w:sz w:val="32"/>
          <w:szCs w:val="32"/>
        </w:rPr>
        <w:t>BATCH</w:t>
      </w:r>
    </w:p>
    <w:p w14:paraId="5693CE98" w14:textId="66F3670C" w:rsidR="00664C52" w:rsidRPr="00EE4F65" w:rsidRDefault="006C42FF" w:rsidP="006C42FF">
      <w:pPr>
        <w:ind w:hanging="11"/>
        <w:contextualSpacing/>
        <w:sectPr w:rsidR="00664C52" w:rsidRPr="00EE4F65" w:rsidSect="008B336F">
          <w:headerReference w:type="default" r:id="rId8"/>
          <w:footerReference w:type="default" r:id="rId9"/>
          <w:pgSz w:w="11906" w:h="16838" w:code="9"/>
          <w:pgMar w:top="1440" w:right="1440" w:bottom="1440" w:left="1440" w:header="284" w:footer="278" w:gutter="0"/>
          <w:pgNumType w:start="1"/>
          <w:cols w:space="720"/>
          <w:vAlign w:val="center"/>
          <w:docGrid w:linePitch="381"/>
        </w:sectPr>
      </w:pPr>
      <w:r>
        <w:t>A</w:t>
      </w:r>
    </w:p>
    <w:p w14:paraId="7F69787A" w14:textId="3A89CE0F" w:rsidR="00664C52" w:rsidRDefault="00664C52" w:rsidP="00664C52">
      <w:pPr>
        <w:ind w:hanging="11"/>
        <w:contextualSpacing/>
        <w:rPr>
          <w:b/>
          <w:bCs/>
          <w:sz w:val="22"/>
          <w:szCs w:val="22"/>
        </w:rPr>
      </w:pPr>
      <w:r w:rsidRPr="00E41FDB">
        <w:rPr>
          <w:b/>
          <w:bCs/>
          <w:sz w:val="22"/>
          <w:szCs w:val="22"/>
        </w:rPr>
        <w:lastRenderedPageBreak/>
        <w:t xml:space="preserve">RUBRICS FOR </w:t>
      </w:r>
      <w:r w:rsidR="009E36CF">
        <w:rPr>
          <w:b/>
          <w:bCs/>
          <w:sz w:val="22"/>
          <w:szCs w:val="22"/>
        </w:rPr>
        <w:t>CASE STUDY</w:t>
      </w:r>
    </w:p>
    <w:p w14:paraId="0C3FE9AB" w14:textId="77777777" w:rsidR="00664C52" w:rsidRDefault="00664C52" w:rsidP="00664C52">
      <w:pPr>
        <w:ind w:hanging="11"/>
        <w:contextualSpacing/>
        <w:rPr>
          <w:sz w:val="22"/>
          <w:szCs w:val="22"/>
        </w:rPr>
      </w:pPr>
    </w:p>
    <w:tbl>
      <w:tblPr>
        <w:tblStyle w:val="TableGrid1"/>
        <w:tblW w:w="100.0%" w:type="pct"/>
        <w:tblLook w:firstRow="1" w:lastRow="0" w:firstColumn="1" w:lastColumn="0" w:noHBand="0" w:noVBand="1"/>
      </w:tblPr>
      <w:tblGrid>
        <w:gridCol w:w="626"/>
        <w:gridCol w:w="1563"/>
        <w:gridCol w:w="1876"/>
        <w:gridCol w:w="1460"/>
        <w:gridCol w:w="1771"/>
        <w:gridCol w:w="1876"/>
        <w:gridCol w:w="938"/>
      </w:tblGrid>
      <w:tr w:rsidR="008A4619" w:rsidRPr="008A4619" w14:paraId="221E85E4" w14:textId="77777777" w:rsidTr="00235665">
        <w:tc>
          <w:tcPr>
            <w:tcW w:w="6.0%" w:type="pct"/>
            <w:hideMark/>
          </w:tcPr>
          <w:p w14:paraId="3083C2E7" w14:textId="77777777" w:rsidR="008A4619" w:rsidRPr="008A4619" w:rsidRDefault="008A4619" w:rsidP="008A4619">
            <w:pPr>
              <w:ind w:hanging="11"/>
              <w:contextualSpacing/>
              <w:rPr>
                <w:b/>
                <w:bCs/>
                <w:sz w:val="20"/>
                <w:szCs w:val="20"/>
                <w:lang w:val="en-IN"/>
              </w:rPr>
            </w:pPr>
            <w:r w:rsidRPr="008A4619">
              <w:rPr>
                <w:b/>
                <w:bCs/>
                <w:sz w:val="20"/>
                <w:szCs w:val="20"/>
                <w:lang w:val="en-IN"/>
              </w:rPr>
              <w:t>Sr. No.</w:t>
            </w:r>
          </w:p>
        </w:tc>
        <w:tc>
          <w:tcPr>
            <w:tcW w:w="15.0%" w:type="pct"/>
            <w:hideMark/>
          </w:tcPr>
          <w:p w14:paraId="49D8F295" w14:textId="77777777" w:rsidR="008A4619" w:rsidRPr="008A4619" w:rsidRDefault="008A4619" w:rsidP="008A4619">
            <w:pPr>
              <w:ind w:hanging="11"/>
              <w:contextualSpacing/>
              <w:rPr>
                <w:b/>
                <w:bCs/>
                <w:sz w:val="20"/>
                <w:szCs w:val="20"/>
                <w:lang w:val="en-IN"/>
              </w:rPr>
            </w:pPr>
            <w:r w:rsidRPr="008A4619">
              <w:rPr>
                <w:b/>
                <w:bCs/>
                <w:sz w:val="20"/>
                <w:szCs w:val="20"/>
                <w:lang w:val="en-IN"/>
              </w:rPr>
              <w:t>Assessment Criteria</w:t>
            </w:r>
          </w:p>
        </w:tc>
        <w:tc>
          <w:tcPr>
            <w:tcW w:w="18.0%" w:type="pct"/>
            <w:hideMark/>
          </w:tcPr>
          <w:p w14:paraId="22DF0FBA" w14:textId="77777777" w:rsidR="008A4619" w:rsidRPr="008A4619" w:rsidRDefault="008A4619" w:rsidP="008A4619">
            <w:pPr>
              <w:ind w:hanging="11"/>
              <w:contextualSpacing/>
              <w:rPr>
                <w:b/>
                <w:bCs/>
                <w:sz w:val="20"/>
                <w:szCs w:val="20"/>
                <w:lang w:val="en-IN"/>
              </w:rPr>
            </w:pPr>
            <w:r w:rsidRPr="008A4619">
              <w:rPr>
                <w:b/>
                <w:bCs/>
                <w:sz w:val="20"/>
                <w:szCs w:val="20"/>
                <w:lang w:val="en-IN"/>
              </w:rPr>
              <w:t>Excellent</w:t>
            </w:r>
          </w:p>
        </w:tc>
        <w:tc>
          <w:tcPr>
            <w:tcW w:w="14.0%" w:type="pct"/>
            <w:hideMark/>
          </w:tcPr>
          <w:p w14:paraId="626B24FD" w14:textId="77777777" w:rsidR="008A4619" w:rsidRPr="008A4619" w:rsidRDefault="008A4619" w:rsidP="008A4619">
            <w:pPr>
              <w:ind w:hanging="11"/>
              <w:contextualSpacing/>
              <w:rPr>
                <w:b/>
                <w:bCs/>
                <w:sz w:val="20"/>
                <w:szCs w:val="20"/>
                <w:lang w:val="en-IN"/>
              </w:rPr>
            </w:pPr>
            <w:r w:rsidRPr="008A4619">
              <w:rPr>
                <w:b/>
                <w:bCs/>
                <w:sz w:val="20"/>
                <w:szCs w:val="20"/>
                <w:lang w:val="en-IN"/>
              </w:rPr>
              <w:t>Good</w:t>
            </w:r>
          </w:p>
        </w:tc>
        <w:tc>
          <w:tcPr>
            <w:tcW w:w="17.0%" w:type="pct"/>
            <w:hideMark/>
          </w:tcPr>
          <w:p w14:paraId="4376F69F" w14:textId="77777777" w:rsidR="008A4619" w:rsidRPr="008A4619" w:rsidRDefault="008A4619" w:rsidP="008A4619">
            <w:pPr>
              <w:ind w:hanging="11"/>
              <w:contextualSpacing/>
              <w:rPr>
                <w:b/>
                <w:bCs/>
                <w:sz w:val="20"/>
                <w:szCs w:val="20"/>
                <w:lang w:val="en-IN"/>
              </w:rPr>
            </w:pPr>
            <w:r w:rsidRPr="008A4619">
              <w:rPr>
                <w:b/>
                <w:bCs/>
                <w:sz w:val="20"/>
                <w:szCs w:val="20"/>
                <w:lang w:val="en-IN"/>
              </w:rPr>
              <w:t>Satisfactory</w:t>
            </w:r>
          </w:p>
        </w:tc>
        <w:tc>
          <w:tcPr>
            <w:tcW w:w="18.0%" w:type="pct"/>
            <w:hideMark/>
          </w:tcPr>
          <w:p w14:paraId="45DFFD24" w14:textId="77777777" w:rsidR="008A4619" w:rsidRPr="008A4619" w:rsidRDefault="008A4619" w:rsidP="008A4619">
            <w:pPr>
              <w:ind w:hanging="11"/>
              <w:contextualSpacing/>
              <w:rPr>
                <w:b/>
                <w:bCs/>
                <w:sz w:val="20"/>
                <w:szCs w:val="20"/>
                <w:lang w:val="en-IN"/>
              </w:rPr>
            </w:pPr>
            <w:r w:rsidRPr="008A4619">
              <w:rPr>
                <w:b/>
                <w:bCs/>
                <w:sz w:val="20"/>
                <w:szCs w:val="20"/>
                <w:lang w:val="en-IN"/>
              </w:rPr>
              <w:t>Poor</w:t>
            </w:r>
          </w:p>
        </w:tc>
        <w:tc>
          <w:tcPr>
            <w:tcW w:w="9.0%" w:type="pct"/>
            <w:hideMark/>
          </w:tcPr>
          <w:p w14:paraId="3CFF1D94" w14:textId="77777777" w:rsidR="008A4619" w:rsidRPr="008A4619" w:rsidRDefault="008A4619" w:rsidP="008A4619">
            <w:pPr>
              <w:ind w:hanging="11"/>
              <w:contextualSpacing/>
              <w:rPr>
                <w:b/>
                <w:bCs/>
                <w:sz w:val="20"/>
                <w:szCs w:val="20"/>
                <w:lang w:val="en-IN"/>
              </w:rPr>
            </w:pPr>
            <w:r w:rsidRPr="008A4619">
              <w:rPr>
                <w:b/>
                <w:bCs/>
                <w:sz w:val="20"/>
                <w:szCs w:val="20"/>
                <w:lang w:val="en-IN"/>
              </w:rPr>
              <w:t>Marks</w:t>
            </w:r>
          </w:p>
        </w:tc>
      </w:tr>
      <w:tr w:rsidR="008A4619" w:rsidRPr="008A4619" w14:paraId="025C0929" w14:textId="77777777" w:rsidTr="00235665">
        <w:tc>
          <w:tcPr>
            <w:tcW w:w="6.0%" w:type="pct"/>
            <w:hideMark/>
          </w:tcPr>
          <w:p w14:paraId="08034E7A" w14:textId="77777777" w:rsidR="008A4619" w:rsidRPr="008A4619" w:rsidRDefault="008A4619" w:rsidP="008A4619">
            <w:pPr>
              <w:ind w:hanging="11"/>
              <w:contextualSpacing/>
              <w:rPr>
                <w:sz w:val="20"/>
                <w:szCs w:val="20"/>
                <w:lang w:val="en-IN"/>
              </w:rPr>
            </w:pPr>
            <w:r w:rsidRPr="008A4619">
              <w:rPr>
                <w:b/>
                <w:bCs/>
                <w:sz w:val="20"/>
                <w:szCs w:val="20"/>
                <w:lang w:val="en-IN"/>
              </w:rPr>
              <w:t>1</w:t>
            </w:r>
          </w:p>
        </w:tc>
        <w:tc>
          <w:tcPr>
            <w:tcW w:w="15.0%" w:type="pct"/>
            <w:hideMark/>
          </w:tcPr>
          <w:p w14:paraId="01E65F36" w14:textId="77777777" w:rsidR="008A4619" w:rsidRPr="008A4619" w:rsidRDefault="008A4619" w:rsidP="008A4619">
            <w:pPr>
              <w:ind w:hanging="11"/>
              <w:contextualSpacing/>
              <w:rPr>
                <w:sz w:val="20"/>
                <w:szCs w:val="20"/>
                <w:lang w:val="en-IN"/>
              </w:rPr>
            </w:pPr>
            <w:r w:rsidRPr="008A4619">
              <w:rPr>
                <w:b/>
                <w:bCs/>
                <w:sz w:val="20"/>
                <w:szCs w:val="20"/>
                <w:lang w:val="en-IN"/>
              </w:rPr>
              <w:t>Problem Analysis, Cloud Concepts &amp; SDG Mapping</w:t>
            </w:r>
          </w:p>
        </w:tc>
        <w:tc>
          <w:tcPr>
            <w:tcW w:w="18.0%" w:type="pct"/>
            <w:hideMark/>
          </w:tcPr>
          <w:p w14:paraId="7DDF59A1" w14:textId="77777777" w:rsidR="008A4619" w:rsidRPr="008A4619" w:rsidRDefault="008A4619" w:rsidP="008A4619">
            <w:pPr>
              <w:ind w:hanging="11"/>
              <w:contextualSpacing/>
              <w:rPr>
                <w:sz w:val="20"/>
                <w:szCs w:val="20"/>
                <w:lang w:val="en-IN"/>
              </w:rPr>
            </w:pPr>
            <w:r w:rsidRPr="008A4619">
              <w:rPr>
                <w:b/>
                <w:bCs/>
                <w:sz w:val="20"/>
                <w:szCs w:val="20"/>
                <w:lang w:val="en-IN"/>
              </w:rPr>
              <w:t>4 Marks:</w:t>
            </w:r>
            <w:r w:rsidRPr="008A4619">
              <w:rPr>
                <w:sz w:val="20"/>
                <w:szCs w:val="20"/>
                <w:lang w:val="en-IN"/>
              </w:rPr>
              <w:t xml:space="preserve"> Clear problem identification, appropriate cloud concepts, and accurate SDG mapping.</w:t>
            </w:r>
          </w:p>
        </w:tc>
        <w:tc>
          <w:tcPr>
            <w:tcW w:w="14.0%" w:type="pct"/>
            <w:hideMark/>
          </w:tcPr>
          <w:p w14:paraId="7C7E6C79" w14:textId="77777777" w:rsidR="008A4619" w:rsidRPr="008A4619" w:rsidRDefault="008A4619" w:rsidP="008A4619">
            <w:pPr>
              <w:ind w:hanging="11"/>
              <w:contextualSpacing/>
              <w:rPr>
                <w:sz w:val="20"/>
                <w:szCs w:val="20"/>
                <w:lang w:val="en-IN"/>
              </w:rPr>
            </w:pPr>
            <w:r w:rsidRPr="008A4619">
              <w:rPr>
                <w:b/>
                <w:bCs/>
                <w:sz w:val="20"/>
                <w:szCs w:val="20"/>
                <w:lang w:val="en-IN"/>
              </w:rPr>
              <w:t>3 Marks:</w:t>
            </w:r>
            <w:r w:rsidRPr="008A4619">
              <w:rPr>
                <w:sz w:val="20"/>
                <w:szCs w:val="20"/>
                <w:lang w:val="en-IN"/>
              </w:rPr>
              <w:t xml:space="preserve"> Good analysis with minor gaps in concepts or SDG mapping.</w:t>
            </w:r>
          </w:p>
        </w:tc>
        <w:tc>
          <w:tcPr>
            <w:tcW w:w="17.0%" w:type="pct"/>
            <w:hideMark/>
          </w:tcPr>
          <w:p w14:paraId="19145FF6" w14:textId="77777777" w:rsidR="008A4619" w:rsidRPr="008A4619" w:rsidRDefault="008A4619" w:rsidP="008A4619">
            <w:pPr>
              <w:ind w:hanging="11"/>
              <w:contextualSpacing/>
              <w:rPr>
                <w:sz w:val="20"/>
                <w:szCs w:val="20"/>
                <w:lang w:val="en-IN"/>
              </w:rPr>
            </w:pPr>
            <w:r w:rsidRPr="008A4619">
              <w:rPr>
                <w:b/>
                <w:bCs/>
                <w:sz w:val="20"/>
                <w:szCs w:val="20"/>
                <w:lang w:val="en-IN"/>
              </w:rPr>
              <w:t>1–2 Marks:</w:t>
            </w:r>
            <w:r w:rsidRPr="008A4619">
              <w:rPr>
                <w:sz w:val="20"/>
                <w:szCs w:val="20"/>
                <w:lang w:val="en-IN"/>
              </w:rPr>
              <w:t xml:space="preserve"> Basic problem understanding with partial cloud concepts or SDG mapping.</w:t>
            </w:r>
          </w:p>
        </w:tc>
        <w:tc>
          <w:tcPr>
            <w:tcW w:w="18.0%" w:type="pct"/>
            <w:hideMark/>
          </w:tcPr>
          <w:p w14:paraId="3DB2198A" w14:textId="77777777" w:rsidR="008A4619" w:rsidRPr="008A4619" w:rsidRDefault="008A4619" w:rsidP="008A4619">
            <w:pPr>
              <w:ind w:hanging="11"/>
              <w:contextualSpacing/>
              <w:rPr>
                <w:sz w:val="20"/>
                <w:szCs w:val="20"/>
                <w:lang w:val="en-IN"/>
              </w:rPr>
            </w:pPr>
            <w:r w:rsidRPr="008A4619">
              <w:rPr>
                <w:b/>
                <w:bCs/>
                <w:sz w:val="20"/>
                <w:szCs w:val="20"/>
                <w:lang w:val="en-IN"/>
              </w:rPr>
              <w:t>0 Marks:</w:t>
            </w:r>
            <w:r w:rsidRPr="008A4619">
              <w:rPr>
                <w:sz w:val="20"/>
                <w:szCs w:val="20"/>
                <w:lang w:val="en-IN"/>
              </w:rPr>
              <w:t xml:space="preserve"> Inadequate or incorrect analysis and no SDG mapping.</w:t>
            </w:r>
          </w:p>
        </w:tc>
        <w:tc>
          <w:tcPr>
            <w:tcW w:w="9.0%" w:type="pct"/>
            <w:hideMark/>
          </w:tcPr>
          <w:p w14:paraId="748A8D4F" w14:textId="77777777" w:rsidR="008A4619" w:rsidRPr="008A4619" w:rsidRDefault="008A4619" w:rsidP="008A4619">
            <w:pPr>
              <w:ind w:hanging="11"/>
              <w:contextualSpacing/>
              <w:rPr>
                <w:sz w:val="20"/>
                <w:szCs w:val="20"/>
                <w:lang w:val="en-IN"/>
              </w:rPr>
            </w:pPr>
            <w:r w:rsidRPr="008A4619">
              <w:rPr>
                <w:b/>
                <w:bCs/>
                <w:sz w:val="20"/>
                <w:szCs w:val="20"/>
                <w:lang w:val="en-IN"/>
              </w:rPr>
              <w:t>4</w:t>
            </w:r>
          </w:p>
        </w:tc>
      </w:tr>
      <w:tr w:rsidR="008A4619" w:rsidRPr="008A4619" w14:paraId="632A8846" w14:textId="77777777" w:rsidTr="00235665">
        <w:tc>
          <w:tcPr>
            <w:tcW w:w="6.0%" w:type="pct"/>
            <w:hideMark/>
          </w:tcPr>
          <w:p w14:paraId="1FD82E4E" w14:textId="77777777" w:rsidR="008A4619" w:rsidRPr="008A4619" w:rsidRDefault="008A4619" w:rsidP="008A4619">
            <w:pPr>
              <w:ind w:hanging="11"/>
              <w:contextualSpacing/>
              <w:rPr>
                <w:sz w:val="20"/>
                <w:szCs w:val="20"/>
                <w:lang w:val="en-IN"/>
              </w:rPr>
            </w:pPr>
            <w:r w:rsidRPr="008A4619">
              <w:rPr>
                <w:b/>
                <w:bCs/>
                <w:sz w:val="20"/>
                <w:szCs w:val="20"/>
                <w:lang w:val="en-IN"/>
              </w:rPr>
              <w:t>2</w:t>
            </w:r>
          </w:p>
        </w:tc>
        <w:tc>
          <w:tcPr>
            <w:tcW w:w="15.0%" w:type="pct"/>
            <w:hideMark/>
          </w:tcPr>
          <w:p w14:paraId="437539F5" w14:textId="77777777" w:rsidR="008A4619" w:rsidRPr="008A4619" w:rsidRDefault="008A4619" w:rsidP="008A4619">
            <w:pPr>
              <w:ind w:hanging="11"/>
              <w:contextualSpacing/>
              <w:rPr>
                <w:sz w:val="20"/>
                <w:szCs w:val="20"/>
                <w:lang w:val="en-IN"/>
              </w:rPr>
            </w:pPr>
            <w:r w:rsidRPr="008A4619">
              <w:rPr>
                <w:b/>
                <w:bCs/>
                <w:sz w:val="20"/>
                <w:szCs w:val="20"/>
                <w:lang w:val="en-IN"/>
              </w:rPr>
              <w:t>Security Analysis &amp; Technical Depth</w:t>
            </w:r>
          </w:p>
        </w:tc>
        <w:tc>
          <w:tcPr>
            <w:tcW w:w="18.0%" w:type="pct"/>
            <w:hideMark/>
          </w:tcPr>
          <w:p w14:paraId="033D51C3" w14:textId="77777777" w:rsidR="008A4619" w:rsidRPr="008A4619" w:rsidRDefault="008A4619" w:rsidP="008A4619">
            <w:pPr>
              <w:ind w:hanging="11"/>
              <w:contextualSpacing/>
              <w:rPr>
                <w:sz w:val="20"/>
                <w:szCs w:val="20"/>
                <w:lang w:val="en-IN"/>
              </w:rPr>
            </w:pPr>
            <w:r w:rsidRPr="008A4619">
              <w:rPr>
                <w:b/>
                <w:bCs/>
                <w:sz w:val="20"/>
                <w:szCs w:val="20"/>
                <w:lang w:val="en-IN"/>
              </w:rPr>
              <w:t>4 Marks:</w:t>
            </w:r>
            <w:r w:rsidRPr="008A4619">
              <w:rPr>
                <w:sz w:val="20"/>
                <w:szCs w:val="20"/>
                <w:lang w:val="en-IN"/>
              </w:rPr>
              <w:t xml:space="preserve"> Comprehensive security analysis, well-defined architecture, appropriate technologies, and justified solutions.</w:t>
            </w:r>
          </w:p>
        </w:tc>
        <w:tc>
          <w:tcPr>
            <w:tcW w:w="14.0%" w:type="pct"/>
            <w:hideMark/>
          </w:tcPr>
          <w:p w14:paraId="62764C93" w14:textId="77777777" w:rsidR="008A4619" w:rsidRPr="008A4619" w:rsidRDefault="008A4619" w:rsidP="008A4619">
            <w:pPr>
              <w:ind w:hanging="11"/>
              <w:contextualSpacing/>
              <w:rPr>
                <w:sz w:val="20"/>
                <w:szCs w:val="20"/>
                <w:lang w:val="en-IN"/>
              </w:rPr>
            </w:pPr>
            <w:r w:rsidRPr="008A4619">
              <w:rPr>
                <w:b/>
                <w:bCs/>
                <w:sz w:val="20"/>
                <w:szCs w:val="20"/>
                <w:lang w:val="en-IN"/>
              </w:rPr>
              <w:t>3 Marks:</w:t>
            </w:r>
            <w:r w:rsidRPr="008A4619">
              <w:rPr>
                <w:sz w:val="20"/>
                <w:szCs w:val="20"/>
                <w:lang w:val="en-IN"/>
              </w:rPr>
              <w:t xml:space="preserve"> Good technical explanation with minor omissions.</w:t>
            </w:r>
          </w:p>
        </w:tc>
        <w:tc>
          <w:tcPr>
            <w:tcW w:w="17.0%" w:type="pct"/>
            <w:hideMark/>
          </w:tcPr>
          <w:p w14:paraId="6F64A015" w14:textId="77777777" w:rsidR="008A4619" w:rsidRPr="008A4619" w:rsidRDefault="008A4619" w:rsidP="008A4619">
            <w:pPr>
              <w:ind w:hanging="11"/>
              <w:contextualSpacing/>
              <w:rPr>
                <w:sz w:val="20"/>
                <w:szCs w:val="20"/>
                <w:lang w:val="en-IN"/>
              </w:rPr>
            </w:pPr>
            <w:r w:rsidRPr="008A4619">
              <w:rPr>
                <w:b/>
                <w:bCs/>
                <w:sz w:val="20"/>
                <w:szCs w:val="20"/>
                <w:lang w:val="en-IN"/>
              </w:rPr>
              <w:t>1–2 Marks:</w:t>
            </w:r>
            <w:r w:rsidRPr="008A4619">
              <w:rPr>
                <w:sz w:val="20"/>
                <w:szCs w:val="20"/>
                <w:lang w:val="en-IN"/>
              </w:rPr>
              <w:t xml:space="preserve"> Limited security analysis and technical details.</w:t>
            </w:r>
          </w:p>
        </w:tc>
        <w:tc>
          <w:tcPr>
            <w:tcW w:w="18.0%" w:type="pct"/>
            <w:hideMark/>
          </w:tcPr>
          <w:p w14:paraId="025E4011" w14:textId="77777777" w:rsidR="008A4619" w:rsidRPr="008A4619" w:rsidRDefault="008A4619" w:rsidP="008A4619">
            <w:pPr>
              <w:ind w:hanging="11"/>
              <w:contextualSpacing/>
              <w:rPr>
                <w:sz w:val="20"/>
                <w:szCs w:val="20"/>
                <w:lang w:val="en-IN"/>
              </w:rPr>
            </w:pPr>
            <w:r w:rsidRPr="008A4619">
              <w:rPr>
                <w:b/>
                <w:bCs/>
                <w:sz w:val="20"/>
                <w:szCs w:val="20"/>
                <w:lang w:val="en-IN"/>
              </w:rPr>
              <w:t>0 Marks:</w:t>
            </w:r>
            <w:r w:rsidRPr="008A4619">
              <w:rPr>
                <w:sz w:val="20"/>
                <w:szCs w:val="20"/>
                <w:lang w:val="en-IN"/>
              </w:rPr>
              <w:t xml:space="preserve"> No meaningful security analysis or technical explanation.</w:t>
            </w:r>
          </w:p>
        </w:tc>
        <w:tc>
          <w:tcPr>
            <w:tcW w:w="9.0%" w:type="pct"/>
            <w:hideMark/>
          </w:tcPr>
          <w:p w14:paraId="74CC7828" w14:textId="77777777" w:rsidR="008A4619" w:rsidRPr="008A4619" w:rsidRDefault="008A4619" w:rsidP="008A4619">
            <w:pPr>
              <w:ind w:hanging="11"/>
              <w:contextualSpacing/>
              <w:rPr>
                <w:sz w:val="20"/>
                <w:szCs w:val="20"/>
                <w:lang w:val="en-IN"/>
              </w:rPr>
            </w:pPr>
            <w:r w:rsidRPr="008A4619">
              <w:rPr>
                <w:b/>
                <w:bCs/>
                <w:sz w:val="20"/>
                <w:szCs w:val="20"/>
                <w:lang w:val="en-IN"/>
              </w:rPr>
              <w:t>4</w:t>
            </w:r>
          </w:p>
        </w:tc>
      </w:tr>
      <w:tr w:rsidR="008A4619" w:rsidRPr="008A4619" w14:paraId="5730FDFE" w14:textId="77777777" w:rsidTr="00235665">
        <w:tc>
          <w:tcPr>
            <w:tcW w:w="6.0%" w:type="pct"/>
            <w:hideMark/>
          </w:tcPr>
          <w:p w14:paraId="71BACC01" w14:textId="77777777" w:rsidR="008A4619" w:rsidRPr="008A4619" w:rsidRDefault="008A4619" w:rsidP="008A4619">
            <w:pPr>
              <w:ind w:hanging="11"/>
              <w:contextualSpacing/>
              <w:rPr>
                <w:sz w:val="20"/>
                <w:szCs w:val="20"/>
                <w:lang w:val="en-IN"/>
              </w:rPr>
            </w:pPr>
            <w:r w:rsidRPr="008A4619">
              <w:rPr>
                <w:b/>
                <w:bCs/>
                <w:sz w:val="20"/>
                <w:szCs w:val="20"/>
                <w:lang w:val="en-IN"/>
              </w:rPr>
              <w:t>3</w:t>
            </w:r>
          </w:p>
        </w:tc>
        <w:tc>
          <w:tcPr>
            <w:tcW w:w="15.0%" w:type="pct"/>
            <w:hideMark/>
          </w:tcPr>
          <w:p w14:paraId="263135C1" w14:textId="77777777" w:rsidR="008A4619" w:rsidRPr="008A4619" w:rsidRDefault="008A4619" w:rsidP="008A4619">
            <w:pPr>
              <w:ind w:hanging="11"/>
              <w:contextualSpacing/>
              <w:rPr>
                <w:sz w:val="20"/>
                <w:szCs w:val="20"/>
                <w:lang w:val="en-IN"/>
              </w:rPr>
            </w:pPr>
            <w:r w:rsidRPr="008A4619">
              <w:rPr>
                <w:b/>
                <w:bCs/>
                <w:sz w:val="20"/>
                <w:szCs w:val="20"/>
                <w:lang w:val="en-IN"/>
              </w:rPr>
              <w:t>Report Quality &amp; References</w:t>
            </w:r>
          </w:p>
        </w:tc>
        <w:tc>
          <w:tcPr>
            <w:tcW w:w="18.0%" w:type="pct"/>
            <w:hideMark/>
          </w:tcPr>
          <w:p w14:paraId="48E7FC76" w14:textId="77777777" w:rsidR="008A4619" w:rsidRPr="008A4619" w:rsidRDefault="008A4619" w:rsidP="008A4619">
            <w:pPr>
              <w:ind w:hanging="11"/>
              <w:contextualSpacing/>
              <w:rPr>
                <w:sz w:val="20"/>
                <w:szCs w:val="20"/>
                <w:lang w:val="en-IN"/>
              </w:rPr>
            </w:pPr>
            <w:r w:rsidRPr="008A4619">
              <w:rPr>
                <w:b/>
                <w:bCs/>
                <w:sz w:val="20"/>
                <w:szCs w:val="20"/>
                <w:lang w:val="en-IN"/>
              </w:rPr>
              <w:t>4 Marks:</w:t>
            </w:r>
            <w:r w:rsidRPr="008A4619">
              <w:rPr>
                <w:sz w:val="20"/>
                <w:szCs w:val="20"/>
                <w:lang w:val="en-IN"/>
              </w:rPr>
              <w:t xml:space="preserve"> Well-structured report in IEEE format with comprehensive technical content, proper citations, and relevant references.</w:t>
            </w:r>
          </w:p>
        </w:tc>
        <w:tc>
          <w:tcPr>
            <w:tcW w:w="14.0%" w:type="pct"/>
            <w:hideMark/>
          </w:tcPr>
          <w:p w14:paraId="06CD226C" w14:textId="77777777" w:rsidR="008A4619" w:rsidRPr="008A4619" w:rsidRDefault="008A4619" w:rsidP="008A4619">
            <w:pPr>
              <w:ind w:hanging="11"/>
              <w:contextualSpacing/>
              <w:rPr>
                <w:sz w:val="20"/>
                <w:szCs w:val="20"/>
                <w:lang w:val="en-IN"/>
              </w:rPr>
            </w:pPr>
            <w:r w:rsidRPr="008A4619">
              <w:rPr>
                <w:b/>
                <w:bCs/>
                <w:sz w:val="20"/>
                <w:szCs w:val="20"/>
                <w:lang w:val="en-IN"/>
              </w:rPr>
              <w:t>3 Marks:</w:t>
            </w:r>
            <w:r w:rsidRPr="008A4619">
              <w:rPr>
                <w:sz w:val="20"/>
                <w:szCs w:val="20"/>
                <w:lang w:val="en-IN"/>
              </w:rPr>
              <w:t xml:space="preserve"> Good report structure with minor formatting or referencing issues.</w:t>
            </w:r>
          </w:p>
        </w:tc>
        <w:tc>
          <w:tcPr>
            <w:tcW w:w="17.0%" w:type="pct"/>
            <w:hideMark/>
          </w:tcPr>
          <w:p w14:paraId="06AE3DC3" w14:textId="77777777" w:rsidR="008A4619" w:rsidRPr="008A4619" w:rsidRDefault="008A4619" w:rsidP="008A4619">
            <w:pPr>
              <w:ind w:hanging="11"/>
              <w:contextualSpacing/>
              <w:rPr>
                <w:sz w:val="20"/>
                <w:szCs w:val="20"/>
                <w:lang w:val="en-IN"/>
              </w:rPr>
            </w:pPr>
            <w:r w:rsidRPr="008A4619">
              <w:rPr>
                <w:b/>
                <w:bCs/>
                <w:sz w:val="20"/>
                <w:szCs w:val="20"/>
                <w:lang w:val="en-IN"/>
              </w:rPr>
              <w:t>1–2 Marks:</w:t>
            </w:r>
            <w:r w:rsidRPr="008A4619">
              <w:rPr>
                <w:sz w:val="20"/>
                <w:szCs w:val="20"/>
                <w:lang w:val="en-IN"/>
              </w:rPr>
              <w:t xml:space="preserve"> Basic report with limited technical details or incomplete references.</w:t>
            </w:r>
          </w:p>
        </w:tc>
        <w:tc>
          <w:tcPr>
            <w:tcW w:w="18.0%" w:type="pct"/>
            <w:hideMark/>
          </w:tcPr>
          <w:p w14:paraId="658421FA" w14:textId="77777777" w:rsidR="008A4619" w:rsidRPr="008A4619" w:rsidRDefault="008A4619" w:rsidP="008A4619">
            <w:pPr>
              <w:ind w:hanging="11"/>
              <w:contextualSpacing/>
              <w:rPr>
                <w:sz w:val="20"/>
                <w:szCs w:val="20"/>
                <w:lang w:val="en-IN"/>
              </w:rPr>
            </w:pPr>
            <w:r w:rsidRPr="008A4619">
              <w:rPr>
                <w:b/>
                <w:bCs/>
                <w:sz w:val="20"/>
                <w:szCs w:val="20"/>
                <w:lang w:val="en-IN"/>
              </w:rPr>
              <w:t>0 Marks:</w:t>
            </w:r>
            <w:r w:rsidRPr="008A4619">
              <w:rPr>
                <w:sz w:val="20"/>
                <w:szCs w:val="20"/>
                <w:lang w:val="en-IN"/>
              </w:rPr>
              <w:t xml:space="preserve"> Incomplete report with poor documentation and missing references.</w:t>
            </w:r>
          </w:p>
        </w:tc>
        <w:tc>
          <w:tcPr>
            <w:tcW w:w="9.0%" w:type="pct"/>
            <w:hideMark/>
          </w:tcPr>
          <w:p w14:paraId="1918603F" w14:textId="77777777" w:rsidR="008A4619" w:rsidRPr="008A4619" w:rsidRDefault="008A4619" w:rsidP="008A4619">
            <w:pPr>
              <w:ind w:hanging="11"/>
              <w:contextualSpacing/>
              <w:rPr>
                <w:sz w:val="20"/>
                <w:szCs w:val="20"/>
                <w:lang w:val="en-IN"/>
              </w:rPr>
            </w:pPr>
            <w:r w:rsidRPr="008A4619">
              <w:rPr>
                <w:b/>
                <w:bCs/>
                <w:sz w:val="20"/>
                <w:szCs w:val="20"/>
                <w:lang w:val="en-IN"/>
              </w:rPr>
              <w:t>4</w:t>
            </w:r>
          </w:p>
        </w:tc>
      </w:tr>
      <w:tr w:rsidR="008A4619" w:rsidRPr="008A4619" w14:paraId="56AA8577" w14:textId="77777777" w:rsidTr="00235665">
        <w:tc>
          <w:tcPr>
            <w:tcW w:w="6.0%" w:type="pct"/>
            <w:hideMark/>
          </w:tcPr>
          <w:p w14:paraId="0D8CE074" w14:textId="77777777" w:rsidR="008A4619" w:rsidRPr="008A4619" w:rsidRDefault="008A4619" w:rsidP="008A4619">
            <w:pPr>
              <w:ind w:hanging="11"/>
              <w:contextualSpacing/>
              <w:rPr>
                <w:sz w:val="20"/>
                <w:szCs w:val="20"/>
                <w:lang w:val="en-IN"/>
              </w:rPr>
            </w:pPr>
          </w:p>
        </w:tc>
        <w:tc>
          <w:tcPr>
            <w:tcW w:w="15.0%" w:type="pct"/>
            <w:hideMark/>
          </w:tcPr>
          <w:p w14:paraId="708B7A2F" w14:textId="77777777" w:rsidR="008A4619" w:rsidRPr="008A4619" w:rsidRDefault="008A4619" w:rsidP="008A4619">
            <w:pPr>
              <w:ind w:hanging="11"/>
              <w:contextualSpacing/>
              <w:rPr>
                <w:sz w:val="20"/>
                <w:szCs w:val="20"/>
                <w:lang w:val="en-IN"/>
              </w:rPr>
            </w:pPr>
            <w:r w:rsidRPr="008A4619">
              <w:rPr>
                <w:b/>
                <w:bCs/>
                <w:sz w:val="20"/>
                <w:szCs w:val="20"/>
                <w:lang w:val="en-IN"/>
              </w:rPr>
              <w:t>Total</w:t>
            </w:r>
          </w:p>
        </w:tc>
        <w:tc>
          <w:tcPr>
            <w:tcW w:w="18.0%" w:type="pct"/>
            <w:hideMark/>
          </w:tcPr>
          <w:p w14:paraId="31DB582F" w14:textId="77777777" w:rsidR="008A4619" w:rsidRPr="008A4619" w:rsidRDefault="008A4619" w:rsidP="008A4619">
            <w:pPr>
              <w:ind w:hanging="11"/>
              <w:contextualSpacing/>
              <w:rPr>
                <w:sz w:val="20"/>
                <w:szCs w:val="20"/>
                <w:lang w:val="en-IN"/>
              </w:rPr>
            </w:pPr>
          </w:p>
        </w:tc>
        <w:tc>
          <w:tcPr>
            <w:tcW w:w="14.0%" w:type="pct"/>
            <w:hideMark/>
          </w:tcPr>
          <w:p w14:paraId="46D2C755" w14:textId="77777777" w:rsidR="008A4619" w:rsidRPr="008A4619" w:rsidRDefault="008A4619" w:rsidP="008A4619">
            <w:pPr>
              <w:ind w:hanging="11"/>
              <w:contextualSpacing/>
              <w:rPr>
                <w:sz w:val="20"/>
                <w:szCs w:val="20"/>
                <w:lang w:val="en-IN"/>
              </w:rPr>
            </w:pPr>
          </w:p>
        </w:tc>
        <w:tc>
          <w:tcPr>
            <w:tcW w:w="17.0%" w:type="pct"/>
            <w:hideMark/>
          </w:tcPr>
          <w:p w14:paraId="1F35F3EE" w14:textId="77777777" w:rsidR="008A4619" w:rsidRPr="008A4619" w:rsidRDefault="008A4619" w:rsidP="008A4619">
            <w:pPr>
              <w:ind w:hanging="11"/>
              <w:contextualSpacing/>
              <w:rPr>
                <w:sz w:val="20"/>
                <w:szCs w:val="20"/>
                <w:lang w:val="en-IN"/>
              </w:rPr>
            </w:pPr>
          </w:p>
        </w:tc>
        <w:tc>
          <w:tcPr>
            <w:tcW w:w="18.0%" w:type="pct"/>
            <w:hideMark/>
          </w:tcPr>
          <w:p w14:paraId="73DBA216" w14:textId="77777777" w:rsidR="008A4619" w:rsidRPr="008A4619" w:rsidRDefault="008A4619" w:rsidP="008A4619">
            <w:pPr>
              <w:ind w:hanging="11"/>
              <w:contextualSpacing/>
              <w:rPr>
                <w:sz w:val="20"/>
                <w:szCs w:val="20"/>
                <w:lang w:val="en-IN"/>
              </w:rPr>
            </w:pPr>
          </w:p>
        </w:tc>
        <w:tc>
          <w:tcPr>
            <w:tcW w:w="9.0%" w:type="pct"/>
            <w:hideMark/>
          </w:tcPr>
          <w:p w14:paraId="4BE621C6" w14:textId="77777777" w:rsidR="008A4619" w:rsidRPr="008A4619" w:rsidRDefault="008A4619" w:rsidP="008A4619">
            <w:pPr>
              <w:ind w:hanging="11"/>
              <w:contextualSpacing/>
              <w:rPr>
                <w:sz w:val="20"/>
                <w:szCs w:val="20"/>
                <w:lang w:val="en-IN"/>
              </w:rPr>
            </w:pPr>
            <w:r w:rsidRPr="008A4619">
              <w:rPr>
                <w:b/>
                <w:bCs/>
                <w:sz w:val="20"/>
                <w:szCs w:val="20"/>
                <w:lang w:val="en-IN"/>
              </w:rPr>
              <w:t>12</w:t>
            </w:r>
          </w:p>
        </w:tc>
      </w:tr>
    </w:tbl>
    <w:p w14:paraId="74C2850E" w14:textId="77777777" w:rsidR="00664C52" w:rsidRPr="004528C5" w:rsidRDefault="00664C52" w:rsidP="00664C52">
      <w:pPr>
        <w:ind w:hanging="11"/>
        <w:contextualSpacing/>
        <w:rPr>
          <w:sz w:val="22"/>
          <w:szCs w:val="22"/>
        </w:rPr>
      </w:pPr>
    </w:p>
    <w:p w14:paraId="657758C1" w14:textId="77777777" w:rsidR="00664C52" w:rsidRPr="00E41FDB" w:rsidRDefault="00664C52" w:rsidP="00664C52">
      <w:pPr>
        <w:ind w:hanging="11"/>
        <w:contextualSpacing/>
        <w:rPr>
          <w:sz w:val="22"/>
          <w:szCs w:val="22"/>
        </w:rPr>
      </w:pPr>
    </w:p>
    <w:tbl>
      <w:tblPr>
        <w:tblStyle w:val="TableGrid1"/>
        <w:tblW w:w="100.0%" w:type="pct"/>
        <w:tblLook w:firstRow="1" w:lastRow="0" w:firstColumn="1" w:lastColumn="0" w:noHBand="0" w:noVBand="1"/>
      </w:tblPr>
      <w:tblGrid>
        <w:gridCol w:w="523"/>
        <w:gridCol w:w="3438"/>
        <w:gridCol w:w="1364"/>
        <w:gridCol w:w="643"/>
        <w:gridCol w:w="748"/>
        <w:gridCol w:w="748"/>
        <w:gridCol w:w="748"/>
        <w:gridCol w:w="794"/>
        <w:gridCol w:w="1104"/>
      </w:tblGrid>
      <w:tr w:rsidR="00664C52" w:rsidRPr="00591DA0" w14:paraId="255E924E" w14:textId="77777777" w:rsidTr="008A4619">
        <w:tc>
          <w:tcPr>
            <w:tcW w:w="5.0%" w:type="pct"/>
            <w:vAlign w:val="center"/>
            <w:hideMark/>
          </w:tcPr>
          <w:p w14:paraId="2E94C8E5" w14:textId="77777777" w:rsidR="00664C52" w:rsidRPr="00591DA0" w:rsidRDefault="00664C52" w:rsidP="00C4195E">
            <w:pPr>
              <w:ind w:hanging="11"/>
              <w:contextualSpacing/>
              <w:rPr>
                <w:b/>
                <w:bCs/>
                <w:sz w:val="20"/>
                <w:szCs w:val="20"/>
              </w:rPr>
            </w:pPr>
            <w:r w:rsidRPr="00591DA0">
              <w:rPr>
                <w:b/>
                <w:bCs/>
                <w:sz w:val="20"/>
                <w:szCs w:val="20"/>
              </w:rPr>
              <w:t>Sr. No.</w:t>
            </w:r>
          </w:p>
        </w:tc>
        <w:tc>
          <w:tcPr>
            <w:tcW w:w="38.0%" w:type="pct"/>
            <w:vAlign w:val="center"/>
            <w:hideMark/>
          </w:tcPr>
          <w:p w14:paraId="1CEBB86F" w14:textId="77777777" w:rsidR="00664C52" w:rsidRPr="00591DA0" w:rsidRDefault="00664C52" w:rsidP="00C4195E">
            <w:pPr>
              <w:ind w:hanging="11"/>
              <w:contextualSpacing/>
              <w:rPr>
                <w:b/>
                <w:bCs/>
                <w:sz w:val="20"/>
                <w:szCs w:val="20"/>
              </w:rPr>
            </w:pPr>
            <w:r w:rsidRPr="00AB1EED">
              <w:rPr>
                <w:b/>
                <w:bCs/>
                <w:sz w:val="20"/>
                <w:szCs w:val="20"/>
                <w:lang w:val="en-IN"/>
              </w:rPr>
              <w:t>Case Study Title / Problem Statement</w:t>
            </w:r>
          </w:p>
        </w:tc>
        <w:tc>
          <w:tcPr>
            <w:tcW w:w="6.0%" w:type="pct"/>
            <w:vAlign w:val="center"/>
          </w:tcPr>
          <w:p w14:paraId="1A0F397E" w14:textId="77777777" w:rsidR="00664C52" w:rsidRPr="00591DA0" w:rsidRDefault="00664C52" w:rsidP="00C4195E">
            <w:pPr>
              <w:ind w:hanging="11"/>
              <w:contextualSpacing/>
              <w:rPr>
                <w:b/>
                <w:bCs/>
                <w:sz w:val="20"/>
                <w:szCs w:val="20"/>
              </w:rPr>
            </w:pPr>
            <w:r w:rsidRPr="00591DA0">
              <w:rPr>
                <w:b/>
                <w:bCs/>
                <w:sz w:val="20"/>
                <w:szCs w:val="20"/>
              </w:rPr>
              <w:t>COs</w:t>
            </w:r>
          </w:p>
        </w:tc>
        <w:tc>
          <w:tcPr>
            <w:tcW w:w="6.0%" w:type="pct"/>
            <w:vAlign w:val="center"/>
            <w:hideMark/>
          </w:tcPr>
          <w:p w14:paraId="551D4EF8" w14:textId="77777777" w:rsidR="00664C52" w:rsidRPr="00591DA0" w:rsidRDefault="00664C52" w:rsidP="00C4195E">
            <w:pPr>
              <w:ind w:hanging="11"/>
              <w:contextualSpacing/>
              <w:rPr>
                <w:b/>
                <w:bCs/>
                <w:sz w:val="20"/>
                <w:szCs w:val="20"/>
              </w:rPr>
            </w:pPr>
            <w:r w:rsidRPr="00591DA0">
              <w:rPr>
                <w:b/>
                <w:bCs/>
                <w:sz w:val="20"/>
                <w:szCs w:val="20"/>
              </w:rPr>
              <w:t>Date</w:t>
            </w:r>
          </w:p>
        </w:tc>
        <w:tc>
          <w:tcPr>
            <w:tcW w:w="7.0%" w:type="pct"/>
            <w:vAlign w:val="center"/>
            <w:hideMark/>
          </w:tcPr>
          <w:p w14:paraId="606B62C6" w14:textId="5286B3AC" w:rsidR="00664C52" w:rsidRPr="00591DA0" w:rsidRDefault="00664C52" w:rsidP="00C4195E">
            <w:pPr>
              <w:ind w:hanging="11"/>
              <w:contextualSpacing/>
              <w:rPr>
                <w:b/>
                <w:bCs/>
                <w:sz w:val="20"/>
                <w:szCs w:val="20"/>
              </w:rPr>
            </w:pPr>
            <w:r w:rsidRPr="00591DA0">
              <w:rPr>
                <w:b/>
                <w:bCs/>
                <w:sz w:val="20"/>
                <w:szCs w:val="20"/>
              </w:rPr>
              <w:t>R1(</w:t>
            </w:r>
            <w:r w:rsidR="008A4619">
              <w:rPr>
                <w:b/>
                <w:bCs/>
                <w:sz w:val="20"/>
                <w:szCs w:val="20"/>
              </w:rPr>
              <w:t>4</w:t>
            </w:r>
            <w:r w:rsidRPr="00591DA0">
              <w:rPr>
                <w:b/>
                <w:bCs/>
                <w:sz w:val="20"/>
                <w:szCs w:val="20"/>
              </w:rPr>
              <w:t>)</w:t>
            </w:r>
          </w:p>
        </w:tc>
        <w:tc>
          <w:tcPr>
            <w:tcW w:w="7.0%" w:type="pct"/>
            <w:vAlign w:val="center"/>
            <w:hideMark/>
          </w:tcPr>
          <w:p w14:paraId="12B9283D" w14:textId="7F9423C5" w:rsidR="00664C52" w:rsidRPr="00591DA0" w:rsidRDefault="00664C52" w:rsidP="00C4195E">
            <w:pPr>
              <w:ind w:hanging="11"/>
              <w:contextualSpacing/>
              <w:rPr>
                <w:b/>
                <w:bCs/>
                <w:sz w:val="20"/>
                <w:szCs w:val="20"/>
              </w:rPr>
            </w:pPr>
            <w:r w:rsidRPr="00591DA0">
              <w:rPr>
                <w:b/>
                <w:bCs/>
                <w:sz w:val="20"/>
                <w:szCs w:val="20"/>
              </w:rPr>
              <w:t>R2(</w:t>
            </w:r>
            <w:r w:rsidR="008A4619">
              <w:rPr>
                <w:b/>
                <w:bCs/>
                <w:sz w:val="20"/>
                <w:szCs w:val="20"/>
              </w:rPr>
              <w:t>4</w:t>
            </w:r>
            <w:r w:rsidRPr="00591DA0">
              <w:rPr>
                <w:b/>
                <w:bCs/>
                <w:sz w:val="20"/>
                <w:szCs w:val="20"/>
              </w:rPr>
              <w:t>)</w:t>
            </w:r>
          </w:p>
        </w:tc>
        <w:tc>
          <w:tcPr>
            <w:tcW w:w="7.0%" w:type="pct"/>
            <w:vAlign w:val="center"/>
            <w:hideMark/>
          </w:tcPr>
          <w:p w14:paraId="64496B9F" w14:textId="6C73467D" w:rsidR="00664C52" w:rsidRPr="00591DA0" w:rsidRDefault="00664C52" w:rsidP="00C4195E">
            <w:pPr>
              <w:ind w:hanging="11"/>
              <w:contextualSpacing/>
              <w:rPr>
                <w:b/>
                <w:bCs/>
                <w:sz w:val="20"/>
                <w:szCs w:val="20"/>
              </w:rPr>
            </w:pPr>
            <w:r w:rsidRPr="00591DA0">
              <w:rPr>
                <w:b/>
                <w:bCs/>
                <w:sz w:val="20"/>
                <w:szCs w:val="20"/>
              </w:rPr>
              <w:t>R3(</w:t>
            </w:r>
            <w:r w:rsidR="008A4619">
              <w:rPr>
                <w:b/>
                <w:bCs/>
                <w:sz w:val="20"/>
                <w:szCs w:val="20"/>
              </w:rPr>
              <w:t>4</w:t>
            </w:r>
            <w:r w:rsidRPr="00591DA0">
              <w:rPr>
                <w:b/>
                <w:bCs/>
                <w:sz w:val="20"/>
                <w:szCs w:val="20"/>
              </w:rPr>
              <w:t>)</w:t>
            </w:r>
          </w:p>
        </w:tc>
        <w:tc>
          <w:tcPr>
            <w:tcW w:w="8.0%" w:type="pct"/>
            <w:vAlign w:val="center"/>
            <w:hideMark/>
          </w:tcPr>
          <w:p w14:paraId="6FB2AD31" w14:textId="231C6622" w:rsidR="00664C52" w:rsidRPr="00591DA0" w:rsidRDefault="00664C52" w:rsidP="00C4195E">
            <w:pPr>
              <w:ind w:hanging="11"/>
              <w:contextualSpacing/>
              <w:rPr>
                <w:b/>
                <w:bCs/>
                <w:sz w:val="20"/>
                <w:szCs w:val="20"/>
              </w:rPr>
            </w:pPr>
            <w:r w:rsidRPr="00591DA0">
              <w:rPr>
                <w:b/>
                <w:bCs/>
                <w:sz w:val="20"/>
                <w:szCs w:val="20"/>
              </w:rPr>
              <w:t>Marks</w:t>
            </w:r>
            <w:r>
              <w:rPr>
                <w:b/>
                <w:bCs/>
                <w:sz w:val="20"/>
                <w:szCs w:val="20"/>
              </w:rPr>
              <w:t xml:space="preserve"> (1</w:t>
            </w:r>
            <w:r w:rsidR="008A4619">
              <w:rPr>
                <w:b/>
                <w:bCs/>
                <w:sz w:val="20"/>
                <w:szCs w:val="20"/>
              </w:rPr>
              <w:t>2</w:t>
            </w:r>
            <w:r>
              <w:rPr>
                <w:b/>
                <w:bCs/>
                <w:sz w:val="20"/>
                <w:szCs w:val="20"/>
              </w:rPr>
              <w:t>)</w:t>
            </w:r>
          </w:p>
        </w:tc>
        <w:tc>
          <w:tcPr>
            <w:tcW w:w="11.0%" w:type="pct"/>
            <w:vAlign w:val="center"/>
            <w:hideMark/>
          </w:tcPr>
          <w:p w14:paraId="34AB295D" w14:textId="77777777" w:rsidR="00664C52" w:rsidRPr="00591DA0" w:rsidRDefault="00664C52" w:rsidP="00C4195E">
            <w:pPr>
              <w:ind w:hanging="11"/>
              <w:contextualSpacing/>
              <w:rPr>
                <w:b/>
                <w:bCs/>
                <w:sz w:val="20"/>
                <w:szCs w:val="20"/>
              </w:rPr>
            </w:pPr>
            <w:r w:rsidRPr="00591DA0">
              <w:rPr>
                <w:b/>
                <w:bCs/>
                <w:sz w:val="20"/>
                <w:szCs w:val="20"/>
              </w:rPr>
              <w:t>Signature</w:t>
            </w:r>
          </w:p>
        </w:tc>
      </w:tr>
      <w:tr w:rsidR="00664C52" w:rsidRPr="00591DA0" w14:paraId="3D695E24" w14:textId="77777777" w:rsidTr="008A4619">
        <w:tc>
          <w:tcPr>
            <w:tcW w:w="5.0%" w:type="pct"/>
            <w:vAlign w:val="center"/>
            <w:hideMark/>
          </w:tcPr>
          <w:p w14:paraId="381F72AF" w14:textId="77777777" w:rsidR="00664C52" w:rsidRPr="00591DA0" w:rsidRDefault="00664C52" w:rsidP="00C4195E">
            <w:pPr>
              <w:ind w:hanging="11"/>
              <w:contextualSpacing/>
              <w:rPr>
                <w:sz w:val="20"/>
                <w:szCs w:val="20"/>
              </w:rPr>
            </w:pPr>
            <w:r w:rsidRPr="00591DA0">
              <w:rPr>
                <w:sz w:val="20"/>
                <w:szCs w:val="20"/>
              </w:rPr>
              <w:t>1</w:t>
            </w:r>
          </w:p>
        </w:tc>
        <w:tc>
          <w:tcPr>
            <w:tcW w:w="38.0%" w:type="pct"/>
            <w:vAlign w:val="center"/>
          </w:tcPr>
          <w:p>
            <w:r>
              <w:t>Food Delivery Application: API Testing and Error Handling for Web Services</w:t>
            </w:r>
          </w:p>
        </w:tc>
        <w:tc>
          <w:tcPr>
            <w:tcW w:w="6.0%" w:type="pct"/>
            <w:vAlign w:val="center"/>
          </w:tcPr>
          <w:p>
            <w:r>
              <w:t>CO5: API Testing &amp; Software Reliability</w:t>
            </w:r>
          </w:p>
        </w:tc>
        <w:tc>
          <w:tcPr>
            <w:tcW w:w="6.0%" w:type="pct"/>
            <w:vAlign w:val="center"/>
            <w:hideMark/>
          </w:tcPr>
          <w:p w14:paraId="15653DD8" w14:textId="77777777" w:rsidR="00664C52" w:rsidRPr="00591DA0" w:rsidRDefault="00664C52" w:rsidP="00C4195E">
            <w:pPr>
              <w:ind w:hanging="11"/>
              <w:contextualSpacing/>
              <w:rPr>
                <w:sz w:val="20"/>
                <w:szCs w:val="20"/>
              </w:rPr>
            </w:pPr>
          </w:p>
        </w:tc>
        <w:tc>
          <w:tcPr>
            <w:tcW w:w="7.0%" w:type="pct"/>
            <w:vAlign w:val="center"/>
            <w:hideMark/>
          </w:tcPr>
          <w:p w14:paraId="6802547E" w14:textId="77777777" w:rsidR="00664C52" w:rsidRPr="00591DA0" w:rsidRDefault="00664C52" w:rsidP="00C4195E">
            <w:pPr>
              <w:ind w:hanging="11"/>
              <w:contextualSpacing/>
              <w:rPr>
                <w:sz w:val="20"/>
                <w:szCs w:val="20"/>
              </w:rPr>
            </w:pPr>
          </w:p>
        </w:tc>
        <w:tc>
          <w:tcPr>
            <w:tcW w:w="7.0%" w:type="pct"/>
            <w:vAlign w:val="center"/>
            <w:hideMark/>
          </w:tcPr>
          <w:p w14:paraId="3C705B7C" w14:textId="77777777" w:rsidR="00664C52" w:rsidRPr="00591DA0" w:rsidRDefault="00664C52" w:rsidP="00C4195E">
            <w:pPr>
              <w:ind w:hanging="11"/>
              <w:contextualSpacing/>
              <w:rPr>
                <w:sz w:val="20"/>
                <w:szCs w:val="20"/>
              </w:rPr>
            </w:pPr>
          </w:p>
        </w:tc>
        <w:tc>
          <w:tcPr>
            <w:tcW w:w="7.0%" w:type="pct"/>
            <w:vAlign w:val="center"/>
            <w:hideMark/>
          </w:tcPr>
          <w:p w14:paraId="3D728B99" w14:textId="77777777" w:rsidR="00664C52" w:rsidRPr="00591DA0" w:rsidRDefault="00664C52" w:rsidP="00C4195E">
            <w:pPr>
              <w:ind w:hanging="11"/>
              <w:contextualSpacing/>
              <w:rPr>
                <w:sz w:val="20"/>
                <w:szCs w:val="20"/>
              </w:rPr>
            </w:pPr>
          </w:p>
        </w:tc>
        <w:tc>
          <w:tcPr>
            <w:tcW w:w="8.0%" w:type="pct"/>
            <w:vAlign w:val="center"/>
            <w:hideMark/>
          </w:tcPr>
          <w:p w14:paraId="6E624778" w14:textId="77777777" w:rsidR="00664C52" w:rsidRPr="00591DA0" w:rsidRDefault="00664C52" w:rsidP="00C4195E">
            <w:pPr>
              <w:ind w:hanging="11"/>
              <w:contextualSpacing/>
              <w:rPr>
                <w:sz w:val="20"/>
                <w:szCs w:val="20"/>
              </w:rPr>
            </w:pPr>
          </w:p>
        </w:tc>
        <w:tc>
          <w:tcPr>
            <w:tcW w:w="11.0%" w:type="pct"/>
            <w:vAlign w:val="center"/>
            <w:hideMark/>
          </w:tcPr>
          <w:p w14:paraId="4B5CAD18" w14:textId="77777777" w:rsidR="00664C52" w:rsidRPr="00591DA0" w:rsidRDefault="00664C52" w:rsidP="00C4195E">
            <w:pPr>
              <w:ind w:hanging="11"/>
              <w:contextualSpacing/>
              <w:rPr>
                <w:sz w:val="20"/>
                <w:szCs w:val="20"/>
              </w:rPr>
            </w:pPr>
          </w:p>
        </w:tc>
      </w:tr>
    </w:tbl>
    <w:p w14:paraId="0E4D5E8D" w14:textId="77777777" w:rsidR="00664C52" w:rsidRDefault="00664C52" w:rsidP="00664C52">
      <w:pPr>
        <w:ind w:hanging="11"/>
        <w:contextualSpacing/>
        <w:rPr>
          <w:b/>
          <w:bCs/>
          <w:sz w:val="22"/>
          <w:szCs w:val="22"/>
        </w:rPr>
      </w:pPr>
    </w:p>
    <w:p w14:paraId="49310809" w14:textId="77777777" w:rsidR="00664C52" w:rsidRPr="004528C5" w:rsidRDefault="00664C52" w:rsidP="00664C52">
      <w:pPr>
        <w:contextualSpacing/>
        <w:rPr>
          <w:b/>
          <w:bCs/>
        </w:rPr>
      </w:pPr>
      <w:r w:rsidRPr="004528C5">
        <w:rPr>
          <w:b/>
          <w:bCs/>
        </w:rPr>
        <w:t>Notes / Instructions</w:t>
      </w:r>
    </w:p>
    <w:p w14:paraId="790E1FAD" w14:textId="0243603A" w:rsidR="00664C52" w:rsidRPr="00BB62A3" w:rsidRDefault="00664C52">
      <w:pPr>
        <w:pStyle w:val="ListParagraph"/>
        <w:numPr>
          <w:ilvl w:val="0"/>
          <w:numId w:val="8"/>
        </w:numPr>
        <w:jc w:val="both"/>
      </w:pPr>
      <w:r w:rsidRPr="00BB62A3">
        <w:t xml:space="preserve">The case study must be completed in a </w:t>
      </w:r>
      <w:r w:rsidRPr="00BB62A3">
        <w:rPr>
          <w:b/>
          <w:bCs/>
        </w:rPr>
        <w:t xml:space="preserve">group of maximum </w:t>
      </w:r>
      <w:r w:rsidR="00B55315">
        <w:rPr>
          <w:b/>
          <w:bCs/>
        </w:rPr>
        <w:t>3</w:t>
      </w:r>
      <w:r w:rsidRPr="00BB62A3">
        <w:rPr>
          <w:b/>
          <w:bCs/>
        </w:rPr>
        <w:t xml:space="preserve"> students</w:t>
      </w:r>
      <w:r w:rsidRPr="00BB62A3">
        <w:t xml:space="preserve">. </w:t>
      </w:r>
    </w:p>
    <w:p w14:paraId="2DE22AF5" w14:textId="77777777" w:rsidR="00664C52" w:rsidRPr="00BB62A3" w:rsidRDefault="00664C52">
      <w:pPr>
        <w:pStyle w:val="ListParagraph"/>
        <w:numPr>
          <w:ilvl w:val="0"/>
          <w:numId w:val="8"/>
        </w:numPr>
        <w:jc w:val="both"/>
      </w:pPr>
      <w:r w:rsidRPr="00BB62A3">
        <w:t xml:space="preserve">Students must follow the </w:t>
      </w:r>
      <w:r w:rsidRPr="00BB62A3">
        <w:rPr>
          <w:b/>
          <w:bCs/>
        </w:rPr>
        <w:t>given submission deadlines</w:t>
      </w:r>
      <w:r w:rsidRPr="00BB62A3">
        <w:t xml:space="preserve">. </w:t>
      </w:r>
    </w:p>
    <w:p w14:paraId="5896BD43" w14:textId="77777777" w:rsidR="00664C52" w:rsidRDefault="00664C52">
      <w:pPr>
        <w:pStyle w:val="ListParagraph"/>
        <w:numPr>
          <w:ilvl w:val="0"/>
          <w:numId w:val="8"/>
        </w:numPr>
        <w:jc w:val="both"/>
      </w:pPr>
      <w:r w:rsidRPr="00C80A2D">
        <w:t xml:space="preserve">The case study report must follow the </w:t>
      </w:r>
      <w:r w:rsidRPr="00C80A2D">
        <w:rPr>
          <w:b/>
          <w:bCs/>
        </w:rPr>
        <w:t>provided IEEE Conference Paper Template format.</w:t>
      </w:r>
    </w:p>
    <w:p w14:paraId="29E79F63" w14:textId="77777777" w:rsidR="00664C52" w:rsidRPr="00BB62A3" w:rsidRDefault="00664C52">
      <w:pPr>
        <w:pStyle w:val="ListParagraph"/>
        <w:numPr>
          <w:ilvl w:val="0"/>
          <w:numId w:val="8"/>
        </w:numPr>
        <w:jc w:val="both"/>
      </w:pPr>
      <w:r w:rsidRPr="00BB62A3">
        <w:t xml:space="preserve">The final report must be uploaded in </w:t>
      </w:r>
      <w:r w:rsidRPr="00BB62A3">
        <w:rPr>
          <w:b/>
          <w:bCs/>
        </w:rPr>
        <w:t>DOCX format on Google Classroom,</w:t>
      </w:r>
      <w:r w:rsidRPr="00BB62A3">
        <w:t xml:space="preserve"> and a </w:t>
      </w:r>
      <w:r w:rsidRPr="00BB62A3">
        <w:rPr>
          <w:b/>
          <w:bCs/>
        </w:rPr>
        <w:t>hard copy must be submitted</w:t>
      </w:r>
      <w:r w:rsidRPr="00BB62A3">
        <w:t xml:space="preserve"> as discussed. </w:t>
      </w:r>
    </w:p>
    <w:p w14:paraId="35DA6FF5" w14:textId="77777777" w:rsidR="00664C52" w:rsidRPr="00BB62A3" w:rsidRDefault="00664C52">
      <w:pPr>
        <w:pStyle w:val="ListParagraph"/>
        <w:numPr>
          <w:ilvl w:val="0"/>
          <w:numId w:val="8"/>
        </w:numPr>
        <w:jc w:val="both"/>
      </w:pPr>
      <w:r w:rsidRPr="00BB62A3">
        <w:t xml:space="preserve">The report should include proper </w:t>
      </w:r>
      <w:r w:rsidRPr="00BB62A3">
        <w:rPr>
          <w:b/>
          <w:bCs/>
        </w:rPr>
        <w:t>technical analysis, cloud concepts, security aspects, SDG mapping, figures/tables, and IEEE-style references</w:t>
      </w:r>
      <w:r w:rsidRPr="00BB62A3">
        <w:t xml:space="preserve">. </w:t>
      </w:r>
    </w:p>
    <w:p w14:paraId="1805DF6D" w14:textId="77777777" w:rsidR="00664C52" w:rsidRPr="00BB62A3" w:rsidRDefault="00664C52">
      <w:pPr>
        <w:pStyle w:val="ListParagraph"/>
        <w:numPr>
          <w:ilvl w:val="0"/>
          <w:numId w:val="8"/>
        </w:numPr>
        <w:jc w:val="both"/>
      </w:pPr>
      <w:r w:rsidRPr="00BB62A3">
        <w:t xml:space="preserve">Use only </w:t>
      </w:r>
      <w:r w:rsidRPr="00BB62A3">
        <w:rPr>
          <w:b/>
          <w:bCs/>
        </w:rPr>
        <w:t>authentic research papers and reliable sources</w:t>
      </w:r>
      <w:r w:rsidRPr="00BB62A3">
        <w:t xml:space="preserve"> for references. </w:t>
      </w:r>
    </w:p>
    <w:p w14:paraId="34590EC6" w14:textId="77777777" w:rsidR="00664C52" w:rsidRPr="00BB62A3" w:rsidRDefault="00664C52">
      <w:pPr>
        <w:pStyle w:val="ListParagraph"/>
        <w:numPr>
          <w:ilvl w:val="0"/>
          <w:numId w:val="8"/>
        </w:numPr>
        <w:jc w:val="both"/>
      </w:pPr>
      <w:r w:rsidRPr="00BB62A3">
        <w:t xml:space="preserve">All group members must contribute equally and be prepared for </w:t>
      </w:r>
      <w:r w:rsidRPr="00BB62A3">
        <w:rPr>
          <w:b/>
          <w:bCs/>
        </w:rPr>
        <w:t>presentation and evaluation</w:t>
      </w:r>
      <w:r w:rsidRPr="00BB62A3">
        <w:t xml:space="preserve">. </w:t>
      </w:r>
    </w:p>
    <w:p w14:paraId="579881EB" w14:textId="77777777" w:rsidR="00664C52" w:rsidRPr="00BB62A3" w:rsidRDefault="00664C52">
      <w:pPr>
        <w:pStyle w:val="ListParagraph"/>
        <w:numPr>
          <w:ilvl w:val="0"/>
          <w:numId w:val="8"/>
        </w:numPr>
        <w:jc w:val="both"/>
      </w:pPr>
      <w:r w:rsidRPr="00BB62A3">
        <w:t xml:space="preserve">Remove all template instructions/content before final submission. </w:t>
      </w:r>
    </w:p>
    <w:p w14:paraId="10BCF2DC" w14:textId="77777777" w:rsidR="00664C52" w:rsidRPr="0048167C" w:rsidRDefault="00664C52">
      <w:pPr>
        <w:pStyle w:val="ListParagraph"/>
        <w:numPr>
          <w:ilvl w:val="0"/>
          <w:numId w:val="8"/>
        </w:numPr>
        <w:jc w:val="both"/>
        <w:rPr>
          <w:sz w:val="22"/>
          <w:szCs w:val="22"/>
        </w:rPr>
      </w:pPr>
      <w:r w:rsidRPr="00BB62A3">
        <w:t>Plagiarism or copied content will not be accepted.</w:t>
      </w:r>
    </w:p>
    <w:p w14:paraId="66F9EBD3" w14:textId="77777777" w:rsidR="00C33B24" w:rsidRPr="0048167C" w:rsidRDefault="00C33B24" w:rsidP="00C33B24">
      <w:pPr>
        <w:jc w:val="both"/>
        <w:rPr>
          <w:sz w:val="22"/>
          <w:szCs w:val="22"/>
        </w:rPr>
      </w:pPr>
    </w:p>
    <w:p w14:paraId="5B1EABCF" w14:textId="77777777" w:rsidR="00664C52" w:rsidRDefault="00664C52" w:rsidP="00664C52">
      <w:pPr>
        <w:contextualSpacing/>
        <w:rPr>
          <w:sz w:val="22"/>
          <w:szCs w:val="22"/>
        </w:rPr>
      </w:pPr>
    </w:p>
    <w:tbl>
      <w:tblPr>
        <w:tblStyle w:val="TableGrid"/>
        <w:tblW w:w="0" w:type="dxa"/>
        <w:tblInd w:w="10" w:type="dxa"/>
        <w:tblBorders>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959"/>
        <w:gridCol w:w="5669"/>
      </w:tblGrid>
      <w:tr w:rsidR="00664C52" w14:paraId="2FADCACB" w14:textId="77777777" w:rsidTr="00C4195E">
        <w:tc>
          <w:tcPr>
            <w:tcW w:w="3959" w:type="dxa"/>
          </w:tcPr>
          <w:p w14:paraId="42B21903" w14:textId="1348343D" w:rsidR="00664C52" w:rsidRDefault="00664C52" w:rsidP="00562A72">
            <w:pPr>
              <w:ind w:start="0"/>
              <w:contextualSpacing/>
              <w:jc w:val="both"/>
              <w:rPr>
                <w:sz w:val="22"/>
                <w:szCs w:val="22"/>
              </w:rPr>
            </w:pPr>
            <w:r>
              <w:rPr>
                <w:sz w:val="22"/>
                <w:szCs w:val="22"/>
              </w:rPr>
              <w:t>M</w:t>
            </w:r>
            <w:r w:rsidR="00AC6CB5">
              <w:rPr>
                <w:sz w:val="22"/>
                <w:szCs w:val="22"/>
              </w:rPr>
              <w:t>s. Priya</w:t>
            </w:r>
            <w:r w:rsidR="007846FF">
              <w:rPr>
                <w:sz w:val="22"/>
                <w:szCs w:val="22"/>
              </w:rPr>
              <w:t>nka Mangi</w:t>
            </w:r>
          </w:p>
          <w:p w14:paraId="457668BF" w14:textId="70D09E5E" w:rsidR="00664C52" w:rsidRDefault="00664C52" w:rsidP="00562A72">
            <w:pPr>
              <w:ind w:start="0"/>
              <w:contextualSpacing/>
              <w:jc w:val="both"/>
              <w:rPr>
                <w:sz w:val="22"/>
                <w:szCs w:val="22"/>
              </w:rPr>
            </w:pPr>
            <w:r>
              <w:rPr>
                <w:sz w:val="22"/>
                <w:szCs w:val="22"/>
              </w:rPr>
              <w:t>Subject Faculty</w:t>
            </w:r>
          </w:p>
        </w:tc>
        <w:tc>
          <w:tcPr>
            <w:tcW w:w="5669" w:type="dxa"/>
            <w:tcBorders>
              <w:top w:val="nil"/>
            </w:tcBorders>
          </w:tcPr>
          <w:p w14:paraId="6A9D4D5D" w14:textId="77777777" w:rsidR="00664C52" w:rsidRDefault="00664C52" w:rsidP="00C4195E">
            <w:pPr>
              <w:ind w:start="0"/>
              <w:contextualSpacing/>
              <w:rPr>
                <w:sz w:val="22"/>
                <w:szCs w:val="22"/>
              </w:rPr>
            </w:pPr>
          </w:p>
        </w:tc>
      </w:tr>
    </w:tbl>
    <w:p w14:paraId="574D9294" w14:textId="49FDC1CB" w:rsidR="00664C52" w:rsidRDefault="00664C52" w:rsidP="006C34D6">
      <w:pPr>
        <w:jc w:val="both"/>
        <w:rPr>
          <w:b/>
          <w:bCs/>
          <w:sz w:val="22"/>
          <w:szCs w:val="22"/>
        </w:rPr>
      </w:pPr>
    </w:p>
    <w:p w14:paraId="55FD2ED3" w14:textId="6D10E565" w:rsidR="00664C52" w:rsidRDefault="00E9301A" w:rsidP="00664C52">
      <w:pPr>
        <w:contextualSpacing/>
        <w:rPr>
          <w:b/>
          <w:sz w:val="22"/>
          <w:szCs w:val="22"/>
        </w:rPr>
      </w:pPr>
      <w:r>
        <w:t>Food Delivery Application: API Testing and Error Handling for Web Services</w:t>
      </w:r>
    </w:p>
    <w:p w14:paraId="1407927F" w14:textId="77777777" w:rsidR="009D3E31" w:rsidRPr="00C24AC6" w:rsidRDefault="009D3E31" w:rsidP="00664C52">
      <w:pPr>
        <w:contextualSpacing/>
        <w:rPr>
          <w:b/>
          <w:bCs/>
          <w:sz w:val="22"/>
          <w:szCs w:val="22"/>
        </w:rPr>
      </w:pPr>
    </w:p>
    <w:p w14:paraId="6CFA468A" w14:textId="23D6AB0C" w:rsidR="00664C52" w:rsidRDefault="00664C52" w:rsidP="008006DA">
      <w:pPr>
        <w:pStyle w:val="Heading2"/>
        <w:numPr>
          <w:ilvl w:val="0"/>
          <w:numId w:val="0"/>
        </w:numPr>
        <w:tabs>
          <w:tab w:val="center" w:pos="4513"/>
          <w:tab w:val="end" w:pos="9026"/>
        </w:tabs>
        <w:spacing w:before="0"/>
        <w:contextualSpacing/>
        <w:jc w:val="center"/>
        <w:rPr>
          <w:i w:val="0"/>
          <w:iCs w:val="0"/>
          <w:color w:val="000000" w:themeColor="text1"/>
          <w:sz w:val="22"/>
          <w:szCs w:val="22"/>
        </w:rPr>
      </w:pPr>
      <w:r>
        <w:t>Course Name and Course Code: OPEN SOURCE TECHNOLOGIES (01CE0526)</w:t>
      </w:r>
    </w:p>
    <w:p w14:paraId="018BC039" w14:textId="77777777" w:rsidR="009D3E31" w:rsidRPr="009D3E31" w:rsidRDefault="009D3E31" w:rsidP="009D3E31"/>
    <w:p w14:paraId="58711FEE" w14:textId="35C2C7D0" w:rsidR="00664C52" w:rsidRDefault="00664C52" w:rsidP="00664C52">
      <w:pPr>
        <w:contextualSpacing/>
        <w:rPr>
          <w:sz w:val="22"/>
          <w:szCs w:val="22"/>
        </w:rPr>
      </w:pPr>
      <w:r>
        <w:t>COs Mapped – CO5: API Testing &amp; Software Reliability</w:t>
      </w:r>
    </w:p>
    <w:p w14:paraId="6959F304" w14:textId="77777777" w:rsidR="009D3E31" w:rsidRPr="00C3596C" w:rsidRDefault="009D3E31" w:rsidP="00664C52">
      <w:pPr>
        <w:contextualSpacing/>
        <w:rPr>
          <w:b/>
          <w:bCs/>
          <w:sz w:val="22"/>
          <w:szCs w:val="22"/>
        </w:rPr>
      </w:pPr>
    </w:p>
    <w:p w14:paraId="74FB0DB5" w14:textId="35AEFB21" w:rsidR="00866B57" w:rsidRPr="00866B57" w:rsidRDefault="00664C52" w:rsidP="00866B57">
      <w:pPr>
        <w:contextualSpacing/>
        <w:rPr>
          <w:sz w:val="22"/>
          <w:szCs w:val="22"/>
          <w:lang w:val="en-IN"/>
        </w:rPr>
      </w:pPr>
      <w:r>
        <w:t>SDGs Mapped - SDG 9 – Industry, Innovation and Infrastructure</w:t>
      </w:r>
    </w:p>
    <w:p w14:paraId="1F0ABF9B" w14:textId="21819E58" w:rsidR="00C3596C" w:rsidRPr="00866B57" w:rsidRDefault="00866B57" w:rsidP="00866B57">
      <w:pPr>
        <w:contextualSpacing/>
        <w:rPr>
          <w:sz w:val="22"/>
          <w:szCs w:val="22"/>
        </w:rPr>
      </w:pPr>
      <w:r/>
    </w:p>
    <w:p w14:paraId="66CF7F1A" w14:textId="77777777" w:rsidR="008006DA" w:rsidRDefault="008006DA" w:rsidP="00C3596C">
      <w:pPr>
        <w:contextualSpacing/>
        <w:jc w:val="both"/>
        <w:rPr>
          <w:b/>
          <w:bCs/>
          <w:sz w:val="22"/>
          <w:szCs w:val="22"/>
        </w:rPr>
      </w:pPr>
    </w:p>
    <w:p w14:paraId="5DFD6CE7" w14:textId="7C97CE3A" w:rsidR="00664C52" w:rsidRPr="004602C7" w:rsidRDefault="00664C52" w:rsidP="00664C52">
      <w:pPr>
        <w:contextualSpacing/>
        <w:rPr>
          <w:b/>
          <w:bCs/>
          <w:sz w:val="22"/>
          <w:szCs w:val="22"/>
        </w:rPr>
      </w:pPr>
      <w:r w:rsidRPr="004602C7">
        <w:rPr>
          <w:b/>
          <w:bCs/>
          <w:sz w:val="22"/>
          <w:szCs w:val="22"/>
        </w:rPr>
        <w:t>Abstract</w:t>
      </w:r>
    </w:p>
    <w:p w14:paraId="5E47BCD2" w14:textId="77777777" w:rsidR="00664C52" w:rsidRPr="004602C7" w:rsidRDefault="00664C52" w:rsidP="00664C52">
      <w:pPr>
        <w:contextualSpacing/>
        <w:rPr>
          <w:b/>
          <w:bCs/>
          <w:sz w:val="22"/>
          <w:szCs w:val="22"/>
        </w:rPr>
      </w:pPr>
      <w:r w:rsidRPr="004602C7">
        <w:rPr>
          <w:b/>
          <w:bCs/>
          <w:sz w:val="22"/>
          <w:szCs w:val="22"/>
        </w:rPr>
        <w:t>Keywords</w:t>
      </w:r>
    </w:p>
    <w:p w14:paraId="0123BB81" w14:textId="77777777" w:rsidR="00664C52" w:rsidRPr="004602C7" w:rsidRDefault="00664C52" w:rsidP="00664C52">
      <w:pPr>
        <w:contextualSpacing/>
        <w:rPr>
          <w:sz w:val="22"/>
          <w:szCs w:val="22"/>
        </w:rPr>
      </w:pPr>
    </w:p>
    <w:p w14:paraId="14E10C78" w14:textId="77777777" w:rsidR="00566BA9" w:rsidRPr="00566BA9" w:rsidRDefault="00566BA9" w:rsidP="00566BA9">
      <w:pPr>
        <w:spacing w:before="20" w:after="40"/>
        <w:contextualSpacing/>
        <w:jc w:val="start"/>
        <w:rPr>
          <w:b/>
          <w:bCs/>
          <w:color w:val="000000" w:themeColor="text1"/>
          <w:sz w:val="22"/>
          <w:szCs w:val="22"/>
          <w:lang w:val="en-IN"/>
        </w:rPr>
      </w:pPr>
      <w:r>
        <w:t>I. Introduction</w:t>
      </w:r>
    </w:p>
    <w:p w14:paraId="18A8194F" w14:textId="77777777" w:rsidR="00566BA9" w:rsidRPr="00566BA9" w:rsidRDefault="00566BA9">
      <w:pPr>
        <w:numPr>
          <w:ilvl w:val="0"/>
          <w:numId w:val="9"/>
        </w:numPr>
        <w:spacing w:before="20" w:after="40"/>
        <w:contextualSpacing/>
        <w:jc w:val="start"/>
        <w:rPr>
          <w:color w:val="000000" w:themeColor="text1"/>
          <w:sz w:val="22"/>
          <w:szCs w:val="22"/>
          <w:lang w:val="en-IN"/>
        </w:rPr>
      </w:pPr>
      <w:r>
        <w:t>II. Application / System Background</w:t>
      </w:r>
    </w:p>
    <w:p w14:paraId="03DFAAA5" w14:textId="77777777" w:rsidR="00566BA9" w:rsidRPr="00566BA9" w:rsidRDefault="00566BA9">
      <w:pPr>
        <w:numPr>
          <w:ilvl w:val="0"/>
          <w:numId w:val="9"/>
        </w:numPr>
        <w:spacing w:before="20" w:after="40"/>
        <w:contextualSpacing/>
        <w:jc w:val="start"/>
        <w:rPr>
          <w:color w:val="000000" w:themeColor="text1"/>
          <w:sz w:val="22"/>
          <w:szCs w:val="22"/>
          <w:lang w:val="en-IN"/>
        </w:rPr>
      </w:pPr>
      <w:r>
        <w:t>III. Problem Analysis</w:t>
      </w:r>
    </w:p>
    <w:p w14:paraId="36A21F3C" w14:textId="77777777" w:rsidR="00566BA9" w:rsidRPr="00566BA9" w:rsidRDefault="00566BA9">
      <w:pPr>
        <w:numPr>
          <w:ilvl w:val="0"/>
          <w:numId w:val="9"/>
        </w:numPr>
        <w:spacing w:before="20" w:after="40"/>
        <w:contextualSpacing/>
        <w:jc w:val="start"/>
        <w:rPr>
          <w:color w:val="000000" w:themeColor="text1"/>
          <w:sz w:val="22"/>
          <w:szCs w:val="22"/>
          <w:lang w:val="en-IN"/>
        </w:rPr>
      </w:pPr>
      <w:r>
        <w:t>IV. Proposed API Testing and Error-Handling Solution</w:t>
      </w:r>
    </w:p>
    <w:p w14:paraId="0495097B" w14:textId="77777777" w:rsidR="00566BA9" w:rsidRPr="00566BA9" w:rsidRDefault="00566BA9">
      <w:pPr>
        <w:numPr>
          <w:ilvl w:val="0"/>
          <w:numId w:val="9"/>
        </w:numPr>
        <w:spacing w:before="20" w:after="40"/>
        <w:contextualSpacing/>
        <w:jc w:val="start"/>
        <w:rPr>
          <w:color w:val="000000" w:themeColor="text1"/>
          <w:sz w:val="22"/>
          <w:szCs w:val="22"/>
          <w:lang w:val="en-IN"/>
        </w:rPr>
      </w:pPr>
      <w:r>
        <w:t>V. System Architecture and Technology Stack</w:t>
      </w:r>
    </w:p>
    <w:p w14:paraId="64996E80" w14:textId="1CB4FAF9" w:rsidR="00566BA9" w:rsidRPr="00566BA9" w:rsidRDefault="00566BA9" w:rsidP="00566BA9">
      <w:pPr>
        <w:spacing w:before="20" w:after="40"/>
        <w:contextualSpacing/>
        <w:jc w:val="start"/>
        <w:rPr>
          <w:color w:val="000000" w:themeColor="text1"/>
          <w:sz w:val="22"/>
          <w:szCs w:val="22"/>
          <w:lang w:val="en-IN"/>
        </w:rPr>
      </w:pPr>
      <w:r>
        <w:t>VI. API and Database Analysis</w:t>
      </w:r>
    </w:p>
    <w:p w14:paraId="6D3114E4" w14:textId="77777777" w:rsidR="00566BA9" w:rsidRPr="00566BA9" w:rsidRDefault="00566BA9" w:rsidP="00566BA9">
      <w:pPr>
        <w:spacing w:before="20" w:after="40"/>
        <w:contextualSpacing/>
        <w:jc w:val="start"/>
        <w:rPr>
          <w:b/>
          <w:bCs/>
          <w:color w:val="000000" w:themeColor="text1"/>
          <w:sz w:val="22"/>
          <w:szCs w:val="22"/>
          <w:lang w:val="en-IN"/>
        </w:rPr>
      </w:pPr>
      <w:r>
        <w:t>VII. Software Quality and API Testing</w:t>
      </w:r>
    </w:p>
    <w:p w14:paraId="0EFB5A5B" w14:textId="77777777" w:rsidR="00566BA9" w:rsidRPr="00566BA9" w:rsidRDefault="00566BA9">
      <w:pPr>
        <w:numPr>
          <w:ilvl w:val="0"/>
          <w:numId w:val="10"/>
        </w:numPr>
        <w:spacing w:before="20" w:after="40"/>
        <w:contextualSpacing/>
        <w:jc w:val="start"/>
        <w:rPr>
          <w:color w:val="000000" w:themeColor="text1"/>
          <w:sz w:val="22"/>
          <w:szCs w:val="22"/>
          <w:lang w:val="en-IN"/>
        </w:rPr>
      </w:pPr>
      <w:r>
        <w:t>VIII. API Security and Reliability Analysis</w:t>
      </w:r>
    </w:p>
    <w:p w14:paraId="5BC5FB58" w14:textId="77777777" w:rsidR="00566BA9" w:rsidRPr="00566BA9" w:rsidRDefault="00566BA9">
      <w:pPr>
        <w:numPr>
          <w:ilvl w:val="0"/>
          <w:numId w:val="10"/>
        </w:numPr>
        <w:spacing w:before="20" w:after="40"/>
        <w:contextualSpacing/>
        <w:jc w:val="start"/>
        <w:rPr>
          <w:color w:val="000000" w:themeColor="text1"/>
          <w:sz w:val="22"/>
          <w:szCs w:val="22"/>
          <w:lang w:val="en-IN"/>
        </w:rPr>
      </w:pPr>
      <w:r>
        <w:t>IX. Technical Analysis</w:t>
      </w:r>
    </w:p>
    <w:p w14:paraId="55485834" w14:textId="77777777" w:rsidR="00566BA9" w:rsidRPr="00566BA9" w:rsidRDefault="00566BA9">
      <w:pPr>
        <w:numPr>
          <w:ilvl w:val="0"/>
          <w:numId w:val="10"/>
        </w:numPr>
        <w:spacing w:before="20" w:after="40"/>
        <w:contextualSpacing/>
        <w:jc w:val="start"/>
        <w:rPr>
          <w:color w:val="000000" w:themeColor="text1"/>
          <w:sz w:val="22"/>
          <w:szCs w:val="22"/>
          <w:lang w:val="en-IN"/>
        </w:rPr>
      </w:pPr>
      <w:r>
        <w:t>X. SDG Mapping and Justification</w:t>
      </w:r>
    </w:p>
    <w:p w14:paraId="536C98AF" w14:textId="77777777" w:rsidR="00566BA9" w:rsidRPr="00566BA9" w:rsidRDefault="00566BA9">
      <w:pPr>
        <w:numPr>
          <w:ilvl w:val="0"/>
          <w:numId w:val="10"/>
        </w:numPr>
        <w:spacing w:before="20" w:after="40"/>
        <w:contextualSpacing/>
        <w:jc w:val="start"/>
        <w:rPr>
          <w:color w:val="000000" w:themeColor="text1"/>
          <w:sz w:val="22"/>
          <w:szCs w:val="22"/>
          <w:lang w:val="en-IN"/>
        </w:rPr>
      </w:pPr>
      <w:r>
        <w:t>XI. Challenges and Recommendations</w:t>
      </w:r>
    </w:p>
    <w:p w14:paraId="082A4A98" w14:textId="660CD7BB" w:rsidR="00566BA9" w:rsidRPr="00566BA9" w:rsidRDefault="00566BA9" w:rsidP="00566BA9">
      <w:pPr>
        <w:spacing w:before="20" w:after="40"/>
        <w:contextualSpacing/>
        <w:jc w:val="start"/>
        <w:rPr>
          <w:color w:val="000000" w:themeColor="text1"/>
          <w:sz w:val="22"/>
          <w:szCs w:val="22"/>
          <w:lang w:val="en-IN"/>
        </w:rPr>
      </w:pPr>
      <w:r>
        <w:t>XII. Conclusion</w:t>
      </w:r>
    </w:p>
    <w:p w14:paraId="597C549A" w14:textId="77777777" w:rsidR="00566BA9" w:rsidRPr="00566BA9" w:rsidRDefault="00566BA9" w:rsidP="00566BA9">
      <w:pPr>
        <w:spacing w:before="20" w:after="40"/>
        <w:contextualSpacing/>
        <w:jc w:val="start"/>
        <w:rPr>
          <w:b/>
          <w:bCs/>
          <w:color w:val="000000" w:themeColor="text1"/>
          <w:sz w:val="22"/>
          <w:szCs w:val="22"/>
          <w:lang w:val="en-IN"/>
        </w:rPr>
      </w:pPr>
      <w:r>
        <w:t>References</w:t>
      </w:r>
    </w:p>
    <w:p w14:paraId="11C6784E" w14:textId="77777777" w:rsidR="00566BA9" w:rsidRPr="00566BA9" w:rsidRDefault="00566BA9">
      <w:pPr>
        <w:numPr>
          <w:ilvl w:val="0"/>
          <w:numId w:val="11"/>
        </w:numPr>
        <w:spacing w:before="20" w:after="40"/>
        <w:contextualSpacing/>
        <w:jc w:val="start"/>
        <w:rPr>
          <w:color w:val="000000" w:themeColor="text1"/>
          <w:sz w:val="22"/>
          <w:szCs w:val="22"/>
          <w:lang w:val="en-IN"/>
        </w:rPr>
      </w:pPr>
      <w:r>
        <w:t>Appendix</w:t>
      </w:r>
    </w:p>
    <w:p w14:paraId="06021272" w14:textId="77777777" w:rsidR="00566BA9" w:rsidRPr="00566BA9" w:rsidRDefault="00566BA9">
      <w:pPr>
        <w:numPr>
          <w:ilvl w:val="0"/>
          <w:numId w:val="11"/>
        </w:numPr>
        <w:contextualSpacing/>
        <w:jc w:val="start"/>
        <w:rPr>
          <w:color w:val="000000" w:themeColor="text1"/>
          <w:sz w:val="22"/>
          <w:szCs w:val="22"/>
          <w:lang w:val="en-IN"/>
        </w:rPr>
      </w:pPr>
      <w:r/>
    </w:p>
    <w:p w14:paraId="188A452E" w14:textId="77777777" w:rsidR="00566BA9" w:rsidRPr="00566BA9" w:rsidRDefault="00566BA9">
      <w:pPr>
        <w:numPr>
          <w:ilvl w:val="0"/>
          <w:numId w:val="11"/>
        </w:numPr>
        <w:contextualSpacing/>
        <w:jc w:val="start"/>
        <w:rPr>
          <w:color w:val="000000" w:themeColor="text1"/>
          <w:sz w:val="22"/>
          <w:szCs w:val="22"/>
          <w:lang w:val="en-IN"/>
        </w:rPr>
      </w:pPr>
      <w:r/>
    </w:p>
    <w:p w14:paraId="0B8CBE2C" w14:textId="77777777" w:rsidR="00566BA9" w:rsidRPr="00566BA9" w:rsidRDefault="00566BA9">
      <w:pPr>
        <w:numPr>
          <w:ilvl w:val="0"/>
          <w:numId w:val="11"/>
        </w:numPr>
        <w:contextualSpacing/>
        <w:jc w:val="start"/>
        <w:rPr>
          <w:color w:val="000000" w:themeColor="text1"/>
          <w:sz w:val="22"/>
          <w:szCs w:val="22"/>
          <w:lang w:val="en-IN"/>
        </w:rPr>
      </w:pPr>
      <w:r/>
    </w:p>
    <w:p w14:paraId="316843E6" w14:textId="77777777" w:rsidR="00566BA9" w:rsidRPr="00566BA9" w:rsidRDefault="00566BA9">
      <w:pPr>
        <w:numPr>
          <w:ilvl w:val="0"/>
          <w:numId w:val="11"/>
        </w:numPr>
        <w:contextualSpacing/>
        <w:jc w:val="start"/>
        <w:rPr>
          <w:color w:val="000000" w:themeColor="text1"/>
          <w:sz w:val="22"/>
          <w:szCs w:val="22"/>
          <w:lang w:val="en-IN"/>
        </w:rPr>
      </w:pPr>
      <w:r/>
    </w:p>
    <w:p w14:paraId="0801A4F3" w14:textId="15BD0065" w:rsidR="00566BA9" w:rsidRPr="00566BA9" w:rsidRDefault="00566BA9" w:rsidP="00566BA9">
      <w:pPr>
        <w:contextualSpacing/>
        <w:jc w:val="start"/>
        <w:rPr>
          <w:color w:val="000000" w:themeColor="text1"/>
          <w:sz w:val="22"/>
          <w:szCs w:val="22"/>
          <w:lang w:val="en-IN"/>
        </w:rPr>
      </w:pPr>
      <w:r/>
    </w:p>
    <w:p w14:paraId="4221C250" w14:textId="77777777" w:rsidR="00566BA9" w:rsidRPr="00566BA9" w:rsidRDefault="00566BA9" w:rsidP="00566BA9">
      <w:pPr>
        <w:contextualSpacing/>
        <w:jc w:val="start"/>
        <w:rPr>
          <w:b/>
          <w:bCs/>
          <w:color w:val="000000" w:themeColor="text1"/>
          <w:sz w:val="22"/>
          <w:szCs w:val="22"/>
          <w:lang w:val="en-IN"/>
        </w:rPr>
      </w:pPr>
      <w:r/>
    </w:p>
    <w:p w14:paraId="24284E35" w14:textId="77777777" w:rsidR="00566BA9" w:rsidRPr="00566BA9" w:rsidRDefault="00566BA9">
      <w:pPr>
        <w:numPr>
          <w:ilvl w:val="0"/>
          <w:numId w:val="12"/>
        </w:numPr>
        <w:contextualSpacing/>
        <w:jc w:val="start"/>
        <w:rPr>
          <w:color w:val="000000" w:themeColor="text1"/>
          <w:sz w:val="22"/>
          <w:szCs w:val="22"/>
          <w:lang w:val="en-IN"/>
        </w:rPr>
      </w:pPr>
      <w:r/>
    </w:p>
    <w:p w14:paraId="394D043F" w14:textId="77777777" w:rsidR="00566BA9" w:rsidRPr="00566BA9" w:rsidRDefault="00566BA9">
      <w:pPr>
        <w:numPr>
          <w:ilvl w:val="0"/>
          <w:numId w:val="12"/>
        </w:numPr>
        <w:contextualSpacing/>
        <w:jc w:val="start"/>
        <w:rPr>
          <w:color w:val="000000" w:themeColor="text1"/>
          <w:sz w:val="22"/>
          <w:szCs w:val="22"/>
          <w:lang w:val="en-IN"/>
        </w:rPr>
      </w:pPr>
      <w:r/>
    </w:p>
    <w:p w14:paraId="5AA8B92E" w14:textId="77777777" w:rsidR="00566BA9" w:rsidRPr="00566BA9" w:rsidRDefault="00566BA9">
      <w:pPr>
        <w:numPr>
          <w:ilvl w:val="0"/>
          <w:numId w:val="12"/>
        </w:numPr>
        <w:contextualSpacing/>
        <w:jc w:val="start"/>
        <w:rPr>
          <w:color w:val="000000" w:themeColor="text1"/>
          <w:sz w:val="22"/>
          <w:szCs w:val="22"/>
          <w:lang w:val="en-IN"/>
        </w:rPr>
      </w:pPr>
      <w:r/>
    </w:p>
    <w:p w14:paraId="15D500D1" w14:textId="77777777" w:rsidR="00566BA9" w:rsidRPr="00566BA9" w:rsidRDefault="00566BA9">
      <w:pPr>
        <w:numPr>
          <w:ilvl w:val="0"/>
          <w:numId w:val="12"/>
        </w:numPr>
        <w:contextualSpacing/>
        <w:jc w:val="start"/>
        <w:rPr>
          <w:color w:val="000000" w:themeColor="text1"/>
          <w:sz w:val="22"/>
          <w:szCs w:val="22"/>
          <w:lang w:val="en-IN"/>
        </w:rPr>
      </w:pPr>
      <w:r/>
    </w:p>
    <w:p w14:paraId="278D0301" w14:textId="77777777" w:rsidR="00566BA9" w:rsidRPr="00566BA9" w:rsidRDefault="00566BA9">
      <w:pPr>
        <w:numPr>
          <w:ilvl w:val="0"/>
          <w:numId w:val="12"/>
        </w:numPr>
        <w:contextualSpacing/>
        <w:jc w:val="start"/>
        <w:rPr>
          <w:color w:val="000000" w:themeColor="text1"/>
          <w:sz w:val="22"/>
          <w:szCs w:val="22"/>
          <w:lang w:val="en-IN"/>
        </w:rPr>
      </w:pPr>
      <w:r/>
    </w:p>
    <w:p w14:paraId="67B9163A" w14:textId="0EC4E5E8" w:rsidR="00566BA9" w:rsidRPr="00566BA9" w:rsidRDefault="00566BA9" w:rsidP="00566BA9">
      <w:pPr>
        <w:contextualSpacing/>
        <w:jc w:val="start"/>
        <w:rPr>
          <w:color w:val="000000" w:themeColor="text1"/>
          <w:sz w:val="22"/>
          <w:szCs w:val="22"/>
          <w:lang w:val="en-IN"/>
        </w:rPr>
      </w:pPr>
      <w:r/>
    </w:p>
    <w:p w14:paraId="4296993E" w14:textId="77777777" w:rsidR="00566BA9" w:rsidRPr="00566BA9" w:rsidRDefault="00566BA9" w:rsidP="00566BA9">
      <w:pPr>
        <w:contextualSpacing/>
        <w:jc w:val="start"/>
        <w:rPr>
          <w:b/>
          <w:bCs/>
          <w:color w:val="000000" w:themeColor="text1"/>
          <w:sz w:val="22"/>
          <w:szCs w:val="22"/>
          <w:lang w:val="en-IN"/>
        </w:rPr>
      </w:pPr>
      <w:r/>
    </w:p>
    <w:p w14:paraId="2681C820" w14:textId="77777777" w:rsidR="00566BA9" w:rsidRPr="00566BA9" w:rsidRDefault="00566BA9">
      <w:pPr>
        <w:numPr>
          <w:ilvl w:val="0"/>
          <w:numId w:val="13"/>
        </w:numPr>
        <w:contextualSpacing/>
        <w:jc w:val="start"/>
        <w:rPr>
          <w:color w:val="000000" w:themeColor="text1"/>
          <w:sz w:val="22"/>
          <w:szCs w:val="22"/>
          <w:lang w:val="en-IN"/>
        </w:rPr>
      </w:pPr>
      <w:r/>
    </w:p>
    <w:p w14:paraId="5BE73CFA" w14:textId="77777777" w:rsidR="00566BA9" w:rsidRPr="00566BA9" w:rsidRDefault="00566BA9">
      <w:pPr>
        <w:numPr>
          <w:ilvl w:val="0"/>
          <w:numId w:val="13"/>
        </w:numPr>
        <w:contextualSpacing/>
        <w:jc w:val="start"/>
        <w:rPr>
          <w:color w:val="000000" w:themeColor="text1"/>
          <w:sz w:val="22"/>
          <w:szCs w:val="22"/>
          <w:lang w:val="en-IN"/>
        </w:rPr>
      </w:pPr>
      <w:r/>
    </w:p>
    <w:p w14:paraId="511B3C5A" w14:textId="77777777" w:rsidR="00566BA9" w:rsidRPr="00566BA9" w:rsidRDefault="00566BA9">
      <w:pPr>
        <w:numPr>
          <w:ilvl w:val="0"/>
          <w:numId w:val="13"/>
        </w:numPr>
        <w:contextualSpacing/>
        <w:jc w:val="start"/>
        <w:rPr>
          <w:color w:val="000000" w:themeColor="text1"/>
          <w:sz w:val="22"/>
          <w:szCs w:val="22"/>
          <w:lang w:val="en-IN"/>
        </w:rPr>
      </w:pPr>
      <w:r/>
    </w:p>
    <w:p w14:paraId="1CE73A5D" w14:textId="77777777" w:rsidR="00566BA9" w:rsidRPr="00566BA9" w:rsidRDefault="00566BA9">
      <w:pPr>
        <w:numPr>
          <w:ilvl w:val="0"/>
          <w:numId w:val="13"/>
        </w:numPr>
        <w:contextualSpacing/>
        <w:jc w:val="start"/>
        <w:rPr>
          <w:color w:val="000000" w:themeColor="text1"/>
          <w:sz w:val="22"/>
          <w:szCs w:val="22"/>
          <w:lang w:val="en-IN"/>
        </w:rPr>
      </w:pPr>
      <w:r/>
    </w:p>
    <w:p w14:paraId="6DB6CA50" w14:textId="77777777" w:rsidR="00566BA9" w:rsidRPr="00566BA9" w:rsidRDefault="00566BA9">
      <w:pPr>
        <w:numPr>
          <w:ilvl w:val="0"/>
          <w:numId w:val="13"/>
        </w:numPr>
        <w:contextualSpacing/>
        <w:jc w:val="start"/>
        <w:rPr>
          <w:color w:val="000000" w:themeColor="text1"/>
          <w:sz w:val="22"/>
          <w:szCs w:val="22"/>
          <w:lang w:val="en-IN"/>
        </w:rPr>
      </w:pPr>
      <w:r/>
    </w:p>
    <w:p w14:paraId="187C58AD" w14:textId="77777777" w:rsidR="00566BA9" w:rsidRPr="00566BA9" w:rsidRDefault="00566BA9">
      <w:pPr>
        <w:numPr>
          <w:ilvl w:val="0"/>
          <w:numId w:val="13"/>
        </w:numPr>
        <w:contextualSpacing/>
        <w:jc w:val="start"/>
        <w:rPr>
          <w:color w:val="000000" w:themeColor="text1"/>
          <w:sz w:val="22"/>
          <w:szCs w:val="22"/>
          <w:lang w:val="en-IN"/>
        </w:rPr>
      </w:pPr>
      <w:r/>
    </w:p>
    <w:p w14:paraId="74DECE65" w14:textId="2628ECD1" w:rsidR="00566BA9" w:rsidRDefault="00566BA9" w:rsidP="00566BA9">
      <w:pPr>
        <w:numPr>
          <w:ilvl w:val="0"/>
          <w:numId w:val="13"/>
        </w:numPr>
        <w:contextualSpacing/>
        <w:jc w:val="start"/>
        <w:rPr>
          <w:color w:val="000000" w:themeColor="text1"/>
          <w:sz w:val="22"/>
          <w:szCs w:val="22"/>
          <w:lang w:val="en-IN"/>
        </w:rPr>
      </w:pPr>
      <w:r/>
    </w:p>
    <w:p w14:paraId="0B11D676" w14:textId="77777777" w:rsidR="00F07DE1" w:rsidRDefault="00F07DE1" w:rsidP="00F07DE1">
      <w:pPr>
        <w:ind w:start="720"/>
        <w:contextualSpacing/>
        <w:jc w:val="start"/>
        <w:rPr>
          <w:color w:val="000000" w:themeColor="text1"/>
          <w:sz w:val="22"/>
          <w:szCs w:val="22"/>
          <w:lang w:val="en-IN"/>
        </w:rPr>
      </w:pPr>
      <w:r/>
    </w:p>
    <w:p w14:paraId="13C18796" w14:textId="77777777" w:rsidR="006E5A92" w:rsidRPr="00F07DE1" w:rsidRDefault="006E5A92" w:rsidP="00F07DE1">
      <w:pPr>
        <w:ind w:start="720"/>
        <w:contextualSpacing/>
        <w:jc w:val="start"/>
        <w:rPr>
          <w:color w:val="000000" w:themeColor="text1"/>
          <w:sz w:val="22"/>
          <w:szCs w:val="22"/>
          <w:lang w:val="en-IN"/>
        </w:rPr>
      </w:pPr>
      <w:r/>
    </w:p>
    <w:p w14:paraId="7C1F101F" w14:textId="78447238" w:rsidR="00566BA9" w:rsidRPr="00566BA9" w:rsidRDefault="00566BA9" w:rsidP="00566BA9">
      <w:pPr>
        <w:contextualSpacing/>
        <w:jc w:val="start"/>
        <w:rPr>
          <w:b/>
          <w:bCs/>
          <w:color w:val="000000" w:themeColor="text1"/>
          <w:sz w:val="22"/>
          <w:szCs w:val="22"/>
          <w:lang w:val="en-IN"/>
        </w:rPr>
      </w:pPr>
      <w:r/>
    </w:p>
    <w:p w14:paraId="4EBA78AF" w14:textId="77777777" w:rsidR="00566BA9" w:rsidRPr="00566BA9" w:rsidRDefault="00566BA9">
      <w:pPr>
        <w:numPr>
          <w:ilvl w:val="0"/>
          <w:numId w:val="14"/>
        </w:numPr>
        <w:contextualSpacing/>
        <w:jc w:val="start"/>
        <w:rPr>
          <w:color w:val="000000" w:themeColor="text1"/>
          <w:sz w:val="22"/>
          <w:szCs w:val="22"/>
          <w:lang w:val="en-IN"/>
        </w:rPr>
      </w:pPr>
      <w:r/>
    </w:p>
    <w:p w14:paraId="62B4C27D" w14:textId="77777777" w:rsidR="00566BA9" w:rsidRPr="00566BA9" w:rsidRDefault="00566BA9">
      <w:pPr>
        <w:numPr>
          <w:ilvl w:val="0"/>
          <w:numId w:val="14"/>
        </w:numPr>
        <w:contextualSpacing/>
        <w:jc w:val="start"/>
        <w:rPr>
          <w:color w:val="000000" w:themeColor="text1"/>
          <w:sz w:val="22"/>
          <w:szCs w:val="22"/>
          <w:lang w:val="en-IN"/>
        </w:rPr>
      </w:pPr>
      <w:r/>
    </w:p>
    <w:p w14:paraId="4B962B59" w14:textId="77777777" w:rsidR="00566BA9" w:rsidRPr="00566BA9" w:rsidRDefault="00566BA9">
      <w:pPr>
        <w:numPr>
          <w:ilvl w:val="0"/>
          <w:numId w:val="14"/>
        </w:numPr>
        <w:contextualSpacing/>
        <w:jc w:val="start"/>
        <w:rPr>
          <w:color w:val="000000" w:themeColor="text1"/>
          <w:sz w:val="22"/>
          <w:szCs w:val="22"/>
          <w:lang w:val="en-IN"/>
        </w:rPr>
      </w:pPr>
      <w:r/>
    </w:p>
    <w:p w14:paraId="5B09CB6C" w14:textId="77777777" w:rsidR="00566BA9" w:rsidRPr="00566BA9" w:rsidRDefault="00566BA9">
      <w:pPr>
        <w:numPr>
          <w:ilvl w:val="0"/>
          <w:numId w:val="14"/>
        </w:numPr>
        <w:contextualSpacing/>
        <w:jc w:val="start"/>
        <w:rPr>
          <w:color w:val="000000" w:themeColor="text1"/>
          <w:sz w:val="22"/>
          <w:szCs w:val="22"/>
          <w:lang w:val="en-IN"/>
        </w:rPr>
      </w:pPr>
      <w:r/>
    </w:p>
    <w:p w14:paraId="21CDE320" w14:textId="77777777" w:rsidR="00566BA9" w:rsidRPr="00566BA9" w:rsidRDefault="00566BA9">
      <w:pPr>
        <w:numPr>
          <w:ilvl w:val="0"/>
          <w:numId w:val="14"/>
        </w:numPr>
        <w:contextualSpacing/>
        <w:jc w:val="start"/>
        <w:rPr>
          <w:b/>
          <w:bCs/>
          <w:color w:val="000000" w:themeColor="text1"/>
          <w:sz w:val="22"/>
          <w:szCs w:val="22"/>
          <w:lang w:val="en-IN"/>
        </w:rPr>
      </w:pPr>
      <w:r/>
    </w:p>
    <w:p w14:paraId="728F03E3" w14:textId="575650AC" w:rsidR="00566BA9" w:rsidRPr="00566BA9" w:rsidRDefault="00566BA9" w:rsidP="00566BA9">
      <w:pPr>
        <w:contextualSpacing/>
        <w:jc w:val="start"/>
        <w:rPr>
          <w:b/>
          <w:bCs/>
          <w:color w:val="000000" w:themeColor="text1"/>
          <w:sz w:val="22"/>
          <w:szCs w:val="22"/>
          <w:lang w:val="en-IN"/>
        </w:rPr>
      </w:pPr>
      <w:r/>
    </w:p>
    <w:p w14:paraId="7394FD52" w14:textId="77777777" w:rsidR="00566BA9" w:rsidRPr="00566BA9" w:rsidRDefault="00566BA9" w:rsidP="00566BA9">
      <w:pPr>
        <w:contextualSpacing/>
        <w:jc w:val="start"/>
        <w:rPr>
          <w:b/>
          <w:bCs/>
          <w:color w:val="000000" w:themeColor="text1"/>
          <w:sz w:val="22"/>
          <w:szCs w:val="22"/>
          <w:lang w:val="en-IN"/>
        </w:rPr>
      </w:pPr>
      <w:r/>
    </w:p>
    <w:p w14:paraId="35C71552" w14:textId="77777777" w:rsidR="00566BA9" w:rsidRPr="00566BA9" w:rsidRDefault="00566BA9">
      <w:pPr>
        <w:numPr>
          <w:ilvl w:val="0"/>
          <w:numId w:val="15"/>
        </w:numPr>
        <w:contextualSpacing/>
        <w:jc w:val="start"/>
        <w:rPr>
          <w:color w:val="000000" w:themeColor="text1"/>
          <w:sz w:val="22"/>
          <w:szCs w:val="22"/>
          <w:lang w:val="en-IN"/>
        </w:rPr>
      </w:pPr>
      <w:r/>
    </w:p>
    <w:p w14:paraId="3189BF3C" w14:textId="77777777" w:rsidR="00566BA9" w:rsidRPr="00566BA9" w:rsidRDefault="00566BA9">
      <w:pPr>
        <w:numPr>
          <w:ilvl w:val="0"/>
          <w:numId w:val="15"/>
        </w:numPr>
        <w:contextualSpacing/>
        <w:jc w:val="start"/>
        <w:rPr>
          <w:color w:val="000000" w:themeColor="text1"/>
          <w:sz w:val="22"/>
          <w:szCs w:val="22"/>
          <w:lang w:val="en-IN"/>
        </w:rPr>
      </w:pPr>
      <w:r/>
    </w:p>
    <w:p w14:paraId="0C7A2F7A" w14:textId="77777777" w:rsidR="00566BA9" w:rsidRPr="00566BA9" w:rsidRDefault="00566BA9">
      <w:pPr>
        <w:numPr>
          <w:ilvl w:val="0"/>
          <w:numId w:val="15"/>
        </w:numPr>
        <w:contextualSpacing/>
        <w:jc w:val="start"/>
        <w:rPr>
          <w:color w:val="000000" w:themeColor="text1"/>
          <w:sz w:val="22"/>
          <w:szCs w:val="22"/>
          <w:lang w:val="en-IN"/>
        </w:rPr>
      </w:pPr>
      <w:r/>
    </w:p>
    <w:p w14:paraId="467C0428" w14:textId="77777777" w:rsidR="00566BA9" w:rsidRPr="00566BA9" w:rsidRDefault="00566BA9">
      <w:pPr>
        <w:numPr>
          <w:ilvl w:val="0"/>
          <w:numId w:val="15"/>
        </w:numPr>
        <w:contextualSpacing/>
        <w:jc w:val="start"/>
        <w:rPr>
          <w:color w:val="000000" w:themeColor="text1"/>
          <w:sz w:val="22"/>
          <w:szCs w:val="22"/>
          <w:lang w:val="en-IN"/>
        </w:rPr>
      </w:pPr>
      <w:r/>
    </w:p>
    <w:p w14:paraId="1EB84C26" w14:textId="77777777" w:rsidR="00566BA9" w:rsidRPr="00566BA9" w:rsidRDefault="00566BA9">
      <w:pPr>
        <w:numPr>
          <w:ilvl w:val="0"/>
          <w:numId w:val="15"/>
        </w:numPr>
        <w:contextualSpacing/>
        <w:jc w:val="start"/>
        <w:rPr>
          <w:color w:val="000000" w:themeColor="text1"/>
          <w:sz w:val="22"/>
          <w:szCs w:val="22"/>
          <w:lang w:val="en-IN"/>
        </w:rPr>
      </w:pPr>
      <w:r/>
    </w:p>
    <w:p w14:paraId="1F4E0A93" w14:textId="77777777" w:rsidR="00566BA9" w:rsidRPr="00566BA9" w:rsidRDefault="00566BA9">
      <w:pPr>
        <w:numPr>
          <w:ilvl w:val="0"/>
          <w:numId w:val="15"/>
        </w:numPr>
        <w:contextualSpacing/>
        <w:jc w:val="start"/>
        <w:rPr>
          <w:color w:val="000000" w:themeColor="text1"/>
          <w:sz w:val="22"/>
          <w:szCs w:val="22"/>
          <w:lang w:val="en-IN"/>
        </w:rPr>
      </w:pPr>
      <w:r/>
    </w:p>
    <w:p w14:paraId="0FF868CC" w14:textId="77777777" w:rsidR="00566BA9" w:rsidRPr="00566BA9" w:rsidRDefault="00566BA9">
      <w:pPr>
        <w:numPr>
          <w:ilvl w:val="0"/>
          <w:numId w:val="15"/>
        </w:numPr>
        <w:contextualSpacing/>
        <w:jc w:val="start"/>
        <w:rPr>
          <w:color w:val="000000" w:themeColor="text1"/>
          <w:sz w:val="22"/>
          <w:szCs w:val="22"/>
          <w:lang w:val="en-IN"/>
        </w:rPr>
      </w:pPr>
      <w:r/>
    </w:p>
    <w:p w14:paraId="47D900D9" w14:textId="2561CD06" w:rsidR="00566BA9" w:rsidRPr="00566BA9" w:rsidRDefault="00566BA9" w:rsidP="00566BA9">
      <w:pPr>
        <w:contextualSpacing/>
        <w:jc w:val="start"/>
        <w:rPr>
          <w:b/>
          <w:bCs/>
          <w:color w:val="000000" w:themeColor="text1"/>
          <w:sz w:val="22"/>
          <w:szCs w:val="22"/>
          <w:lang w:val="en-IN"/>
        </w:rPr>
      </w:pPr>
      <w:r/>
    </w:p>
    <w:p w14:paraId="6B025B26" w14:textId="77777777" w:rsidR="00566BA9" w:rsidRPr="00566BA9" w:rsidRDefault="00566BA9" w:rsidP="00566BA9">
      <w:pPr>
        <w:contextualSpacing/>
        <w:jc w:val="start"/>
        <w:rPr>
          <w:b/>
          <w:bCs/>
          <w:color w:val="000000" w:themeColor="text1"/>
          <w:sz w:val="22"/>
          <w:szCs w:val="22"/>
          <w:lang w:val="en-IN"/>
        </w:rPr>
      </w:pPr>
      <w:r/>
    </w:p>
    <w:p w14:paraId="546FA43C" w14:textId="77777777" w:rsidR="00566BA9" w:rsidRPr="00566BA9" w:rsidRDefault="00566BA9">
      <w:pPr>
        <w:numPr>
          <w:ilvl w:val="0"/>
          <w:numId w:val="16"/>
        </w:numPr>
        <w:contextualSpacing/>
        <w:jc w:val="start"/>
        <w:rPr>
          <w:color w:val="000000" w:themeColor="text1"/>
          <w:sz w:val="22"/>
          <w:szCs w:val="22"/>
          <w:lang w:val="en-IN"/>
        </w:rPr>
      </w:pPr>
      <w:r/>
    </w:p>
    <w:p w14:paraId="59FC6D22" w14:textId="77777777" w:rsidR="00566BA9" w:rsidRPr="00566BA9" w:rsidRDefault="00566BA9">
      <w:pPr>
        <w:numPr>
          <w:ilvl w:val="0"/>
          <w:numId w:val="16"/>
        </w:numPr>
        <w:contextualSpacing/>
        <w:jc w:val="start"/>
        <w:rPr>
          <w:color w:val="000000" w:themeColor="text1"/>
          <w:sz w:val="22"/>
          <w:szCs w:val="22"/>
          <w:lang w:val="en-IN"/>
        </w:rPr>
      </w:pPr>
      <w:r/>
    </w:p>
    <w:p w14:paraId="43F39B4D" w14:textId="77777777" w:rsidR="00566BA9" w:rsidRPr="00566BA9" w:rsidRDefault="00566BA9">
      <w:pPr>
        <w:numPr>
          <w:ilvl w:val="0"/>
          <w:numId w:val="16"/>
        </w:numPr>
        <w:contextualSpacing/>
        <w:jc w:val="start"/>
        <w:rPr>
          <w:color w:val="000000" w:themeColor="text1"/>
          <w:sz w:val="22"/>
          <w:szCs w:val="22"/>
          <w:lang w:val="en-IN"/>
        </w:rPr>
      </w:pPr>
      <w:r/>
    </w:p>
    <w:p w14:paraId="7399ACAA" w14:textId="77777777" w:rsidR="00566BA9" w:rsidRPr="00566BA9" w:rsidRDefault="00566BA9">
      <w:pPr>
        <w:numPr>
          <w:ilvl w:val="0"/>
          <w:numId w:val="16"/>
        </w:numPr>
        <w:contextualSpacing/>
        <w:jc w:val="start"/>
        <w:rPr>
          <w:color w:val="000000" w:themeColor="text1"/>
          <w:sz w:val="22"/>
          <w:szCs w:val="22"/>
          <w:lang w:val="en-IN"/>
        </w:rPr>
      </w:pPr>
      <w:r/>
    </w:p>
    <w:p w14:paraId="6981F1D6" w14:textId="77777777" w:rsidR="00566BA9" w:rsidRPr="00566BA9" w:rsidRDefault="00566BA9">
      <w:pPr>
        <w:numPr>
          <w:ilvl w:val="0"/>
          <w:numId w:val="16"/>
        </w:numPr>
        <w:contextualSpacing/>
        <w:jc w:val="start"/>
        <w:rPr>
          <w:color w:val="000000" w:themeColor="text1"/>
          <w:sz w:val="22"/>
          <w:szCs w:val="22"/>
          <w:lang w:val="en-IN"/>
        </w:rPr>
      </w:pPr>
      <w:r/>
    </w:p>
    <w:p w14:paraId="39279727" w14:textId="77777777" w:rsidR="00566BA9" w:rsidRPr="00566BA9" w:rsidRDefault="00566BA9">
      <w:pPr>
        <w:numPr>
          <w:ilvl w:val="0"/>
          <w:numId w:val="16"/>
        </w:numPr>
        <w:contextualSpacing/>
        <w:jc w:val="start"/>
        <w:rPr>
          <w:color w:val="000000" w:themeColor="text1"/>
          <w:sz w:val="22"/>
          <w:szCs w:val="22"/>
          <w:lang w:val="en-IN"/>
        </w:rPr>
      </w:pPr>
      <w:r/>
    </w:p>
    <w:p w14:paraId="3EDE8909" w14:textId="3403204B" w:rsidR="00566BA9" w:rsidRPr="00566BA9" w:rsidRDefault="00566BA9" w:rsidP="00566BA9">
      <w:pPr>
        <w:contextualSpacing/>
        <w:jc w:val="start"/>
        <w:rPr>
          <w:color w:val="000000" w:themeColor="text1"/>
          <w:sz w:val="22"/>
          <w:szCs w:val="22"/>
          <w:lang w:val="en-IN"/>
        </w:rPr>
      </w:pPr>
      <w:r/>
    </w:p>
    <w:p w14:paraId="7A3BFE40" w14:textId="77777777" w:rsidR="00566BA9" w:rsidRPr="00566BA9" w:rsidRDefault="00566BA9" w:rsidP="00566BA9">
      <w:pPr>
        <w:contextualSpacing/>
        <w:jc w:val="start"/>
        <w:rPr>
          <w:b/>
          <w:bCs/>
          <w:color w:val="000000" w:themeColor="text1"/>
          <w:sz w:val="22"/>
          <w:szCs w:val="22"/>
          <w:lang w:val="en-IN"/>
        </w:rPr>
      </w:pPr>
      <w:r/>
    </w:p>
    <w:p w14:paraId="6A95D13D" w14:textId="77777777" w:rsidR="00566BA9" w:rsidRPr="00566BA9" w:rsidRDefault="00566BA9">
      <w:pPr>
        <w:numPr>
          <w:ilvl w:val="0"/>
          <w:numId w:val="17"/>
        </w:numPr>
        <w:contextualSpacing/>
        <w:jc w:val="start"/>
        <w:rPr>
          <w:color w:val="000000" w:themeColor="text1"/>
          <w:sz w:val="22"/>
          <w:szCs w:val="22"/>
          <w:lang w:val="en-IN"/>
        </w:rPr>
      </w:pPr>
      <w:r/>
    </w:p>
    <w:p w14:paraId="1088F1E5" w14:textId="77777777" w:rsidR="00566BA9" w:rsidRPr="00566BA9" w:rsidRDefault="00566BA9">
      <w:pPr>
        <w:numPr>
          <w:ilvl w:val="0"/>
          <w:numId w:val="17"/>
        </w:numPr>
        <w:contextualSpacing/>
        <w:jc w:val="start"/>
        <w:rPr>
          <w:color w:val="000000" w:themeColor="text1"/>
          <w:sz w:val="22"/>
          <w:szCs w:val="22"/>
          <w:lang w:val="en-IN"/>
        </w:rPr>
      </w:pPr>
      <w:r/>
    </w:p>
    <w:p w14:paraId="70B4A4C5" w14:textId="77777777" w:rsidR="00566BA9" w:rsidRPr="00566BA9" w:rsidRDefault="00566BA9">
      <w:pPr>
        <w:numPr>
          <w:ilvl w:val="0"/>
          <w:numId w:val="17"/>
        </w:numPr>
        <w:contextualSpacing/>
        <w:jc w:val="start"/>
        <w:rPr>
          <w:color w:val="000000" w:themeColor="text1"/>
          <w:sz w:val="22"/>
          <w:szCs w:val="22"/>
          <w:lang w:val="en-IN"/>
        </w:rPr>
      </w:pPr>
      <w:r/>
    </w:p>
    <w:p w14:paraId="5D221DD0" w14:textId="77777777" w:rsidR="00566BA9" w:rsidRPr="00566BA9" w:rsidRDefault="00566BA9">
      <w:pPr>
        <w:numPr>
          <w:ilvl w:val="0"/>
          <w:numId w:val="17"/>
        </w:numPr>
        <w:contextualSpacing/>
        <w:jc w:val="start"/>
        <w:rPr>
          <w:color w:val="000000" w:themeColor="text1"/>
          <w:sz w:val="22"/>
          <w:szCs w:val="22"/>
          <w:lang w:val="en-IN"/>
        </w:rPr>
      </w:pPr>
      <w:r/>
    </w:p>
    <w:p w14:paraId="00DEA555" w14:textId="77777777" w:rsidR="00566BA9" w:rsidRPr="00566BA9" w:rsidRDefault="00566BA9">
      <w:pPr>
        <w:numPr>
          <w:ilvl w:val="0"/>
          <w:numId w:val="17"/>
        </w:numPr>
        <w:contextualSpacing/>
        <w:jc w:val="start"/>
        <w:rPr>
          <w:color w:val="000000" w:themeColor="text1"/>
          <w:sz w:val="22"/>
          <w:szCs w:val="22"/>
          <w:lang w:val="en-IN"/>
        </w:rPr>
      </w:pPr>
      <w:r/>
    </w:p>
    <w:p w14:paraId="78796F83" w14:textId="77777777" w:rsidR="00566BA9" w:rsidRPr="00566BA9" w:rsidRDefault="00566BA9">
      <w:pPr>
        <w:numPr>
          <w:ilvl w:val="0"/>
          <w:numId w:val="17"/>
        </w:numPr>
        <w:contextualSpacing/>
        <w:jc w:val="start"/>
        <w:rPr>
          <w:color w:val="000000" w:themeColor="text1"/>
          <w:sz w:val="22"/>
          <w:szCs w:val="22"/>
          <w:lang w:val="en-IN"/>
        </w:rPr>
      </w:pPr>
      <w:r/>
    </w:p>
    <w:p w14:paraId="65B7F949" w14:textId="77777777" w:rsidR="00566BA9" w:rsidRPr="00566BA9" w:rsidRDefault="00566BA9">
      <w:pPr>
        <w:numPr>
          <w:ilvl w:val="0"/>
          <w:numId w:val="17"/>
        </w:numPr>
        <w:contextualSpacing/>
        <w:jc w:val="start"/>
        <w:rPr>
          <w:color w:val="000000" w:themeColor="text1"/>
          <w:sz w:val="22"/>
          <w:szCs w:val="22"/>
          <w:lang w:val="en-IN"/>
        </w:rPr>
      </w:pPr>
      <w:r/>
    </w:p>
    <w:p w14:paraId="5DE36545" w14:textId="76FAB12A" w:rsidR="00566BA9" w:rsidRPr="00566BA9" w:rsidRDefault="00566BA9" w:rsidP="00566BA9">
      <w:pPr>
        <w:contextualSpacing/>
        <w:jc w:val="start"/>
        <w:rPr>
          <w:color w:val="000000" w:themeColor="text1"/>
          <w:sz w:val="22"/>
          <w:szCs w:val="22"/>
          <w:lang w:val="en-IN"/>
        </w:rPr>
      </w:pPr>
      <w:r/>
    </w:p>
    <w:p w14:paraId="77B0FCA7" w14:textId="77777777" w:rsidR="00566BA9" w:rsidRPr="00566BA9" w:rsidRDefault="00566BA9" w:rsidP="00566BA9">
      <w:pPr>
        <w:contextualSpacing/>
        <w:jc w:val="start"/>
        <w:rPr>
          <w:b/>
          <w:bCs/>
          <w:color w:val="000000" w:themeColor="text1"/>
          <w:sz w:val="22"/>
          <w:szCs w:val="22"/>
          <w:lang w:val="en-IN"/>
        </w:rPr>
      </w:pPr>
      <w:r/>
    </w:p>
    <w:p w14:paraId="5BD984C8" w14:textId="77777777" w:rsidR="00566BA9" w:rsidRPr="00566BA9" w:rsidRDefault="00566BA9">
      <w:pPr>
        <w:numPr>
          <w:ilvl w:val="0"/>
          <w:numId w:val="18"/>
        </w:numPr>
        <w:contextualSpacing/>
        <w:jc w:val="start"/>
        <w:rPr>
          <w:color w:val="000000" w:themeColor="text1"/>
          <w:sz w:val="22"/>
          <w:szCs w:val="22"/>
          <w:lang w:val="en-IN"/>
        </w:rPr>
      </w:pPr>
      <w:r/>
    </w:p>
    <w:p w14:paraId="42C7DF12" w14:textId="77777777" w:rsidR="00566BA9" w:rsidRPr="00566BA9" w:rsidRDefault="00566BA9">
      <w:pPr>
        <w:numPr>
          <w:ilvl w:val="0"/>
          <w:numId w:val="18"/>
        </w:numPr>
        <w:contextualSpacing/>
        <w:jc w:val="start"/>
        <w:rPr>
          <w:color w:val="000000" w:themeColor="text1"/>
          <w:sz w:val="22"/>
          <w:szCs w:val="22"/>
          <w:lang w:val="en-IN"/>
        </w:rPr>
      </w:pPr>
      <w:r/>
    </w:p>
    <w:p w14:paraId="08C59D65" w14:textId="77777777" w:rsidR="00566BA9" w:rsidRPr="00566BA9" w:rsidRDefault="00566BA9">
      <w:pPr>
        <w:numPr>
          <w:ilvl w:val="0"/>
          <w:numId w:val="18"/>
        </w:numPr>
        <w:contextualSpacing/>
        <w:jc w:val="start"/>
        <w:rPr>
          <w:color w:val="000000" w:themeColor="text1"/>
          <w:sz w:val="22"/>
          <w:szCs w:val="22"/>
          <w:lang w:val="en-IN"/>
        </w:rPr>
      </w:pPr>
      <w:r/>
    </w:p>
    <w:p w14:paraId="2033D5BA" w14:textId="0A6B82E2" w:rsidR="00566BA9" w:rsidRPr="00566BA9" w:rsidRDefault="00566BA9" w:rsidP="00566BA9">
      <w:pPr>
        <w:contextualSpacing/>
        <w:jc w:val="start"/>
        <w:rPr>
          <w:color w:val="000000" w:themeColor="text1"/>
          <w:sz w:val="22"/>
          <w:szCs w:val="22"/>
          <w:lang w:val="en-IN"/>
        </w:rPr>
      </w:pPr>
      <w:r/>
    </w:p>
    <w:p w14:paraId="7F9B1696" w14:textId="77777777" w:rsidR="00566BA9" w:rsidRPr="00566BA9" w:rsidRDefault="00566BA9" w:rsidP="00566BA9">
      <w:pPr>
        <w:contextualSpacing/>
        <w:jc w:val="start"/>
        <w:rPr>
          <w:b/>
          <w:bCs/>
          <w:color w:val="000000" w:themeColor="text1"/>
          <w:sz w:val="22"/>
          <w:szCs w:val="22"/>
          <w:lang w:val="en-IN"/>
        </w:rPr>
      </w:pPr>
      <w:r/>
    </w:p>
    <w:p w14:paraId="7BBE6669" w14:textId="77777777" w:rsidR="00566BA9" w:rsidRPr="00566BA9" w:rsidRDefault="00566BA9">
      <w:pPr>
        <w:numPr>
          <w:ilvl w:val="0"/>
          <w:numId w:val="19"/>
        </w:numPr>
        <w:contextualSpacing/>
        <w:jc w:val="start"/>
        <w:rPr>
          <w:color w:val="000000" w:themeColor="text1"/>
          <w:sz w:val="22"/>
          <w:szCs w:val="22"/>
          <w:lang w:val="en-IN"/>
        </w:rPr>
      </w:pPr>
      <w:r/>
    </w:p>
    <w:p w14:paraId="526BB5F7" w14:textId="77777777" w:rsidR="00566BA9" w:rsidRPr="00566BA9" w:rsidRDefault="00566BA9">
      <w:pPr>
        <w:numPr>
          <w:ilvl w:val="0"/>
          <w:numId w:val="19"/>
        </w:numPr>
        <w:contextualSpacing/>
        <w:jc w:val="start"/>
        <w:rPr>
          <w:color w:val="000000" w:themeColor="text1"/>
          <w:sz w:val="22"/>
          <w:szCs w:val="22"/>
          <w:lang w:val="en-IN"/>
        </w:rPr>
      </w:pPr>
      <w:r/>
    </w:p>
    <w:p w14:paraId="0930AD42" w14:textId="77777777" w:rsidR="00566BA9" w:rsidRPr="00566BA9" w:rsidRDefault="00566BA9">
      <w:pPr>
        <w:numPr>
          <w:ilvl w:val="0"/>
          <w:numId w:val="19"/>
        </w:numPr>
        <w:contextualSpacing/>
        <w:jc w:val="start"/>
        <w:rPr>
          <w:color w:val="000000" w:themeColor="text1"/>
          <w:sz w:val="22"/>
          <w:szCs w:val="22"/>
          <w:lang w:val="en-IN"/>
        </w:rPr>
      </w:pPr>
      <w:r/>
    </w:p>
    <w:p w14:paraId="2B737F5D" w14:textId="77777777" w:rsidR="00566BA9" w:rsidRPr="00566BA9" w:rsidRDefault="00566BA9">
      <w:pPr>
        <w:numPr>
          <w:ilvl w:val="0"/>
          <w:numId w:val="19"/>
        </w:numPr>
        <w:contextualSpacing/>
        <w:jc w:val="start"/>
        <w:rPr>
          <w:color w:val="000000" w:themeColor="text1"/>
          <w:sz w:val="22"/>
          <w:szCs w:val="22"/>
          <w:lang w:val="en-IN"/>
        </w:rPr>
      </w:pPr>
      <w:r/>
    </w:p>
    <w:p w14:paraId="08E9EA15" w14:textId="77777777" w:rsidR="00566BA9" w:rsidRPr="00566BA9" w:rsidRDefault="00566BA9">
      <w:pPr>
        <w:numPr>
          <w:ilvl w:val="0"/>
          <w:numId w:val="19"/>
        </w:numPr>
        <w:contextualSpacing/>
        <w:jc w:val="start"/>
        <w:rPr>
          <w:color w:val="000000" w:themeColor="text1"/>
          <w:sz w:val="22"/>
          <w:szCs w:val="22"/>
          <w:lang w:val="en-IN"/>
        </w:rPr>
      </w:pPr>
      <w:r/>
    </w:p>
    <w:p w14:paraId="10C5CC32" w14:textId="5988DDDC" w:rsidR="00566BA9" w:rsidRPr="00566BA9" w:rsidRDefault="00566BA9" w:rsidP="00566BA9">
      <w:pPr>
        <w:contextualSpacing/>
        <w:jc w:val="start"/>
        <w:rPr>
          <w:color w:val="000000" w:themeColor="text1"/>
          <w:sz w:val="22"/>
          <w:szCs w:val="22"/>
          <w:lang w:val="en-IN"/>
        </w:rPr>
      </w:pPr>
      <w:r/>
    </w:p>
    <w:p w14:paraId="6F06E684" w14:textId="77777777" w:rsidR="00566BA9" w:rsidRDefault="00566BA9" w:rsidP="00566BA9">
      <w:pPr>
        <w:contextualSpacing/>
        <w:jc w:val="start"/>
        <w:rPr>
          <w:b/>
          <w:bCs/>
          <w:color w:val="000000" w:themeColor="text1"/>
          <w:sz w:val="22"/>
          <w:szCs w:val="22"/>
          <w:lang w:val="en-IN"/>
        </w:rPr>
      </w:pPr>
      <w:r/>
    </w:p>
    <w:p w14:paraId="6CD08671" w14:textId="77777777" w:rsidR="009B0831" w:rsidRDefault="009B0831" w:rsidP="00566BA9">
      <w:pPr>
        <w:contextualSpacing/>
        <w:jc w:val="start"/>
        <w:rPr>
          <w:b/>
          <w:bCs/>
          <w:color w:val="000000" w:themeColor="text1"/>
          <w:sz w:val="22"/>
          <w:szCs w:val="22"/>
          <w:lang w:val="en-IN"/>
        </w:rPr>
      </w:pPr>
      <w:r/>
    </w:p>
    <w:p w14:paraId="16C2947D" w14:textId="77777777" w:rsidR="009B0831" w:rsidRDefault="009B0831" w:rsidP="00566BA9">
      <w:pPr>
        <w:contextualSpacing/>
        <w:jc w:val="start"/>
        <w:rPr>
          <w:b/>
          <w:bCs/>
          <w:color w:val="000000" w:themeColor="text1"/>
          <w:sz w:val="22"/>
          <w:szCs w:val="22"/>
          <w:lang w:val="en-IN"/>
        </w:rPr>
      </w:pPr>
      <w:r/>
    </w:p>
    <w:p w14:paraId="7ECE0FCB" w14:textId="77777777" w:rsidR="00866B57" w:rsidRDefault="00866B57" w:rsidP="00566BA9">
      <w:pPr>
        <w:contextualSpacing/>
        <w:jc w:val="start"/>
        <w:rPr>
          <w:b/>
          <w:bCs/>
          <w:color w:val="000000" w:themeColor="text1"/>
          <w:sz w:val="22"/>
          <w:szCs w:val="22"/>
          <w:lang w:val="en-IN"/>
        </w:rPr>
      </w:pPr>
      <w:r/>
    </w:p>
    <w:p w14:paraId="41C74791" w14:textId="77777777" w:rsidR="009B0831" w:rsidRDefault="009B0831" w:rsidP="00566BA9">
      <w:pPr>
        <w:contextualSpacing/>
        <w:jc w:val="start"/>
        <w:rPr>
          <w:b/>
          <w:bCs/>
          <w:color w:val="000000" w:themeColor="text1"/>
          <w:sz w:val="22"/>
          <w:szCs w:val="22"/>
          <w:lang w:val="en-IN"/>
        </w:rPr>
      </w:pPr>
      <w:r/>
    </w:p>
    <w:p w14:paraId="15115C72" w14:textId="77777777" w:rsidR="009B0831" w:rsidRDefault="009B0831" w:rsidP="00566BA9">
      <w:pPr>
        <w:contextualSpacing/>
        <w:jc w:val="start"/>
        <w:rPr>
          <w:b/>
          <w:bCs/>
          <w:color w:val="000000" w:themeColor="text1"/>
          <w:sz w:val="22"/>
          <w:szCs w:val="22"/>
          <w:lang w:val="en-IN"/>
        </w:rPr>
      </w:pPr>
      <w:r/>
    </w:p>
    <w:p w14:paraId="0F376638" w14:textId="1A4548CF" w:rsidR="00566BA9" w:rsidRPr="00566BA9" w:rsidRDefault="00566BA9" w:rsidP="00566BA9">
      <w:pPr>
        <w:contextualSpacing/>
        <w:jc w:val="start"/>
        <w:rPr>
          <w:b/>
          <w:bCs/>
          <w:color w:val="000000" w:themeColor="text1"/>
          <w:sz w:val="22"/>
          <w:szCs w:val="22"/>
          <w:lang w:val="en-IN"/>
        </w:rPr>
      </w:pPr>
      <w:r/>
    </w:p>
    <w:p w14:paraId="5B5933D4" w14:textId="77777777" w:rsidR="00566BA9" w:rsidRPr="00566BA9" w:rsidRDefault="00566BA9">
      <w:pPr>
        <w:numPr>
          <w:ilvl w:val="0"/>
          <w:numId w:val="20"/>
        </w:numPr>
        <w:contextualSpacing/>
        <w:jc w:val="start"/>
        <w:rPr>
          <w:color w:val="000000" w:themeColor="text1"/>
          <w:sz w:val="22"/>
          <w:szCs w:val="22"/>
          <w:lang w:val="en-IN"/>
        </w:rPr>
      </w:pPr>
      <w:r/>
    </w:p>
    <w:p w14:paraId="082642C8" w14:textId="77777777" w:rsidR="00566BA9" w:rsidRPr="00566BA9" w:rsidRDefault="00566BA9">
      <w:pPr>
        <w:numPr>
          <w:ilvl w:val="0"/>
          <w:numId w:val="20"/>
        </w:numPr>
        <w:contextualSpacing/>
        <w:jc w:val="start"/>
        <w:rPr>
          <w:color w:val="000000" w:themeColor="text1"/>
          <w:sz w:val="22"/>
          <w:szCs w:val="22"/>
          <w:lang w:val="en-IN"/>
        </w:rPr>
      </w:pPr>
      <w:r/>
    </w:p>
    <w:p w14:paraId="3EDCA250" w14:textId="77777777" w:rsidR="00566BA9" w:rsidRPr="00566BA9" w:rsidRDefault="00566BA9">
      <w:pPr>
        <w:numPr>
          <w:ilvl w:val="0"/>
          <w:numId w:val="20"/>
        </w:numPr>
        <w:contextualSpacing/>
        <w:jc w:val="start"/>
        <w:rPr>
          <w:color w:val="000000" w:themeColor="text1"/>
          <w:sz w:val="22"/>
          <w:szCs w:val="22"/>
          <w:lang w:val="en-IN"/>
        </w:rPr>
      </w:pPr>
      <w:r/>
    </w:p>
    <w:p w14:paraId="314B9E9F" w14:textId="77777777" w:rsidR="00566BA9" w:rsidRPr="00566BA9" w:rsidRDefault="00566BA9">
      <w:pPr>
        <w:numPr>
          <w:ilvl w:val="0"/>
          <w:numId w:val="20"/>
        </w:numPr>
        <w:contextualSpacing/>
        <w:jc w:val="start"/>
        <w:rPr>
          <w:color w:val="000000" w:themeColor="text1"/>
          <w:sz w:val="22"/>
          <w:szCs w:val="22"/>
          <w:lang w:val="en-IN"/>
        </w:rPr>
      </w:pPr>
      <w:r/>
    </w:p>
    <w:p w14:paraId="3D10FF25" w14:textId="59A2ABF9" w:rsidR="00566BA9" w:rsidRPr="00566BA9" w:rsidRDefault="00566BA9" w:rsidP="00566BA9">
      <w:pPr>
        <w:contextualSpacing/>
        <w:jc w:val="start"/>
        <w:rPr>
          <w:color w:val="000000" w:themeColor="text1"/>
          <w:sz w:val="22"/>
          <w:szCs w:val="22"/>
          <w:lang w:val="en-IN"/>
        </w:rPr>
      </w:pPr>
      <w:r/>
    </w:p>
    <w:p w14:paraId="50190FEC" w14:textId="77777777" w:rsidR="00566BA9" w:rsidRPr="00566BA9" w:rsidRDefault="00566BA9" w:rsidP="00566BA9">
      <w:pPr>
        <w:contextualSpacing/>
        <w:jc w:val="start"/>
        <w:rPr>
          <w:b/>
          <w:bCs/>
          <w:color w:val="000000" w:themeColor="text1"/>
          <w:sz w:val="22"/>
          <w:szCs w:val="22"/>
          <w:lang w:val="en-IN"/>
        </w:rPr>
      </w:pPr>
      <w:r/>
    </w:p>
    <w:p w14:paraId="6C84B6A2" w14:textId="77777777" w:rsidR="00566BA9" w:rsidRPr="00566BA9" w:rsidRDefault="00566BA9">
      <w:pPr>
        <w:numPr>
          <w:ilvl w:val="0"/>
          <w:numId w:val="21"/>
        </w:numPr>
        <w:contextualSpacing/>
        <w:jc w:val="start"/>
        <w:rPr>
          <w:color w:val="000000" w:themeColor="text1"/>
          <w:sz w:val="22"/>
          <w:szCs w:val="22"/>
          <w:lang w:val="en-IN"/>
        </w:rPr>
      </w:pPr>
      <w:r/>
    </w:p>
    <w:p w14:paraId="3A5F6641" w14:textId="77777777" w:rsidR="00566BA9" w:rsidRPr="00566BA9" w:rsidRDefault="00566BA9">
      <w:pPr>
        <w:numPr>
          <w:ilvl w:val="0"/>
          <w:numId w:val="21"/>
        </w:numPr>
        <w:contextualSpacing/>
        <w:jc w:val="start"/>
        <w:rPr>
          <w:color w:val="000000" w:themeColor="text1"/>
          <w:sz w:val="22"/>
          <w:szCs w:val="22"/>
          <w:lang w:val="en-IN"/>
        </w:rPr>
      </w:pPr>
      <w:r/>
    </w:p>
    <w:p w14:paraId="78E299C3" w14:textId="77777777" w:rsidR="00566BA9" w:rsidRPr="00566BA9" w:rsidRDefault="00566BA9">
      <w:pPr>
        <w:numPr>
          <w:ilvl w:val="0"/>
          <w:numId w:val="21"/>
        </w:numPr>
        <w:contextualSpacing/>
        <w:jc w:val="start"/>
        <w:rPr>
          <w:color w:val="000000" w:themeColor="text1"/>
          <w:sz w:val="22"/>
          <w:szCs w:val="22"/>
          <w:lang w:val="en-IN"/>
        </w:rPr>
      </w:pPr>
      <w:r/>
    </w:p>
    <w:p w14:paraId="2831B8FD" w14:textId="77777777" w:rsidR="00566BA9" w:rsidRPr="00566BA9" w:rsidRDefault="00566BA9">
      <w:pPr>
        <w:numPr>
          <w:ilvl w:val="0"/>
          <w:numId w:val="21"/>
        </w:numPr>
        <w:contextualSpacing/>
        <w:jc w:val="start"/>
        <w:rPr>
          <w:color w:val="000000" w:themeColor="text1"/>
          <w:sz w:val="22"/>
          <w:szCs w:val="22"/>
          <w:lang w:val="en-IN"/>
        </w:rPr>
      </w:pPr>
      <w:r/>
    </w:p>
    <w:p w14:paraId="16929229" w14:textId="77777777" w:rsidR="00566BA9" w:rsidRPr="00566BA9" w:rsidRDefault="00566BA9">
      <w:pPr>
        <w:numPr>
          <w:ilvl w:val="0"/>
          <w:numId w:val="21"/>
        </w:numPr>
        <w:contextualSpacing/>
        <w:jc w:val="start"/>
        <w:rPr>
          <w:color w:val="000000" w:themeColor="text1"/>
          <w:sz w:val="22"/>
          <w:szCs w:val="22"/>
          <w:lang w:val="en-IN"/>
        </w:rPr>
      </w:pPr>
      <w:r/>
    </w:p>
    <w:p w14:paraId="0FFDF6FB" w14:textId="77777777" w:rsidR="00566BA9" w:rsidRPr="00566BA9" w:rsidRDefault="00566BA9">
      <w:pPr>
        <w:numPr>
          <w:ilvl w:val="0"/>
          <w:numId w:val="21"/>
        </w:numPr>
        <w:contextualSpacing/>
        <w:jc w:val="start"/>
        <w:rPr>
          <w:color w:val="000000" w:themeColor="text1"/>
          <w:sz w:val="22"/>
          <w:szCs w:val="22"/>
          <w:lang w:val="en-IN"/>
        </w:rPr>
      </w:pPr>
      <w:r/>
    </w:p>
    <w:p w14:paraId="1CF8A49F" w14:textId="77777777" w:rsidR="00566BA9" w:rsidRPr="00566BA9" w:rsidRDefault="00566BA9">
      <w:pPr>
        <w:numPr>
          <w:ilvl w:val="0"/>
          <w:numId w:val="21"/>
        </w:numPr>
        <w:contextualSpacing/>
        <w:jc w:val="start"/>
        <w:rPr>
          <w:color w:val="000000" w:themeColor="text1"/>
          <w:sz w:val="22"/>
          <w:szCs w:val="22"/>
          <w:lang w:val="en-IN"/>
        </w:rPr>
      </w:pPr>
      <w:r/>
    </w:p>
    <w:p w14:paraId="09D02C66" w14:textId="0ABEB445" w:rsidR="00566BA9" w:rsidRPr="00566BA9" w:rsidRDefault="00566BA9" w:rsidP="00566BA9">
      <w:pPr>
        <w:contextualSpacing/>
        <w:jc w:val="start"/>
        <w:rPr>
          <w:color w:val="000000" w:themeColor="text1"/>
          <w:sz w:val="22"/>
          <w:szCs w:val="22"/>
          <w:lang w:val="en-IN"/>
        </w:rPr>
      </w:pPr>
      <w:r/>
    </w:p>
    <w:p w14:paraId="12440738" w14:textId="77777777" w:rsidR="00566BA9" w:rsidRPr="00566BA9" w:rsidRDefault="00566BA9" w:rsidP="00566BA9">
      <w:pPr>
        <w:contextualSpacing/>
        <w:jc w:val="start"/>
        <w:rPr>
          <w:b/>
          <w:bCs/>
          <w:color w:val="000000" w:themeColor="text1"/>
          <w:sz w:val="22"/>
          <w:szCs w:val="22"/>
          <w:lang w:val="en-IN"/>
        </w:rPr>
      </w:pPr>
      <w:r/>
    </w:p>
    <w:p w14:paraId="56D5B1BB" w14:textId="77777777" w:rsidR="00566BA9" w:rsidRPr="00566BA9" w:rsidRDefault="00566BA9">
      <w:pPr>
        <w:numPr>
          <w:ilvl w:val="0"/>
          <w:numId w:val="22"/>
        </w:numPr>
        <w:contextualSpacing/>
        <w:jc w:val="start"/>
        <w:rPr>
          <w:color w:val="000000" w:themeColor="text1"/>
          <w:sz w:val="22"/>
          <w:szCs w:val="22"/>
          <w:lang w:val="en-IN"/>
        </w:rPr>
      </w:pPr>
      <w:r/>
    </w:p>
    <w:p w14:paraId="5F102A39" w14:textId="77777777" w:rsidR="00566BA9" w:rsidRPr="00566BA9" w:rsidRDefault="00566BA9">
      <w:pPr>
        <w:numPr>
          <w:ilvl w:val="0"/>
          <w:numId w:val="22"/>
        </w:numPr>
        <w:contextualSpacing/>
        <w:jc w:val="start"/>
        <w:rPr>
          <w:color w:val="000000" w:themeColor="text1"/>
          <w:sz w:val="22"/>
          <w:szCs w:val="22"/>
          <w:lang w:val="en-IN"/>
        </w:rPr>
      </w:pPr>
      <w:r/>
    </w:p>
    <w:p w14:paraId="0A30BE01" w14:textId="77777777" w:rsidR="00566BA9" w:rsidRPr="00566BA9" w:rsidRDefault="00566BA9">
      <w:pPr>
        <w:numPr>
          <w:ilvl w:val="0"/>
          <w:numId w:val="22"/>
        </w:numPr>
        <w:contextualSpacing/>
        <w:jc w:val="start"/>
        <w:rPr>
          <w:color w:val="000000" w:themeColor="text1"/>
          <w:sz w:val="22"/>
          <w:szCs w:val="22"/>
          <w:lang w:val="en-IN"/>
        </w:rPr>
      </w:pPr>
      <w:r/>
    </w:p>
    <w:p w14:paraId="0AF5D20E" w14:textId="77777777" w:rsidR="00566BA9" w:rsidRPr="00566BA9" w:rsidRDefault="00566BA9">
      <w:pPr>
        <w:numPr>
          <w:ilvl w:val="0"/>
          <w:numId w:val="22"/>
        </w:numPr>
        <w:contextualSpacing/>
        <w:jc w:val="start"/>
        <w:rPr>
          <w:color w:val="000000" w:themeColor="text1"/>
          <w:sz w:val="22"/>
          <w:szCs w:val="22"/>
          <w:lang w:val="en-IN"/>
        </w:rPr>
      </w:pPr>
      <w:r/>
    </w:p>
    <w:p w14:paraId="13882494" w14:textId="77777777" w:rsidR="00566BA9" w:rsidRPr="00566BA9" w:rsidRDefault="00566BA9">
      <w:pPr>
        <w:numPr>
          <w:ilvl w:val="0"/>
          <w:numId w:val="22"/>
        </w:numPr>
        <w:contextualSpacing/>
        <w:jc w:val="start"/>
        <w:rPr>
          <w:color w:val="000000" w:themeColor="text1"/>
          <w:sz w:val="22"/>
          <w:szCs w:val="22"/>
          <w:lang w:val="en-IN"/>
        </w:rPr>
      </w:pPr>
      <w:r/>
    </w:p>
    <w:p w14:paraId="68EFEBCC" w14:textId="77777777" w:rsidR="00566BA9" w:rsidRPr="00566BA9" w:rsidRDefault="00566BA9">
      <w:pPr>
        <w:numPr>
          <w:ilvl w:val="0"/>
          <w:numId w:val="22"/>
        </w:numPr>
        <w:contextualSpacing/>
        <w:jc w:val="start"/>
        <w:rPr>
          <w:color w:val="000000" w:themeColor="text1"/>
          <w:sz w:val="22"/>
          <w:szCs w:val="22"/>
          <w:lang w:val="en-IN"/>
        </w:rPr>
      </w:pPr>
      <w:r/>
    </w:p>
    <w:p w14:paraId="5735ED7D" w14:textId="77777777" w:rsidR="00566BA9" w:rsidRPr="00566BA9" w:rsidRDefault="00566BA9">
      <w:pPr>
        <w:numPr>
          <w:ilvl w:val="0"/>
          <w:numId w:val="22"/>
        </w:numPr>
        <w:contextualSpacing/>
        <w:jc w:val="start"/>
        <w:rPr>
          <w:color w:val="000000" w:themeColor="text1"/>
          <w:sz w:val="22"/>
          <w:szCs w:val="22"/>
          <w:lang w:val="en-IN"/>
        </w:rPr>
      </w:pPr>
      <w:r/>
    </w:p>
    <w:p w14:paraId="4AE4C254" w14:textId="77777777" w:rsidR="00566BA9" w:rsidRPr="00566BA9" w:rsidRDefault="00566BA9">
      <w:pPr>
        <w:numPr>
          <w:ilvl w:val="0"/>
          <w:numId w:val="22"/>
        </w:numPr>
        <w:contextualSpacing/>
        <w:jc w:val="start"/>
        <w:rPr>
          <w:color w:val="000000" w:themeColor="text1"/>
          <w:sz w:val="22"/>
          <w:szCs w:val="22"/>
          <w:lang w:val="en-IN"/>
        </w:rPr>
      </w:pPr>
      <w:r/>
    </w:p>
    <w:p w14:paraId="4806AB23" w14:textId="77777777" w:rsidR="00664C52" w:rsidRPr="00566BA9" w:rsidRDefault="00664C52" w:rsidP="00566BA9">
      <w:pPr>
        <w:contextualSpacing/>
        <w:jc w:val="start"/>
        <w:rPr>
          <w:color w:val="000000" w:themeColor="text1"/>
          <w:sz w:val="22"/>
          <w:szCs w:val="22"/>
        </w:rPr>
      </w:pPr>
      <w:r/>
    </w:p>
    <w:p w14:paraId="5891719F" w14:textId="77777777" w:rsidR="00664C52" w:rsidRDefault="00664C52">
      <w:pPr>
        <w:jc w:val="start"/>
        <w:rPr>
          <w:rFonts w:eastAsia="MS Mincho"/>
          <w:noProof/>
          <w:kern w:val="48"/>
          <w:sz w:val="48"/>
          <w:szCs w:val="48"/>
        </w:rPr>
      </w:pPr>
      <w:r/>
    </w:p>
    <w:p w14:paraId="353B94F7" w14:textId="65F4B7BD" w:rsidR="00C85329" w:rsidRPr="00E02A51" w:rsidRDefault="00E9301A" w:rsidP="00E02A51">
      <w:pPr>
        <w:pStyle w:val="papertitle"/>
        <w:spacing w:before="100" w:beforeAutospacing="1" w:after="100" w:afterAutospacing="1"/>
      </w:pPr>
      <w:r>
        <w:t>Food Delivery Application: API Testing and Error Handling for Web Services</w:t>
      </w:r>
    </w:p>
    <w:p w14:paraId="1F960E65" w14:textId="77777777" w:rsidR="00D7522C" w:rsidRDefault="00D7522C" w:rsidP="00CA4392">
      <w:pPr>
        <w:pStyle w:val="Author"/>
        <w:spacing w:before="100" w:beforeAutospacing="1" w:after="100" w:afterAutospacing="1" w:line="120" w:lineRule="auto"/>
        <w:rPr>
          <w:sz w:val="18"/>
          <w:szCs w:val="18"/>
        </w:rPr>
      </w:pPr>
    </w:p>
    <w:tbl>
      <w:tblPr>
        <w:tblStyle w:val="TableGrid"/>
        <w:tblW w:w="0"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500"/>
        <w:gridCol w:w="3270"/>
        <w:gridCol w:w="3350"/>
      </w:tblGrid>
      <w:tr w:rsidR="00743832" w14:paraId="41D0F301" w14:textId="77777777" w:rsidTr="00DA7772">
        <w:trPr>
          <w:trHeight w:val="1285"/>
        </w:trPr>
        <w:tc>
          <w:tcPr>
            <w:tcW w:w="3370" w:type="dxa"/>
          </w:tcPr>
          <w:p>
            <w:pPr>
              <w:jc w:val="center"/>
            </w:pPr>
            <w:r>
              <w:rPr>
                <w:rFonts w:ascii="Times New Roman" w:hAnsi="Times New Roman"/>
                <w:sz w:val="17"/>
              </w:rPr>
              <w:t>Rajvirsinh Dodiya [92400120478]</w:t>
              <w:br/>
              <w:t>Department of Computer Engineering</w:t>
              <w:br/>
              <w:t>Marwadi University</w:t>
              <w:br/>
              <w:t>Rajkot, Gujarat, India</w:t>
              <w:br/>
              <w:t>rajvirsinh.dodiya120478@marwadiuniversity.ac.in</w:t>
            </w:r>
          </w:p>
        </w:tc>
        <w:tc>
          <w:tcPr>
            <w:tcW w:w="3370" w:type="dxa"/>
          </w:tcPr>
          <w:p>
            <w:pPr>
              <w:jc w:val="center"/>
            </w:pPr>
            <w:r>
              <w:rPr>
                <w:rFonts w:ascii="Times New Roman" w:hAnsi="Times New Roman"/>
                <w:sz w:val="17"/>
              </w:rPr>
              <w:t>Harsh Kanjariya [92400120494]</w:t>
              <w:br/>
              <w:t>Department of Computer Engineering</w:t>
              <w:br/>
              <w:t>Marwadi University</w:t>
              <w:br/>
              <w:t>Rajkot, Gujarat, India</w:t>
              <w:br/>
              <w:t>harsh.kanjariya120494@marwadiuniversity.ac.in</w:t>
            </w:r>
          </w:p>
        </w:tc>
        <w:tc>
          <w:tcPr>
            <w:tcW w:w="3370" w:type="dxa"/>
          </w:tcPr>
          <w:p>
            <w:pPr>
              <w:jc w:val="center"/>
            </w:pPr>
            <w:r>
              <w:rPr>
                <w:rFonts w:ascii="Times New Roman" w:hAnsi="Times New Roman"/>
                <w:sz w:val="17"/>
              </w:rPr>
              <w:t>Arun Busa [92400120614]</w:t>
              <w:br/>
              <w:t>Department of Computer Engineering</w:t>
              <w:br/>
              <w:t>Marwadi University</w:t>
              <w:br/>
              <w:t>Rajkot, Gujarat, India</w:t>
              <w:br/>
              <w:t>arun.busa120614@marwadiuniversity.ac.in</w:t>
            </w:r>
          </w:p>
        </w:tc>
      </w:tr>
    </w:tbl>
    <w:p w14:paraId="423CB5C9" w14:textId="177F9F77" w:rsidR="001B232A" w:rsidRPr="0035723B" w:rsidRDefault="00596FB0" w:rsidP="00743832">
      <w:pPr>
        <w:pStyle w:val="Author"/>
        <w:spacing w:before="100" w:beforeAutospacing="1" w:after="100" w:afterAutospacing="1" w:line="120" w:lineRule="auto"/>
        <w:jc w:val="both"/>
        <w:rPr>
          <w:sz w:val="18"/>
          <w:szCs w:val="18"/>
        </w:rPr>
        <w:sectPr w:rsidR="001B232A" w:rsidRPr="0035723B" w:rsidSect="008B336F">
          <w:headerReference w:type="default" r:id="rId13"/>
          <w:footerReference w:type="default" r:id="rId14"/>
          <w:headerReference w:type="first" r:id="rId15"/>
          <w:footerReference w:type="first" r:id="rId16"/>
          <w:pgSz w:w="11906" w:h="16838" w:code="9"/>
          <w:pgMar w:top="540" w:right="893" w:bottom="1440" w:left="893" w:header="720" w:footer="720" w:gutter="0"/>
          <w:cols w:space="720"/>
          <w:titlePg/>
          <w:docGrid w:linePitch="360"/>
        </w:sectPr>
      </w:pPr>
      <w:r>
        <w:rPr>
          <w:sz w:val="18"/>
          <w:szCs w:val="18"/>
        </w:rPr>
        <w:tab/>
      </w:r>
    </w:p>
    <w:p w14:paraId="6BD2A9B9" w14:textId="176956F0" w:rsidR="00E03529" w:rsidRPr="005B3C8C" w:rsidRDefault="00E03529" w:rsidP="001B232A">
      <w:pPr>
        <w:pStyle w:val="Author"/>
        <w:spacing w:before="100" w:beforeAutospacing="1"/>
        <w:jc w:val="both"/>
        <w:rPr>
          <w:sz w:val="18"/>
          <w:szCs w:val="18"/>
        </w:rPr>
        <w:sectPr w:rsidR="00E03529" w:rsidRPr="005B3C8C" w:rsidSect="008B336F">
          <w:type w:val="continuous"/>
          <w:pgSz w:w="11906" w:h="16838" w:code="9"/>
          <w:pgMar w:top="450" w:right="893" w:bottom="1440" w:left="893" w:header="720" w:footer="720" w:gutter="0"/>
          <w:cols w:num="3" w:space="720"/>
          <w:docGrid w:linePitch="360"/>
        </w:sectPr>
      </w:pPr>
    </w:p>
    <w:p w14:paraId="0A88E65D" w14:textId="17CA79B9" w:rsidR="009303D9" w:rsidRPr="005B520E" w:rsidRDefault="009303D9" w:rsidP="00E03529">
      <w:pPr>
        <w:jc w:val="both"/>
        <w:sectPr w:rsidR="009303D9" w:rsidRPr="005B520E" w:rsidSect="008B336F">
          <w:type w:val="continuous"/>
          <w:pgSz w:w="11906" w:h="16838" w:code="9"/>
          <w:pgMar w:top="450" w:right="893" w:bottom="1440" w:left="893" w:header="720" w:footer="720" w:gutter="0"/>
          <w:cols w:num="3" w:space="720"/>
          <w:docGrid w:linePitch="360"/>
        </w:sectPr>
      </w:pPr>
    </w:p>
    <w:p>
      <w:pPr>
        <w:spacing w:before="0" w:after="80" w:line="252" w:lineRule="auto"/>
        <w:jc w:val="both"/>
      </w:pPr>
      <w:r>
        <w:rPr>
          <w:rFonts w:ascii="Times New Roman" w:hAnsi="Times New Roman"/>
          <w:b/>
          <w:sz w:val="19"/>
        </w:rPr>
        <w:t xml:space="preserve">Abstract— </w:t>
      </w:r>
      <w:r>
        <w:rPr>
          <w:rFonts w:ascii="Times New Roman" w:hAnsi="Times New Roman"/>
          <w:sz w:val="19"/>
        </w:rPr>
        <w:t>The contemporary on-demand food delivery ecosystem relies extensively on distributed web service architectures to facilitate real-time, asynchronous interactions among customers, restaurant operators, delivery couriers, and central platform administrators. In this distributed paradigm, Representational State Transfer (REST) Application Programming Interfaces (APIs) serve as the foundational communication bridge across heterogeneous client applications and backend data services. However, the operational reliability and resilience of food delivery platforms are frequently compromised by client-side payload discrepancies, malformed data types, missing required attributes, broken authentication states, unauthorized horizontal privilege escalations, and unhandled database exceptions. This case study proposes a comprehensive, cloud-neutral software engineering architecture and validation framework for a representative food delivery platform developed using Node.js, Express.js, and MongoDB. The technical focus centers on systematic REST API testing, rigorous multi-tier input validation, and centralized error handling to safeguard software reliability. Leveraging Postman as an enterprise API testing harness, we formulate structured testing methodologies encompassing positive validation, negative boundary probing, role-based authorization verification, and automated regression suites. Furthermore, the proposed architecture incorporates defensive mechanisms including token-based authentication (JSON Web Tokens), granular role guards, deterministic error serialization, and rate-limiting controls to prevent sensitive information disclosure and catastrophic service interruptions. Finally, the study maps these technical enhancements to the United Nations Sustainable Development Goal 9 (SDG 9: Industry, Innovation, and Infrastructure), illustrating how dependable API design and rigorous error-handling architectures foster robust digital infrastructure, sustainable software innovation, and resilient digital services without relying on unsupported experimental or deployment claims.</w:t>
      </w:r>
    </w:p>
    <w:p>
      <w:pPr>
        <w:spacing w:before="0" w:after="80" w:line="252" w:lineRule="auto"/>
        <w:jc w:val="both"/>
      </w:pPr>
      <w:r>
        <w:rPr>
          <w:rFonts w:ascii="Times New Roman" w:hAnsi="Times New Roman"/>
          <w:b/>
          <w:sz w:val="19"/>
        </w:rPr>
        <w:t xml:space="preserve">Keywords— </w:t>
      </w:r>
      <w:r>
        <w:rPr>
          <w:rFonts w:ascii="Times New Roman" w:hAnsi="Times New Roman"/>
          <w:sz w:val="19"/>
        </w:rPr>
        <w:t>Food Delivery Application, REST API, API Testing, Postman, API Validation, Error Handling, Software Reliability, Web Services, API Security, MongoDB.</w:t>
      </w:r>
    </w:p>
    <w:p>
      <w:pPr>
        <w:keepNext/>
        <w:spacing w:before="240" w:after="80"/>
        <w:jc w:val="center"/>
      </w:pPr>
      <w:r>
        <w:rPr>
          <w:rFonts w:ascii="Times New Roman" w:hAnsi="Times New Roman"/>
          <w:b/>
          <w:sz w:val="20"/>
        </w:rPr>
        <w:t>I. INTRODUCTION</w:t>
      </w:r>
    </w:p>
    <w:p>
      <w:pPr>
        <w:spacing w:before="0" w:after="80" w:line="252" w:lineRule="auto"/>
        <w:jc w:val="both"/>
      </w:pPr>
      <w:r>
        <w:rPr>
          <w:rFonts w:ascii="Times New Roman" w:hAnsi="Times New Roman"/>
          <w:sz w:val="19"/>
        </w:rPr>
        <w:t>The global digital commerce landscape has witnessed an exponential proliferation of on-demand hyperlocal food delivery platforms. Modern consumer expectations demand seamless, real-time coordination across geographically dispersed entities, encompassing end customers browsing catalogs, restaurant kitchens fulfilling orders, delivery couriers navigating urban traffic, and central administrators managing compliance. Underpinning this highly dynamic ecosystem are web services that abstract backend database operations into consumable, interoperable network interfaces.</w:t>
      </w:r>
    </w:p>
    <w:p>
      <w:pPr>
        <w:spacing w:before="0" w:after="80" w:line="252" w:lineRule="auto"/>
        <w:jc w:val="both"/>
      </w:pPr>
      <w:r>
        <w:rPr>
          <w:rFonts w:ascii="Times New Roman" w:hAnsi="Times New Roman"/>
          <w:sz w:val="19"/>
        </w:rPr>
        <w:t>Representational State Transfer (REST) APIs operating over the Hypertext Transfer Protocol (HTTP/HTTPS) represent the architectural backbone of modern mobile and web service communication. By adhering to stateless interactions, standard HTTP semantics (such as GET, POST, PATCH, and DELETE verbs), and lightweight JavaScript Object Notation (JSON) payloads, REST APIs enable cross-platform interoperability between native mobile clients and scalable server runtimes. Client applications do not interact directly with persistence layers; instead, all mutations and queries are orchestrated through well-defined API contracts.</w:t>
      </w:r>
    </w:p>
    <w:p>
      <w:pPr>
        <w:spacing w:before="0" w:after="80" w:line="252" w:lineRule="auto"/>
        <w:jc w:val="both"/>
      </w:pPr>
      <w:r>
        <w:rPr>
          <w:rFonts w:ascii="Times New Roman" w:hAnsi="Times New Roman"/>
          <w:sz w:val="19"/>
        </w:rPr>
        <w:t>Despite their pervasive adoption, distributed web services in food delivery domains exhibit acute vulnerability to software defects, contract violations, and unexpected execution failures. High transaction volumes during peak dining hours exacerbate these challenges. A single malformed JSON payload, missing delivery coordinate, or unhandled database connection timeout can induce cascading failures across the entire fulfillment pipeline. In worst-case scenarios, unhandled exceptions trigger uncaught process termination, resulting in service outages, unfulfilled customer orders, revenue loss for merchant partners, and severe reputational damage.</w:t>
      </w:r>
    </w:p>
    <w:p>
      <w:pPr>
        <w:spacing w:before="0" w:after="80" w:line="252" w:lineRule="auto"/>
        <w:jc w:val="both"/>
      </w:pPr>
      <w:r>
        <w:rPr>
          <w:rFonts w:ascii="Times New Roman" w:hAnsi="Times New Roman"/>
          <w:sz w:val="19"/>
        </w:rPr>
        <w:t>Consequently, rigorous API testing and systematic error handling emerge as indispensable prerequisites for achieving high software reliability. Software reliability, defined as the probability of failure-free software operation for a specified period of time in a specified environment, is intimately coupled to API quality. An API cannot be considered reliable merely because it succeeds under ideal 'happy path' conditions; rather, its dependability is defined by its resilience against malformed inputs, unauthorized access attempts, transient database dropouts, and boundary edge cases.</w:t>
      </w:r>
    </w:p>
    <w:p>
      <w:pPr>
        <w:spacing w:before="0" w:after="80" w:line="252" w:lineRule="auto"/>
        <w:jc w:val="both"/>
      </w:pPr>
      <w:r>
        <w:rPr>
          <w:rFonts w:ascii="Times New Roman" w:hAnsi="Times New Roman"/>
          <w:sz w:val="19"/>
        </w:rPr>
        <w:t>The motivation for this case study arises from the critical necessity to bridge the gap between abstract software reliability principles and concrete web service engineering. By examining a representative food delivery platform powered by Node.js, Express.js, and MongoDB, this study investigates how automated API testing with Postman, layered request validation, and centralized error handling can eliminate common vulnerability classes and establish a robust software foundation. Furthermore, this study demonstrates how high-reliability web engineering directly aligns with the infrastructural and technological innovation mandates of UN Sustainable Development Goal 9 (SDG 9).</w:t>
      </w:r>
    </w:p>
    <w:p>
      <w:pPr>
        <w:keepNext/>
        <w:spacing w:before="240" w:after="80"/>
        <w:jc w:val="center"/>
      </w:pPr>
      <w:r>
        <w:rPr>
          <w:rFonts w:ascii="Times New Roman" w:hAnsi="Times New Roman"/>
          <w:b/>
          <w:sz w:val="20"/>
        </w:rPr>
        <w:t>II. APPLICATION / SYSTEM BACKGROUND</w:t>
      </w:r>
    </w:p>
    <w:p>
      <w:pPr>
        <w:spacing w:before="0" w:after="80" w:line="252" w:lineRule="auto"/>
        <w:jc w:val="both"/>
      </w:pPr>
      <w:r>
        <w:rPr>
          <w:rFonts w:ascii="Times New Roman" w:hAnsi="Times New Roman"/>
          <w:sz w:val="19"/>
        </w:rPr>
        <w:t>To provide a realistic foundation for API testing and reliability analysis, this case study evaluates a representative on-demand food delivery system. The application coordinates four primary stakeholders, each interacting with the centralized backend via dedicated client applications and role-specific API interfaces.</w:t>
      </w:r>
    </w:p>
    <w:p>
      <w:pPr>
        <w:keepNext/>
        <w:spacing w:before="160" w:after="60"/>
        <w:jc w:val="left"/>
      </w:pPr>
      <w:r>
        <w:rPr>
          <w:rFonts w:ascii="Times New Roman" w:hAnsi="Times New Roman"/>
          <w:b/>
          <w:i/>
          <w:sz w:val="19"/>
        </w:rPr>
        <w:t>A. Customer Subsystem</w:t>
      </w:r>
    </w:p>
    <w:p>
      <w:pPr>
        <w:spacing w:before="0" w:after="80" w:line="252" w:lineRule="auto"/>
        <w:jc w:val="both"/>
      </w:pPr>
      <w:r>
        <w:rPr>
          <w:rFonts w:ascii="Times New Roman" w:hAnsi="Times New Roman"/>
          <w:sz w:val="19"/>
        </w:rPr>
        <w:t>The customer subsystem provides the primary consumer-facing touchpoints across web and mobile interfaces. Key functional capabilities include:</w:t>
      </w:r>
    </w:p>
    <w:p>
      <w:pPr>
        <w:pStyle w:val="ListParagraph"/>
        <w:spacing w:before="20" w:after="40" w:line="252" w:lineRule="auto"/>
        <w:ind w:left="288"/>
        <w:jc w:val="both"/>
      </w:pPr>
      <w:r>
        <w:rPr>
          <w:rFonts w:ascii="Times New Roman" w:hAnsi="Times New Roman"/>
          <w:b/>
          <w:sz w:val="18"/>
        </w:rPr>
        <w:t xml:space="preserve">User Registration &amp; Authentication: </w:t>
      </w:r>
      <w:r>
        <w:rPr>
          <w:rFonts w:ascii="Times New Roman" w:hAnsi="Times New Roman"/>
          <w:sz w:val="18"/>
        </w:rPr>
        <w:t>Secure customer onboarding, registration, and credential management via encrypted passwords.</w:t>
      </w:r>
    </w:p>
    <w:p>
      <w:pPr>
        <w:pStyle w:val="ListParagraph"/>
        <w:spacing w:before="20" w:after="40" w:line="252" w:lineRule="auto"/>
        <w:ind w:left="288"/>
        <w:jc w:val="both"/>
      </w:pPr>
      <w:r>
        <w:rPr>
          <w:rFonts w:ascii="Times New Roman" w:hAnsi="Times New Roman"/>
          <w:b/>
          <w:sz w:val="18"/>
        </w:rPr>
        <w:t xml:space="preserve">Restaurant &amp; Menu Browsing: </w:t>
      </w:r>
      <w:r>
        <w:rPr>
          <w:rFonts w:ascii="Times New Roman" w:hAnsi="Times New Roman"/>
          <w:sz w:val="18"/>
        </w:rPr>
        <w:t>Location-based filtering, culinary categorization, and status inspection of operating restaurants.</w:t>
      </w:r>
    </w:p>
    <w:p>
      <w:pPr>
        <w:pStyle w:val="ListParagraph"/>
        <w:spacing w:before="20" w:after="40" w:line="252" w:lineRule="auto"/>
        <w:ind w:left="288"/>
        <w:jc w:val="both"/>
      </w:pPr>
      <w:r>
        <w:rPr>
          <w:rFonts w:ascii="Times New Roman" w:hAnsi="Times New Roman"/>
          <w:b/>
          <w:sz w:val="18"/>
        </w:rPr>
        <w:t xml:space="preserve">Shopping Cart Management: </w:t>
      </w:r>
      <w:r>
        <w:rPr>
          <w:rFonts w:ascii="Times New Roman" w:hAnsi="Times New Roman"/>
          <w:sz w:val="18"/>
        </w:rPr>
        <w:t>Real-time stateful manipulation of transient order items, including quantity increments, special dietary instructions, and cart total recalculations.</w:t>
      </w:r>
    </w:p>
    <w:p>
      <w:pPr>
        <w:pStyle w:val="ListParagraph"/>
        <w:spacing w:before="20" w:after="40" w:line="252" w:lineRule="auto"/>
        <w:ind w:left="288"/>
        <w:jc w:val="both"/>
      </w:pPr>
      <w:r>
        <w:rPr>
          <w:rFonts w:ascii="Times New Roman" w:hAnsi="Times New Roman"/>
          <w:b/>
          <w:sz w:val="18"/>
        </w:rPr>
        <w:t xml:space="preserve">Order Checkout &amp; Placement: </w:t>
      </w:r>
      <w:r>
        <w:rPr>
          <w:rFonts w:ascii="Times New Roman" w:hAnsi="Times New Roman"/>
          <w:sz w:val="18"/>
        </w:rPr>
        <w:t>Conversion of validated cart items into persistent order documents, specifying delivery addresses, payment tokens, and voucher discounts.</w:t>
      </w:r>
    </w:p>
    <w:p>
      <w:pPr>
        <w:pStyle w:val="ListParagraph"/>
        <w:spacing w:before="20" w:after="40" w:line="252" w:lineRule="auto"/>
        <w:ind w:left="288"/>
        <w:jc w:val="both"/>
      </w:pPr>
      <w:r>
        <w:rPr>
          <w:rFonts w:ascii="Times New Roman" w:hAnsi="Times New Roman"/>
          <w:b/>
          <w:sz w:val="18"/>
        </w:rPr>
        <w:t xml:space="preserve">Live Order Tracking: </w:t>
      </w:r>
      <w:r>
        <w:rPr>
          <w:rFonts w:ascii="Times New Roman" w:hAnsi="Times New Roman"/>
          <w:sz w:val="18"/>
        </w:rPr>
        <w:t>Real-time query endpoints exposing progressive order milestones from placement, restaurant confirmation, kitchen preparation, rider dispatch, to final delivery.</w:t>
      </w:r>
    </w:p>
    <w:p>
      <w:pPr>
        <w:keepNext/>
        <w:spacing w:before="160" w:after="60"/>
        <w:jc w:val="left"/>
      </w:pPr>
      <w:r>
        <w:rPr>
          <w:rFonts w:ascii="Times New Roman" w:hAnsi="Times New Roman"/>
          <w:b/>
          <w:i/>
          <w:sz w:val="19"/>
        </w:rPr>
        <w:t>B. Restaurant Subsystem</w:t>
      </w:r>
    </w:p>
    <w:p>
      <w:pPr>
        <w:spacing w:before="0" w:after="80" w:line="252" w:lineRule="auto"/>
        <w:jc w:val="both"/>
      </w:pPr>
      <w:r>
        <w:rPr>
          <w:rFonts w:ascii="Times New Roman" w:hAnsi="Times New Roman"/>
          <w:sz w:val="19"/>
        </w:rPr>
        <w:t>The restaurant subsystem equips merchant partners with business management interfaces to control catalog visibility and fulfill orders:</w:t>
      </w:r>
    </w:p>
    <w:p>
      <w:pPr>
        <w:pStyle w:val="ListParagraph"/>
        <w:spacing w:before="20" w:after="40" w:line="252" w:lineRule="auto"/>
        <w:ind w:left="288"/>
        <w:jc w:val="both"/>
      </w:pPr>
      <w:r>
        <w:rPr>
          <w:rFonts w:ascii="Times New Roman" w:hAnsi="Times New Roman"/>
          <w:b/>
          <w:sz w:val="18"/>
        </w:rPr>
        <w:t xml:space="preserve">Merchant Profile Management: </w:t>
      </w:r>
      <w:r>
        <w:rPr>
          <w:rFonts w:ascii="Times New Roman" w:hAnsi="Times New Roman"/>
          <w:sz w:val="18"/>
        </w:rPr>
        <w:t>Maintenance of operational hours, business contact information, delivery radiuses, and dynamic active/inactive service toggles.</w:t>
      </w:r>
    </w:p>
    <w:p>
      <w:pPr>
        <w:pStyle w:val="ListParagraph"/>
        <w:spacing w:before="20" w:after="40" w:line="252" w:lineRule="auto"/>
        <w:ind w:left="288"/>
        <w:jc w:val="both"/>
      </w:pPr>
      <w:r>
        <w:rPr>
          <w:rFonts w:ascii="Times New Roman" w:hAnsi="Times New Roman"/>
          <w:b/>
          <w:sz w:val="18"/>
        </w:rPr>
        <w:t xml:space="preserve">Catalog &amp; Menu Management: </w:t>
      </w:r>
      <w:r>
        <w:rPr>
          <w:rFonts w:ascii="Times New Roman" w:hAnsi="Times New Roman"/>
          <w:sz w:val="18"/>
        </w:rPr>
        <w:t>Granular Create, Read, Update, and Delete (CRUD) operations on food items, price definitions, availability flags, and dietary classifications.</w:t>
      </w:r>
    </w:p>
    <w:p>
      <w:pPr>
        <w:pStyle w:val="ListParagraph"/>
        <w:spacing w:before="20" w:after="40" w:line="252" w:lineRule="auto"/>
        <w:ind w:left="288"/>
        <w:jc w:val="both"/>
      </w:pPr>
      <w:r>
        <w:rPr>
          <w:rFonts w:ascii="Times New Roman" w:hAnsi="Times New Roman"/>
          <w:b/>
          <w:sz w:val="18"/>
        </w:rPr>
        <w:t xml:space="preserve">Incoming Order Processing: </w:t>
      </w:r>
      <w:r>
        <w:rPr>
          <w:rFonts w:ascii="Times New Roman" w:hAnsi="Times New Roman"/>
          <w:sz w:val="18"/>
        </w:rPr>
        <w:t>Asynchronous reception and inspection of placed orders requiring kitchen review.</w:t>
      </w:r>
    </w:p>
    <w:p>
      <w:pPr>
        <w:pStyle w:val="ListParagraph"/>
        <w:spacing w:before="20" w:after="40" w:line="252" w:lineRule="auto"/>
        <w:ind w:left="288"/>
        <w:jc w:val="both"/>
      </w:pPr>
      <w:r>
        <w:rPr>
          <w:rFonts w:ascii="Times New Roman" w:hAnsi="Times New Roman"/>
          <w:b/>
          <w:sz w:val="18"/>
        </w:rPr>
        <w:t xml:space="preserve">Fulfillment Status Control: </w:t>
      </w:r>
      <w:r>
        <w:rPr>
          <w:rFonts w:ascii="Times New Roman" w:hAnsi="Times New Roman"/>
          <w:sz w:val="18"/>
        </w:rPr>
        <w:t>Stateful order transitions allowing kitchen staff to accept, reject, mark as preparing, and flag orders as ready for courier pickup.</w:t>
      </w:r>
    </w:p>
    <w:p>
      <w:pPr>
        <w:keepNext/>
        <w:spacing w:before="160" w:after="60"/>
        <w:jc w:val="left"/>
      </w:pPr>
      <w:r>
        <w:rPr>
          <w:rFonts w:ascii="Times New Roman" w:hAnsi="Times New Roman"/>
          <w:b/>
          <w:i/>
          <w:sz w:val="19"/>
        </w:rPr>
        <w:t>C. Delivery Personnel Subsystem</w:t>
      </w:r>
    </w:p>
    <w:p>
      <w:pPr>
        <w:spacing w:before="0" w:after="80" w:line="252" w:lineRule="auto"/>
        <w:jc w:val="both"/>
      </w:pPr>
      <w:r>
        <w:rPr>
          <w:rFonts w:ascii="Times New Roman" w:hAnsi="Times New Roman"/>
          <w:sz w:val="19"/>
        </w:rPr>
        <w:t>The delivery courier subsystem manages logistics and physical fulfillment across mobile endpoints:</w:t>
      </w:r>
    </w:p>
    <w:p>
      <w:pPr>
        <w:pStyle w:val="ListParagraph"/>
        <w:spacing w:before="20" w:after="40" w:line="252" w:lineRule="auto"/>
        <w:ind w:left="288"/>
        <w:jc w:val="both"/>
      </w:pPr>
      <w:r>
        <w:rPr>
          <w:rFonts w:ascii="Times New Roman" w:hAnsi="Times New Roman"/>
          <w:b/>
          <w:sz w:val="18"/>
        </w:rPr>
        <w:t xml:space="preserve">Order Assignment &amp; Acceptance: </w:t>
      </w:r>
      <w:r>
        <w:rPr>
          <w:rFonts w:ascii="Times New Roman" w:hAnsi="Times New Roman"/>
          <w:sz w:val="18"/>
        </w:rPr>
        <w:t>Dispatch algorithms broadcast pending delivery opportunities to nearby couriers, who inspect destination coordinates and accept assignments.</w:t>
      </w:r>
    </w:p>
    <w:p>
      <w:pPr>
        <w:pStyle w:val="ListParagraph"/>
        <w:spacing w:before="20" w:after="40" w:line="252" w:lineRule="auto"/>
        <w:ind w:left="288"/>
        <w:jc w:val="both"/>
      </w:pPr>
      <w:r>
        <w:rPr>
          <w:rFonts w:ascii="Times New Roman" w:hAnsi="Times New Roman"/>
          <w:b/>
          <w:sz w:val="18"/>
        </w:rPr>
        <w:t xml:space="preserve">Delivery Routing Information: </w:t>
      </w:r>
      <w:r>
        <w:rPr>
          <w:rFonts w:ascii="Times New Roman" w:hAnsi="Times New Roman"/>
          <w:sz w:val="18"/>
        </w:rPr>
        <w:t>Retrieval of restaurant pickup addresses, customer drop-off instructions, contact masks, and route waypoints.</w:t>
      </w:r>
    </w:p>
    <w:p>
      <w:pPr>
        <w:pStyle w:val="ListParagraph"/>
        <w:spacing w:before="20" w:after="40" w:line="252" w:lineRule="auto"/>
        <w:ind w:left="288"/>
        <w:jc w:val="both"/>
      </w:pPr>
      <w:r>
        <w:rPr>
          <w:rFonts w:ascii="Times New Roman" w:hAnsi="Times New Roman"/>
          <w:b/>
          <w:sz w:val="18"/>
        </w:rPr>
        <w:t xml:space="preserve">Fulfillment Lifecycle Updates: </w:t>
      </w:r>
      <w:r>
        <w:rPr>
          <w:rFonts w:ascii="Times New Roman" w:hAnsi="Times New Roman"/>
          <w:sz w:val="18"/>
        </w:rPr>
        <w:t>State transitions indicating courier arrival at merchant, order pickup, transit in progress, and cryptographic delivery confirmation (e.g., OTP or customer signature verification).</w:t>
      </w:r>
    </w:p>
    <w:p>
      <w:pPr>
        <w:keepNext/>
        <w:spacing w:before="160" w:after="60"/>
        <w:jc w:val="left"/>
      </w:pPr>
      <w:r>
        <w:rPr>
          <w:rFonts w:ascii="Times New Roman" w:hAnsi="Times New Roman"/>
          <w:b/>
          <w:i/>
          <w:sz w:val="19"/>
        </w:rPr>
        <w:t>D. Administrator Subsystem</w:t>
      </w:r>
    </w:p>
    <w:p>
      <w:pPr>
        <w:spacing w:before="0" w:after="80" w:line="252" w:lineRule="auto"/>
        <w:jc w:val="both"/>
      </w:pPr>
      <w:r>
        <w:rPr>
          <w:rFonts w:ascii="Times New Roman" w:hAnsi="Times New Roman"/>
          <w:sz w:val="19"/>
        </w:rPr>
        <w:t>The administrator subsystem provides privileged oversight across all platform operations to ensure safety, legal compliance, and operational integrity:</w:t>
      </w:r>
    </w:p>
    <w:p>
      <w:pPr>
        <w:pStyle w:val="ListParagraph"/>
        <w:spacing w:before="20" w:after="40" w:line="252" w:lineRule="auto"/>
        <w:ind w:left="288"/>
        <w:jc w:val="both"/>
      </w:pPr>
      <w:r>
        <w:rPr>
          <w:rFonts w:ascii="Times New Roman" w:hAnsi="Times New Roman"/>
          <w:b/>
          <w:sz w:val="18"/>
        </w:rPr>
        <w:t xml:space="preserve">User Governance: </w:t>
      </w:r>
      <w:r>
        <w:rPr>
          <w:rFonts w:ascii="Times New Roman" w:hAnsi="Times New Roman"/>
          <w:sz w:val="18"/>
        </w:rPr>
        <w:t>Auditing, suspension, role assignment, and profile deactivation across customer, merchant, and courier accounts.</w:t>
      </w:r>
    </w:p>
    <w:p>
      <w:pPr>
        <w:pStyle w:val="ListParagraph"/>
        <w:spacing w:before="20" w:after="40" w:line="252" w:lineRule="auto"/>
        <w:ind w:left="288"/>
        <w:jc w:val="both"/>
      </w:pPr>
      <w:r>
        <w:rPr>
          <w:rFonts w:ascii="Times New Roman" w:hAnsi="Times New Roman"/>
          <w:b/>
          <w:sz w:val="18"/>
        </w:rPr>
        <w:t xml:space="preserve">Merchant Onboarding &amp; Compliance: </w:t>
      </w:r>
      <w:r>
        <w:rPr>
          <w:rFonts w:ascii="Times New Roman" w:hAnsi="Times New Roman"/>
          <w:sz w:val="18"/>
        </w:rPr>
        <w:t>Review and onboarding verification of new culinary establishments, sanitary certifications, and merchant banking credentials.</w:t>
      </w:r>
    </w:p>
    <w:p>
      <w:pPr>
        <w:pStyle w:val="ListParagraph"/>
        <w:spacing w:before="20" w:after="40" w:line="252" w:lineRule="auto"/>
        <w:ind w:left="288"/>
        <w:jc w:val="both"/>
      </w:pPr>
      <w:r>
        <w:rPr>
          <w:rFonts w:ascii="Times New Roman" w:hAnsi="Times New Roman"/>
          <w:b/>
          <w:sz w:val="18"/>
        </w:rPr>
        <w:t xml:space="preserve">System Telemetry &amp; Financial Oversight: </w:t>
      </w:r>
      <w:r>
        <w:rPr>
          <w:rFonts w:ascii="Times New Roman" w:hAnsi="Times New Roman"/>
          <w:sz w:val="18"/>
        </w:rPr>
        <w:t>Inspection of global order logs, dispute resolutions, commission allocations, API error telemetry, and database health metrics.</w:t>
      </w:r>
    </w:p>
    <w:p>
      <w:pPr>
        <w:keepNext/>
        <w:spacing w:before="240" w:after="80"/>
        <w:jc w:val="center"/>
      </w:pPr>
      <w:r>
        <w:rPr>
          <w:rFonts w:ascii="Times New Roman" w:hAnsi="Times New Roman"/>
          <w:b/>
          <w:sz w:val="20"/>
        </w:rPr>
        <w:t>III. PROBLEM ANALYSIS</w:t>
      </w:r>
    </w:p>
    <w:p>
      <w:pPr>
        <w:spacing w:before="0" w:after="80" w:line="252" w:lineRule="auto"/>
        <w:jc w:val="both"/>
      </w:pPr>
      <w:r>
        <w:rPr>
          <w:rFonts w:ascii="Times New Roman" w:hAnsi="Times New Roman"/>
          <w:sz w:val="19"/>
        </w:rPr>
        <w:t>Distributed on-demand food delivery platforms operate under severe real-time constraints, high concurrency, and heterogeneous network conditions. Empirical software engineering literature and industry telemetry reveal that API defects and inconsistent error handling are primary catalysts for system outages and degraded user experiences. This section systematically examines fourteen distinct failure modes prevalent in unhardened food delivery REST web services.</w:t>
      </w:r>
    </w:p>
    <w:p>
      <w:pPr>
        <w:keepNext/>
        <w:spacing w:before="160" w:after="60"/>
        <w:jc w:val="left"/>
      </w:pPr>
      <w:r>
        <w:rPr>
          <w:rFonts w:ascii="Times New Roman" w:hAnsi="Times New Roman"/>
          <w:b/>
          <w:i/>
          <w:sz w:val="19"/>
        </w:rPr>
        <w:t>A. Input Validation and Structural Failure Modes</w:t>
      </w:r>
    </w:p>
    <w:p>
      <w:pPr>
        <w:pStyle w:val="ListParagraph"/>
        <w:spacing w:before="20" w:after="40" w:line="252" w:lineRule="auto"/>
        <w:ind w:left="288"/>
        <w:jc w:val="both"/>
      </w:pPr>
      <w:r>
        <w:rPr>
          <w:rFonts w:ascii="Times New Roman" w:hAnsi="Times New Roman"/>
          <w:b/>
          <w:sz w:val="18"/>
        </w:rPr>
        <w:t xml:space="preserve">1) Invalid Input Syntax &amp; Types: </w:t>
      </w:r>
      <w:r>
        <w:rPr>
          <w:rFonts w:ascii="Times New Roman" w:hAnsi="Times New Roman"/>
          <w:sz w:val="18"/>
        </w:rPr>
        <w:t>Clients frequently submit payloads containing illegal types, such as string characters within numeric price fields, malformed email structures, or injection strings. In the absence of schema-level enforcement, these inputs propagate into controllers and persistence layers, triggering fatal type errors.</w:t>
      </w:r>
    </w:p>
    <w:p>
      <w:pPr>
        <w:pStyle w:val="ListParagraph"/>
        <w:spacing w:before="20" w:after="40" w:line="252" w:lineRule="auto"/>
        <w:ind w:left="288"/>
        <w:jc w:val="both"/>
      </w:pPr>
      <w:r>
        <w:rPr>
          <w:rFonts w:ascii="Times New Roman" w:hAnsi="Times New Roman"/>
          <w:b/>
          <w:sz w:val="18"/>
        </w:rPr>
        <w:t xml:space="preserve">2) Missing Required Payload Fields: </w:t>
      </w:r>
      <w:r>
        <w:rPr>
          <w:rFonts w:ascii="Times New Roman" w:hAnsi="Times New Roman"/>
          <w:sz w:val="18"/>
        </w:rPr>
        <w:t>Omitting mandatory attributes (such as customer delivery coordinates, order item arrays, or payment nonces) leads to unhandled null pointer exceptions when downstream controller logic attempts to access undefined properties.</w:t>
      </w:r>
    </w:p>
    <w:p>
      <w:pPr>
        <w:pStyle w:val="ListParagraph"/>
        <w:spacing w:before="20" w:after="40" w:line="252" w:lineRule="auto"/>
        <w:ind w:left="288"/>
        <w:jc w:val="both"/>
      </w:pPr>
      <w:r>
        <w:rPr>
          <w:rFonts w:ascii="Times New Roman" w:hAnsi="Times New Roman"/>
          <w:b/>
          <w:sz w:val="18"/>
        </w:rPr>
        <w:t xml:space="preserve">3) Malformed Entity Identifiers: </w:t>
      </w:r>
      <w:r>
        <w:rPr>
          <w:rFonts w:ascii="Times New Roman" w:hAnsi="Times New Roman"/>
          <w:sz w:val="18"/>
        </w:rPr>
        <w:t>MongoDB relies on 12-byte (24-character hexadecimal) BSON ObjectIDs. When clients supply malformed string identifiers (e.g., '123' or 'undefined') in route parameters such as /api/restaurants/:id, the Mongoose Object-Document Mapper (ODM) throws an unhandled CastError, crashing the request cycle.</w:t>
      </w:r>
    </w:p>
    <w:p>
      <w:pPr>
        <w:pStyle w:val="ListParagraph"/>
        <w:spacing w:before="20" w:after="40" w:line="252" w:lineRule="auto"/>
        <w:ind w:left="288"/>
        <w:jc w:val="both"/>
      </w:pPr>
      <w:r>
        <w:rPr>
          <w:rFonts w:ascii="Times New Roman" w:hAnsi="Times New Roman"/>
          <w:b/>
          <w:sz w:val="18"/>
        </w:rPr>
        <w:t xml:space="preserve">4) Inverted or Illegal Order Quantities: </w:t>
      </w:r>
      <w:r>
        <w:rPr>
          <w:rFonts w:ascii="Times New Roman" w:hAnsi="Times New Roman"/>
          <w:sz w:val="18"/>
        </w:rPr>
        <w:t>Permitting zero, negative, fractional, or arbitrarily large item quantities during cart updates or checkout leads to inventory corruption, negative total invoice computations, or arithmetic overflow bugs.</w:t>
      </w:r>
    </w:p>
    <w:p>
      <w:pPr>
        <w:keepNext/>
        <w:spacing w:before="160" w:after="60"/>
        <w:jc w:val="left"/>
      </w:pPr>
      <w:r>
        <w:rPr>
          <w:rFonts w:ascii="Times New Roman" w:hAnsi="Times New Roman"/>
          <w:b/>
          <w:i/>
          <w:sz w:val="19"/>
        </w:rPr>
        <w:t>B. Identity, Access, and Privilege Failures</w:t>
      </w:r>
    </w:p>
    <w:p>
      <w:pPr>
        <w:pStyle w:val="ListParagraph"/>
        <w:spacing w:before="20" w:after="40" w:line="252" w:lineRule="auto"/>
        <w:ind w:left="288"/>
        <w:jc w:val="both"/>
      </w:pPr>
      <w:r>
        <w:rPr>
          <w:rFonts w:ascii="Times New Roman" w:hAnsi="Times New Roman"/>
          <w:b/>
          <w:sz w:val="18"/>
        </w:rPr>
        <w:t xml:space="preserve">5) Authentication Failures: </w:t>
      </w:r>
      <w:r>
        <w:rPr>
          <w:rFonts w:ascii="Times New Roman" w:hAnsi="Times New Roman"/>
          <w:sz w:val="18"/>
        </w:rPr>
        <w:t>Unprotected endpoints, expired token signatures, or absent Authorization headers allow unauthenticated callers to interact with private endpoints, or conversely, cause legitimate users to be arbitrarily rejected due to unhandled token decoding exceptions.</w:t>
      </w:r>
    </w:p>
    <w:p>
      <w:pPr>
        <w:pStyle w:val="ListParagraph"/>
        <w:spacing w:before="20" w:after="40" w:line="252" w:lineRule="auto"/>
        <w:ind w:left="288"/>
        <w:jc w:val="both"/>
      </w:pPr>
      <w:r>
        <w:rPr>
          <w:rFonts w:ascii="Times New Roman" w:hAnsi="Times New Roman"/>
          <w:b/>
          <w:sz w:val="18"/>
        </w:rPr>
        <w:t xml:space="preserve">6) Authorization &amp; Privilege Escalations: </w:t>
      </w:r>
      <w:r>
        <w:rPr>
          <w:rFonts w:ascii="Times New Roman" w:hAnsi="Times New Roman"/>
          <w:sz w:val="18"/>
        </w:rPr>
        <w:t>Broken Object Level Authorization (BOLA / IDOR) allows authenticated customers to inspect or cancel orders belonging to other customers by merely altering the order ID parameter. Similarly, Broken Function Level Authorization (BFLA) allows regular customers to invoke administrative or merchant status endpoints.</w:t>
      </w:r>
    </w:p>
    <w:p>
      <w:pPr>
        <w:keepNext/>
        <w:spacing w:before="160" w:after="60"/>
        <w:jc w:val="left"/>
      </w:pPr>
      <w:r>
        <w:rPr>
          <w:rFonts w:ascii="Times New Roman" w:hAnsi="Times New Roman"/>
          <w:b/>
          <w:i/>
          <w:sz w:val="19"/>
        </w:rPr>
        <w:t>C. Persistence and Runtime Execution Failures</w:t>
      </w:r>
    </w:p>
    <w:p>
      <w:pPr>
        <w:pStyle w:val="ListParagraph"/>
        <w:spacing w:before="20" w:after="40" w:line="252" w:lineRule="auto"/>
        <w:ind w:left="288"/>
        <w:jc w:val="both"/>
      </w:pPr>
      <w:r>
        <w:rPr>
          <w:rFonts w:ascii="Times New Roman" w:hAnsi="Times New Roman"/>
          <w:b/>
          <w:sz w:val="18"/>
        </w:rPr>
        <w:t xml:space="preserve">7) Database Failures &amp; Constraint Violations: </w:t>
      </w:r>
      <w:r>
        <w:rPr>
          <w:rFonts w:ascii="Times New Roman" w:hAnsi="Times New Roman"/>
          <w:sz w:val="18"/>
        </w:rPr>
        <w:t>Transient database network disconnections, exhausted connection pools, or duplicate key collisions against unique indexes (e.g., duplicate user emails) result in unhandled database rejections that abort the HTTP transaction.</w:t>
      </w:r>
    </w:p>
    <w:p>
      <w:pPr>
        <w:pStyle w:val="ListParagraph"/>
        <w:spacing w:before="20" w:after="40" w:line="252" w:lineRule="auto"/>
        <w:ind w:left="288"/>
        <w:jc w:val="both"/>
      </w:pPr>
      <w:r>
        <w:rPr>
          <w:rFonts w:ascii="Times New Roman" w:hAnsi="Times New Roman"/>
          <w:b/>
          <w:sz w:val="18"/>
        </w:rPr>
        <w:t xml:space="preserve">8) Unexpected Server Crashes &amp; Unhandled Exceptions: </w:t>
      </w:r>
      <w:r>
        <w:rPr>
          <w:rFonts w:ascii="Times New Roman" w:hAnsi="Times New Roman"/>
          <w:sz w:val="18"/>
        </w:rPr>
        <w:t>Unhandled asynchronous Promise rejections and uncaught runtime exceptions terminate the Node.js event-loop process, causing total denial of service for all concurrent connections sharing the process instance.</w:t>
      </w:r>
    </w:p>
    <w:p>
      <w:pPr>
        <w:keepNext/>
        <w:spacing w:before="160" w:after="60"/>
        <w:jc w:val="left"/>
      </w:pPr>
      <w:r>
        <w:rPr>
          <w:rFonts w:ascii="Times New Roman" w:hAnsi="Times New Roman"/>
          <w:b/>
          <w:i/>
          <w:sz w:val="19"/>
        </w:rPr>
        <w:t>D. Interface Consistency and Information Exposure Pitfalls</w:t>
      </w:r>
    </w:p>
    <w:p>
      <w:pPr>
        <w:pStyle w:val="ListParagraph"/>
        <w:spacing w:before="20" w:after="40" w:line="252" w:lineRule="auto"/>
        <w:ind w:left="288"/>
        <w:jc w:val="both"/>
      </w:pPr>
      <w:r>
        <w:rPr>
          <w:rFonts w:ascii="Times New Roman" w:hAnsi="Times New Roman"/>
          <w:b/>
          <w:sz w:val="18"/>
        </w:rPr>
        <w:t xml:space="preserve">9) Inconsistent API Response Envelopes: </w:t>
      </w:r>
      <w:r>
        <w:rPr>
          <w:rFonts w:ascii="Times New Roman" w:hAnsi="Times New Roman"/>
          <w:sz w:val="18"/>
        </w:rPr>
        <w:t>When different microservices or route handlers format error payloads arbitrarily (e.g., one returning a plain string, another an HTML error page, and a third an object with divergent keys), client applications cannot parse errors predictably, resulting in frozen user interfaces.</w:t>
      </w:r>
    </w:p>
    <w:p>
      <w:pPr>
        <w:pStyle w:val="ListParagraph"/>
        <w:spacing w:before="20" w:after="40" w:line="252" w:lineRule="auto"/>
        <w:ind w:left="288"/>
        <w:jc w:val="both"/>
      </w:pPr>
      <w:r>
        <w:rPr>
          <w:rFonts w:ascii="Times New Roman" w:hAnsi="Times New Roman"/>
          <w:b/>
          <w:sz w:val="18"/>
        </w:rPr>
        <w:t xml:space="preserve">10) Sensitive Error &amp; Stack Trace Disclosure: </w:t>
      </w:r>
      <w:r>
        <w:rPr>
          <w:rFonts w:ascii="Times New Roman" w:hAnsi="Times New Roman"/>
          <w:sz w:val="18"/>
        </w:rPr>
        <w:t>Default runtime error handlers frequently return raw stack traces, file system paths, and internal database connection URIs in HTTP responses. This sensitive information provides malicious actors with architectural intelligence for targeted exploits.</w:t>
      </w:r>
    </w:p>
    <w:p>
      <w:pPr>
        <w:keepNext/>
        <w:spacing w:before="160" w:after="60"/>
        <w:jc w:val="left"/>
      </w:pPr>
      <w:r>
        <w:rPr>
          <w:rFonts w:ascii="Times New Roman" w:hAnsi="Times New Roman"/>
          <w:b/>
          <w:i/>
          <w:sz w:val="19"/>
        </w:rPr>
        <w:t>E. Operational, Volumetric, and Quality Assurance Deficits</w:t>
      </w:r>
    </w:p>
    <w:p>
      <w:pPr>
        <w:pStyle w:val="ListParagraph"/>
        <w:spacing w:before="20" w:after="40" w:line="252" w:lineRule="auto"/>
        <w:ind w:left="288"/>
        <w:jc w:val="both"/>
      </w:pPr>
      <w:r>
        <w:rPr>
          <w:rFonts w:ascii="Times New Roman" w:hAnsi="Times New Roman"/>
          <w:b/>
          <w:sz w:val="18"/>
        </w:rPr>
        <w:t xml:space="preserve">11) Uncontrolled Volumetric Traffic &amp; Rate Abuse: </w:t>
      </w:r>
      <w:r>
        <w:rPr>
          <w:rFonts w:ascii="Times New Roman" w:hAnsi="Times New Roman"/>
          <w:sz w:val="18"/>
        </w:rPr>
        <w:t>Without request throttling, malicious actors or malfunctioning client retry loops flood APIs with excessive requests, inducing server resource exhaustion, high latency, and service outages during peak dining surges.</w:t>
      </w:r>
    </w:p>
    <w:p>
      <w:pPr>
        <w:pStyle w:val="ListParagraph"/>
        <w:spacing w:before="20" w:after="40" w:line="252" w:lineRule="auto"/>
        <w:ind w:left="288"/>
        <w:jc w:val="both"/>
      </w:pPr>
      <w:r>
        <w:rPr>
          <w:rFonts w:ascii="Times New Roman" w:hAnsi="Times New Roman"/>
          <w:b/>
          <w:sz w:val="18"/>
        </w:rPr>
        <w:t xml:space="preserve">12) API Performance Degradation &amp; Latency Spikes: </w:t>
      </w:r>
      <w:r>
        <w:rPr>
          <w:rFonts w:ascii="Times New Roman" w:hAnsi="Times New Roman"/>
          <w:sz w:val="18"/>
        </w:rPr>
        <w:t>Unindexed database queries, blocking synchronous CPU loops in Express middleware, and massive unpaginated payload transfers degrade API response latencies beyond acceptable consumer thresholds.</w:t>
      </w:r>
    </w:p>
    <w:p>
      <w:pPr>
        <w:pStyle w:val="ListParagraph"/>
        <w:spacing w:before="20" w:after="40" w:line="252" w:lineRule="auto"/>
        <w:ind w:left="288"/>
        <w:jc w:val="both"/>
      </w:pPr>
      <w:r>
        <w:rPr>
          <w:rFonts w:ascii="Times New Roman" w:hAnsi="Times New Roman"/>
          <w:b/>
          <w:sz w:val="18"/>
        </w:rPr>
        <w:t xml:space="preserve">13) Insufficient Automated API Verification: </w:t>
      </w:r>
      <w:r>
        <w:rPr>
          <w:rFonts w:ascii="Times New Roman" w:hAnsi="Times New Roman"/>
          <w:sz w:val="18"/>
        </w:rPr>
        <w:t>Relying exclusively on manual graphical user interface (GUI) testing overlooks complex HTTP status codes, edge-case headers, and boundary payloads, allowing critical API defects to escape into staging and production.</w:t>
      </w:r>
    </w:p>
    <w:p>
      <w:pPr>
        <w:pStyle w:val="ListParagraph"/>
        <w:spacing w:before="20" w:after="40" w:line="252" w:lineRule="auto"/>
        <w:ind w:left="288"/>
        <w:jc w:val="both"/>
      </w:pPr>
      <w:r>
        <w:rPr>
          <w:rFonts w:ascii="Times New Roman" w:hAnsi="Times New Roman"/>
          <w:b/>
          <w:sz w:val="18"/>
        </w:rPr>
        <w:t xml:space="preserve">14) Unmonitored Regression Defects: </w:t>
      </w:r>
      <w:r>
        <w:rPr>
          <w:rFonts w:ascii="Times New Roman" w:hAnsi="Times New Roman"/>
          <w:sz w:val="18"/>
        </w:rPr>
        <w:t>Refactoring backend code without an automated regression safety net inadvertently breaks existing API response contracts, causing sudden incompatibilities with deployed mobile client applications.</w:t>
      </w:r>
    </w:p>
    <w:p>
      <w:pPr>
        <w:keepNext/>
        <w:spacing w:before="160" w:after="60"/>
        <w:jc w:val="left"/>
      </w:pPr>
      <w:r>
        <w:rPr>
          <w:rFonts w:ascii="Times New Roman" w:hAnsi="Times New Roman"/>
          <w:b/>
          <w:i/>
          <w:sz w:val="19"/>
        </w:rPr>
        <w:t>F. Impact on Software Reliability and User Experience</w:t>
      </w:r>
    </w:p>
    <w:p>
      <w:pPr>
        <w:spacing w:before="0" w:after="80" w:line="252" w:lineRule="auto"/>
        <w:jc w:val="both"/>
      </w:pPr>
      <w:r>
        <w:rPr>
          <w:rFonts w:ascii="Times New Roman" w:hAnsi="Times New Roman"/>
          <w:sz w:val="19"/>
        </w:rPr>
        <w:t>The cumulative impact of these failure modes is profound. From a software reliability perspective, unhandled exceptions compromise availability and induce unpredictable system states. When an order transaction crashes midway through execution, database records may reflect inconsistent states—such as funds deducted from a customer's payment balance without an active order document created in the restaurant queue. From a user experience perspective, cryptic error messages (or indefinite loading spinners caused by dropped connections) erode user trust, prompt immediate cart abandonment, and generate operational churn across customer support and restaurant partner channels.</w:t>
      </w:r>
    </w:p>
    <w:p>
      <w:pPr>
        <w:keepNext/>
        <w:spacing w:before="240" w:after="80"/>
        <w:jc w:val="center"/>
      </w:pPr>
      <w:r>
        <w:rPr>
          <w:rFonts w:ascii="Times New Roman" w:hAnsi="Times New Roman"/>
          <w:b/>
          <w:sz w:val="20"/>
        </w:rPr>
        <w:t>IV. PROPOSED API TESTING AND ERROR-HANDLING SOLUTION</w:t>
      </w:r>
    </w:p>
    <w:p>
      <w:pPr>
        <w:spacing w:before="0" w:after="80" w:line="252" w:lineRule="auto"/>
        <w:jc w:val="both"/>
      </w:pPr>
      <w:r>
        <w:rPr>
          <w:rFonts w:ascii="Times New Roman" w:hAnsi="Times New Roman"/>
          <w:sz w:val="19"/>
        </w:rPr>
        <w:t>To mitigate the fourteen identified failure modes, this study proposes a comprehensive, multi-tiered API architecture and automated quality assurance methodology. The solution unifies strict structural validation, stateless cryptographic authentication, declarative access guards, state machine verification, centralized error mediation, and automated Postman regression test suites into an integrated engineering framework.</w:t>
      </w:r>
    </w:p>
    <w:p>
      <w:pPr>
        <w:keepNext/>
        <w:spacing w:before="160" w:after="60"/>
        <w:jc w:val="left"/>
      </w:pPr>
      <w:r>
        <w:rPr>
          <w:rFonts w:ascii="Times New Roman" w:hAnsi="Times New Roman"/>
          <w:b/>
          <w:i/>
          <w:sz w:val="19"/>
        </w:rPr>
        <w:t>A. REST API Architecture</w:t>
      </w:r>
    </w:p>
    <w:p>
      <w:pPr>
        <w:spacing w:before="0" w:after="80" w:line="252" w:lineRule="auto"/>
        <w:jc w:val="both"/>
      </w:pPr>
      <w:r>
        <w:rPr>
          <w:rFonts w:ascii="Times New Roman" w:hAnsi="Times New Roman"/>
          <w:sz w:val="19"/>
        </w:rPr>
        <w:t>The proposed backend adheres strictly to the architectural constraints of REST. All communications occur statelessly over HTTPS, utilizing JSON as the universal data interchange format. URIs are modeled hierarchically around domain resources (/api/restaurants, /api/cart, /api/orders) rather than remote procedure call (RPC) verbs, ensuring consistent semantics across diverse consuming clients.</w:t>
      </w:r>
    </w:p>
    <w:p>
      <w:pPr>
        <w:keepNext/>
        <w:spacing w:before="160" w:after="60"/>
        <w:jc w:val="left"/>
      </w:pPr>
      <w:r>
        <w:rPr>
          <w:rFonts w:ascii="Times New Roman" w:hAnsi="Times New Roman"/>
          <w:b/>
          <w:i/>
          <w:sz w:val="19"/>
        </w:rPr>
        <w:t>B. API Endpoint Design</w:t>
      </w:r>
    </w:p>
    <w:p>
      <w:pPr>
        <w:spacing w:before="0" w:after="80" w:line="252" w:lineRule="auto"/>
        <w:jc w:val="both"/>
      </w:pPr>
      <w:r>
        <w:rPr>
          <w:rFonts w:ascii="Times New Roman" w:hAnsi="Times New Roman"/>
          <w:sz w:val="19"/>
        </w:rPr>
        <w:t>Endpoints are structured according to standard HTTP methods, mapping cleanly to persistent CRUD semantics: GET for idempotent entity retrieval, POST for resource creation, PATCH for partial state mutations (e.g., updating order fulfillment status), and DELETE for entity removal. Every endpoint adheres to explicit contract specifications defining route parameters, query filters, required headers, and expected body schemas.</w:t>
      </w:r>
    </w:p>
    <w:p>
      <w:pPr>
        <w:keepNext/>
        <w:spacing w:before="160" w:after="60"/>
        <w:jc w:val="left"/>
      </w:pPr>
      <w:r>
        <w:rPr>
          <w:rFonts w:ascii="Times New Roman" w:hAnsi="Times New Roman"/>
          <w:b/>
          <w:i/>
          <w:sz w:val="19"/>
        </w:rPr>
        <w:t>C. Request Validation</w:t>
      </w:r>
    </w:p>
    <w:p>
      <w:pPr>
        <w:spacing w:before="0" w:after="80" w:line="252" w:lineRule="auto"/>
        <w:jc w:val="both"/>
      </w:pPr>
      <w:r>
        <w:rPr>
          <w:rFonts w:ascii="Times New Roman" w:hAnsi="Times New Roman"/>
          <w:sz w:val="19"/>
        </w:rPr>
        <w:t>A dedicated validation middleware layer (leveraging express-validator / schema definitions) intercepts incoming HTTP requests prior to reaching controller logic. This layer strictly enforces data types, string length boundaries, regex patterns (e.g., email syntax, ISO 8601 timestamps), positive integer constraints on item counts, and valid 24-character hexadecimal MongoDB ObjectIDs. Requests failing validation are immediately halted with HTTP 400 Bad Request responses containing granular field-level diagnostics, preventing malformed data from ever touching the database.</w:t>
      </w:r>
    </w:p>
    <w:p>
      <w:pPr>
        <w:keepNext/>
        <w:spacing w:before="160" w:after="60"/>
        <w:jc w:val="left"/>
      </w:pPr>
      <w:r>
        <w:rPr>
          <w:rFonts w:ascii="Times New Roman" w:hAnsi="Times New Roman"/>
          <w:b/>
          <w:i/>
          <w:sz w:val="19"/>
        </w:rPr>
        <w:t>D. Authentication</w:t>
      </w:r>
    </w:p>
    <w:p>
      <w:pPr>
        <w:spacing w:before="0" w:after="80" w:line="252" w:lineRule="auto"/>
        <w:jc w:val="both"/>
      </w:pPr>
      <w:r>
        <w:rPr>
          <w:rFonts w:ascii="Times New Roman" w:hAnsi="Times New Roman"/>
          <w:sz w:val="19"/>
        </w:rPr>
        <w:t>User identity is verified through stateless, token-based authentication using JSON Web Tokens (JWT, RFC 7519). Upon successful submission of credentials to /api/auth/login, the server issues a cryptographically signed token containing the user's unique identifier, role, and expiration timestamp. Protected endpoints require this token within the HTTP Authorization header (Bearer scheme). This eliminates server-side session storage bottlenecks and ensures horizontally scalable authentication.</w:t>
      </w:r>
    </w:p>
    <w:p>
      <w:pPr>
        <w:keepNext/>
        <w:spacing w:before="160" w:after="60"/>
        <w:jc w:val="left"/>
      </w:pPr>
      <w:r>
        <w:rPr>
          <w:rFonts w:ascii="Times New Roman" w:hAnsi="Times New Roman"/>
          <w:b/>
          <w:i/>
          <w:sz w:val="19"/>
        </w:rPr>
        <w:t>E. Authorization</w:t>
      </w:r>
    </w:p>
    <w:p>
      <w:pPr>
        <w:spacing w:before="0" w:after="80" w:line="252" w:lineRule="auto"/>
        <w:jc w:val="both"/>
      </w:pPr>
      <w:r>
        <w:rPr>
          <w:rFonts w:ascii="Times New Roman" w:hAnsi="Times New Roman"/>
          <w:sz w:val="19"/>
        </w:rPr>
        <w:t>A declarative Role-Based Access Control (RBAC) middleware inspects the decoded token claims against route access policies. Distinct roles—Customer, Restaurant, Delivery, and Administrator—are enforced at the routing tier. Attempts by a customer to update order delivery status or by a delivery rider to modify restaurant menu pricing are intercepted and rejected with HTTP 403 Forbidden.</w:t>
      </w:r>
    </w:p>
    <w:p>
      <w:pPr>
        <w:keepNext/>
        <w:spacing w:before="160" w:after="60"/>
        <w:jc w:val="left"/>
      </w:pPr>
      <w:r>
        <w:rPr>
          <w:rFonts w:ascii="Times New Roman" w:hAnsi="Times New Roman"/>
          <w:b/>
          <w:i/>
          <w:sz w:val="19"/>
        </w:rPr>
        <w:t>F. Business Logic Validation</w:t>
      </w:r>
    </w:p>
    <w:p>
      <w:pPr>
        <w:spacing w:before="0" w:after="80" w:line="252" w:lineRule="auto"/>
        <w:jc w:val="both"/>
      </w:pPr>
      <w:r>
        <w:rPr>
          <w:rFonts w:ascii="Times New Roman" w:hAnsi="Times New Roman"/>
          <w:sz w:val="19"/>
        </w:rPr>
        <w:t>Beyond structural validation, domain-specific state machine rules are enforced within service controllers. For example, an order cannot transition from 'PENDING' directly to 'DELIVERED' without intermediate 'ACCEPTED', 'PREPARING', and 'OUT_FOR_DELIVERY' states. Furthermore, cart checkouts verify that the referenced restaurant is actively accepting orders and that all ordered items exist in the active catalog.</w:t>
      </w:r>
    </w:p>
    <w:p>
      <w:pPr>
        <w:keepNext/>
        <w:spacing w:before="160" w:after="60"/>
        <w:jc w:val="left"/>
      </w:pPr>
      <w:r>
        <w:rPr>
          <w:rFonts w:ascii="Times New Roman" w:hAnsi="Times New Roman"/>
          <w:b/>
          <w:i/>
          <w:sz w:val="19"/>
        </w:rPr>
        <w:t>G. Centralized Error Handling</w:t>
      </w:r>
    </w:p>
    <w:p>
      <w:pPr>
        <w:spacing w:before="0" w:after="80" w:line="252" w:lineRule="auto"/>
        <w:jc w:val="both"/>
      </w:pPr>
      <w:r>
        <w:rPr>
          <w:rFonts w:ascii="Times New Roman" w:hAnsi="Times New Roman"/>
          <w:sz w:val="19"/>
        </w:rPr>
        <w:t>Express.js middleware is configured with a dedicated four-parameter global error handler (err, req, res, next). All controllers wrap asynchronous operations in try-catch blocks or use an async-handler wrapper that automatically funnels thrown exceptions to the central handler. The central middleware normalizes errors into predefined categories, logs detailed diagnostics internally, and emits safe, sanitized responses to clients.</w:t>
      </w:r>
    </w:p>
    <w:p>
      <w:pPr>
        <w:keepNext/>
        <w:spacing w:before="160" w:after="60"/>
        <w:jc w:val="left"/>
      </w:pPr>
      <w:r>
        <w:rPr>
          <w:rFonts w:ascii="Times New Roman" w:hAnsi="Times New Roman"/>
          <w:b/>
          <w:i/>
          <w:sz w:val="19"/>
        </w:rPr>
        <w:t>H. Structured JSON Responses</w:t>
      </w:r>
    </w:p>
    <w:p>
      <w:pPr>
        <w:spacing w:before="0" w:after="80" w:line="252" w:lineRule="auto"/>
        <w:jc w:val="both"/>
      </w:pPr>
      <w:r>
        <w:rPr>
          <w:rFonts w:ascii="Times New Roman" w:hAnsi="Times New Roman"/>
          <w:sz w:val="19"/>
        </w:rPr>
        <w:t>All API responses adhere to an immutable JSON envelope contract. Successful operations return: { 'success': true, 'data': { ... } }. Failed operations uniformly return: { 'success': false, 'error': { 'code': '...', 'message': '...', 'timestamp': '...', 'details': [ ... ] } }. This structural consistency allows client applications to implement deterministic response parsing and generic error-display dialogs.</w:t>
      </w:r>
    </w:p>
    <w:p>
      <w:pPr>
        <w:keepNext/>
        <w:spacing w:before="160" w:after="60"/>
        <w:jc w:val="left"/>
      </w:pPr>
      <w:r>
        <w:rPr>
          <w:rFonts w:ascii="Times New Roman" w:hAnsi="Times New Roman"/>
          <w:b/>
          <w:i/>
          <w:sz w:val="19"/>
        </w:rPr>
        <w:t>I. Postman Testing Harness</w:t>
      </w:r>
    </w:p>
    <w:p>
      <w:pPr>
        <w:spacing w:before="0" w:after="80" w:line="252" w:lineRule="auto"/>
        <w:jc w:val="both"/>
      </w:pPr>
      <w:r>
        <w:rPr>
          <w:rFonts w:ascii="Times New Roman" w:hAnsi="Times New Roman"/>
          <w:sz w:val="19"/>
        </w:rPr>
        <w:t>Postman is deployed as the central quality assurance platform. Test suites are organized into modular Collections with environment variables managing dynamic base URLs, authentication tokens, and generated entity IDs. Postman pre-request scripts automate test-data generation, while test scripts (written in JavaScript using the pm.* test API) assert HTTP status codes, response times, JSON schema compliance, and payload values.</w:t>
      </w:r>
    </w:p>
    <w:p>
      <w:pPr>
        <w:keepNext/>
        <w:spacing w:before="160" w:after="60"/>
        <w:jc w:val="left"/>
      </w:pPr>
      <w:r>
        <w:rPr>
          <w:rFonts w:ascii="Times New Roman" w:hAnsi="Times New Roman"/>
          <w:b/>
          <w:i/>
          <w:sz w:val="19"/>
        </w:rPr>
        <w:t>J. Logging and Monitoring</w:t>
      </w:r>
    </w:p>
    <w:p>
      <w:pPr>
        <w:spacing w:before="0" w:after="80" w:line="252" w:lineRule="auto"/>
        <w:jc w:val="both"/>
      </w:pPr>
      <w:r>
        <w:rPr>
          <w:rFonts w:ascii="Times New Roman" w:hAnsi="Times New Roman"/>
          <w:sz w:val="19"/>
        </w:rPr>
        <w:t>A structured JSON logging framework (using Winston) records all incoming API requests, HTTP status codes, execution durations, and error details. Crucially, the logging pipeline redacts sensitive data (such as passwords, credit card numbers, and authorization tokens) to maintain regulatory compliance while providing comprehensive diagnostic audit trails for operations teams.</w:t>
      </w:r>
    </w:p>
    <w:p>
      <w:pPr>
        <w:keepNext/>
        <w:spacing w:before="160" w:after="60"/>
        <w:jc w:val="left"/>
      </w:pPr>
      <w:r>
        <w:rPr>
          <w:rFonts w:ascii="Times New Roman" w:hAnsi="Times New Roman"/>
          <w:b/>
          <w:i/>
          <w:sz w:val="19"/>
        </w:rPr>
        <w:t>K. Security Controls</w:t>
      </w:r>
    </w:p>
    <w:p>
      <w:pPr>
        <w:spacing w:before="0" w:after="80" w:line="252" w:lineRule="auto"/>
        <w:jc w:val="both"/>
      </w:pPr>
      <w:r>
        <w:rPr>
          <w:rFonts w:ascii="Times New Roman" w:hAnsi="Times New Roman"/>
          <w:sz w:val="19"/>
        </w:rPr>
        <w:t>Defense-in-depth security controls are embedded across the application pipeline. HTTP security headers are enforced via Helmet, Cross-Origin Resource Sharing (CORS) is restricted to authorized client domains, request rate-limiting (via express-rate-limit) throttles excessive calls from abusive IP addresses, and NoSQL query injection sanitizers neutralize operator injection exploits.</w:t>
      </w:r>
    </w:p>
    <w:p>
      <w:pPr>
        <w:keepNext/>
        <w:spacing w:before="160" w:after="60"/>
        <w:jc w:val="left"/>
      </w:pPr>
      <w:r>
        <w:rPr>
          <w:rFonts w:ascii="Times New Roman" w:hAnsi="Times New Roman"/>
          <w:b/>
          <w:i/>
          <w:sz w:val="19"/>
        </w:rPr>
        <w:t>L. Automated Regression Testing</w:t>
      </w:r>
    </w:p>
    <w:p>
      <w:pPr>
        <w:spacing w:before="0" w:after="80" w:line="252" w:lineRule="auto"/>
        <w:jc w:val="both"/>
      </w:pPr>
      <w:r>
        <w:rPr>
          <w:rFonts w:ascii="Times New Roman" w:hAnsi="Times New Roman"/>
          <w:sz w:val="19"/>
        </w:rPr>
        <w:t>To prevent regressions during ongoing software maintenance, Postman collections are integrated into the continuous integration (CI) pipeline via the Newman command-line test runner. Every code commit triggers automated execution of the entire test suite against an isolated staging environment; any broken contract, unexpected status code, or schema discrepancy immediately halts the build pipeline.</w:t>
      </w:r>
    </w:p>
    <w:p>
      <w:pPr>
        <w:keepNext/>
        <w:spacing w:before="240" w:after="80"/>
        <w:jc w:val="center"/>
      </w:pPr>
      <w:r>
        <w:rPr>
          <w:rFonts w:ascii="Times New Roman" w:hAnsi="Times New Roman"/>
          <w:b/>
          <w:sz w:val="20"/>
        </w:rPr>
        <w:t>V. SYSTEM ARCHITECTURE AND TECHNOLOGY STACK</w:t>
      </w:r>
    </w:p>
    <w:p>
      <w:pPr>
        <w:spacing w:before="0" w:after="80" w:line="252" w:lineRule="auto"/>
        <w:jc w:val="both"/>
      </w:pPr>
      <w:r>
        <w:rPr>
          <w:rFonts w:ascii="Times New Roman" w:hAnsi="Times New Roman"/>
          <w:sz w:val="19"/>
        </w:rPr>
        <w:t>The proposed food delivery platform is architectured as a multi-tier, decoupled distributed system. The architecture separates client presentation, network gateway mediation, server-side business processing, and document persistence into distinct, independently scalable tiers.</w:t>
      </w:r>
    </w:p>
    <w:p>
      <w:pPr>
        <w:keepNext/>
        <w:spacing w:before="160" w:after="60"/>
        <w:jc w:val="left"/>
      </w:pPr>
      <w:r>
        <w:rPr>
          <w:rFonts w:ascii="Times New Roman" w:hAnsi="Times New Roman"/>
          <w:b/>
          <w:i/>
          <w:sz w:val="19"/>
        </w:rPr>
        <w:t>A. Overall Architecture</w:t>
      </w:r>
    </w:p>
    <w:p>
      <w:pPr>
        <w:spacing w:before="0" w:after="80" w:line="252" w:lineRule="auto"/>
        <w:jc w:val="both"/>
      </w:pPr>
      <w:r>
        <w:rPr>
          <w:rFonts w:ascii="Times New Roman" w:hAnsi="Times New Roman"/>
          <w:sz w:val="19"/>
        </w:rPr>
        <w:t>The flow of data through the system follows a disciplined linear pipeline: Client Applications → REST API Gateway → Node.js / Express.js Backend → Authentication &amp; Authorization Guards → Input Validation Middleware → Business Logic Controllers → MongoDB Persistence Tier → Centralized Error / Response Formatter → Client. Concurrently, Postman connects directly to the REST API endpoints to execute automated functional and reliability verification suites.</w:t>
      </w:r>
    </w:p>
    <w:p>
      <w:pPr>
        <w:spacing w:before="120" w:after="40"/>
        <w:jc w:val="center"/>
      </w:pPr>
      <w:r>
        <w:drawing>
          <wp:inline xmlns:a="http://schemas.openxmlformats.org/drawingml/2006/main" xmlns:pic="http://schemas.openxmlformats.org/drawingml/2006/picture">
            <wp:extent cx="3063240" cy="1991106"/>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26"/>
                    <a:stretch>
                      <a:fillRect/>
                    </a:stretch>
                  </pic:blipFill>
                  <pic:spPr>
                    <a:xfrm>
                      <a:off x="0" y="0"/>
                      <a:ext cx="3063240" cy="1991106"/>
                    </a:xfrm>
                    <a:prstGeom prst="rect"/>
                  </pic:spPr>
                </pic:pic>
              </a:graphicData>
            </a:graphic>
          </wp:inline>
        </w:drawing>
      </w:r>
    </w:p>
    <w:p>
      <w:pPr>
        <w:spacing w:before="40" w:after="120"/>
        <w:jc w:val="center"/>
      </w:pPr>
      <w:r>
        <w:rPr>
          <w:rFonts w:ascii="Times New Roman" w:hAnsi="Times New Roman"/>
          <w:i/>
          <w:sz w:val="16"/>
        </w:rPr>
        <w:t>Fig. 1. Proposed Multi-Tier Web Service Architecture and Testing Harness.</w:t>
      </w:r>
    </w:p>
    <w:p>
      <w:pPr>
        <w:keepNext/>
        <w:spacing w:before="160" w:after="60"/>
        <w:jc w:val="left"/>
      </w:pPr>
      <w:r>
        <w:rPr>
          <w:rFonts w:ascii="Times New Roman" w:hAnsi="Times New Roman"/>
          <w:b/>
          <w:i/>
          <w:sz w:val="19"/>
        </w:rPr>
        <w:t>B. Client Presentation Tier</w:t>
      </w:r>
    </w:p>
    <w:p>
      <w:pPr>
        <w:spacing w:before="0" w:after="80" w:line="252" w:lineRule="auto"/>
        <w:jc w:val="both"/>
      </w:pPr>
      <w:r>
        <w:rPr>
          <w:rFonts w:ascii="Times New Roman" w:hAnsi="Times New Roman"/>
          <w:sz w:val="19"/>
        </w:rPr>
        <w:t>The presentation tier encompasses four specialized front-end interfaces: the Customer Mobile/Web Application, the Restaurant Partner Dashboard, the Delivery Courier Mobile Application, and the Central Administrative Portal. These clients maintain zero direct database connectivity; all user interactions are translated into HTTP REST requests transmitting JSON payloads.</w:t>
      </w:r>
    </w:p>
    <w:p>
      <w:pPr>
        <w:keepNext/>
        <w:spacing w:before="160" w:after="60"/>
        <w:jc w:val="left"/>
      </w:pPr>
      <w:r>
        <w:rPr>
          <w:rFonts w:ascii="Times New Roman" w:hAnsi="Times New Roman"/>
          <w:b/>
          <w:i/>
          <w:sz w:val="19"/>
        </w:rPr>
        <w:t>C. REST API and Gateway Tier</w:t>
      </w:r>
    </w:p>
    <w:p>
      <w:pPr>
        <w:spacing w:before="0" w:after="80" w:line="252" w:lineRule="auto"/>
        <w:jc w:val="both"/>
      </w:pPr>
      <w:r>
        <w:rPr>
          <w:rFonts w:ascii="Times New Roman" w:hAnsi="Times New Roman"/>
          <w:sz w:val="19"/>
        </w:rPr>
        <w:t>Acting as the single point of entry, the API Gateway enforces Transport Layer Security (TLS 1.3 / HTTPS) encryption, terminates SSL connections, regulates Cross-Origin Resource Sharing (CORS) headers, and applies IP-based rate limiting to protect backend worker threads from denial-of-service surges.</w:t>
      </w:r>
    </w:p>
    <w:p>
      <w:pPr>
        <w:keepNext/>
        <w:spacing w:before="160" w:after="60"/>
        <w:jc w:val="left"/>
      </w:pPr>
      <w:r>
        <w:rPr>
          <w:rFonts w:ascii="Times New Roman" w:hAnsi="Times New Roman"/>
          <w:b/>
          <w:i/>
          <w:sz w:val="19"/>
        </w:rPr>
        <w:t>D. Node.js and Express.js Backend Service Tier</w:t>
      </w:r>
    </w:p>
    <w:p>
      <w:pPr>
        <w:spacing w:before="0" w:after="80" w:line="252" w:lineRule="auto"/>
        <w:jc w:val="both"/>
      </w:pPr>
      <w:r>
        <w:rPr>
          <w:rFonts w:ascii="Times New Roman" w:hAnsi="Times New Roman"/>
          <w:sz w:val="19"/>
        </w:rPr>
        <w:t>The core application runtime is powered by Node.js, utilizing its asynchronous, non-blocking I/O event-loop model to manage thousands of concurrent client connections with minimal memory overhead. The Express.js web application framework orchestrates routing, middleware chaining, and HTTP request lifecycle management, providing an agile foundation for modular service controllers.</w:t>
      </w:r>
    </w:p>
    <w:p>
      <w:pPr>
        <w:keepNext/>
        <w:spacing w:before="160" w:after="60"/>
        <w:jc w:val="left"/>
      </w:pPr>
      <w:r>
        <w:rPr>
          <w:rFonts w:ascii="Times New Roman" w:hAnsi="Times New Roman"/>
          <w:b/>
          <w:i/>
          <w:sz w:val="19"/>
        </w:rPr>
        <w:t>E. Authentication and Authorization Layer</w:t>
      </w:r>
    </w:p>
    <w:p>
      <w:pPr>
        <w:spacing w:before="0" w:after="80" w:line="252" w:lineRule="auto"/>
        <w:jc w:val="both"/>
      </w:pPr>
      <w:r>
        <w:rPr>
          <w:rFonts w:ascii="Times New Roman" w:hAnsi="Times New Roman"/>
          <w:sz w:val="19"/>
        </w:rPr>
        <w:t>This security middleware intercepts incoming requests to private endpoints. It validates cryptographic signatures on incoming JWT Bearer tokens, extracts user claims, and checks the user's role against route-level permission matrices (Customer, Restaurant, Delivery, Admin).</w:t>
      </w:r>
    </w:p>
    <w:p>
      <w:pPr>
        <w:keepNext/>
        <w:spacing w:before="160" w:after="60"/>
        <w:jc w:val="left"/>
      </w:pPr>
      <w:r>
        <w:rPr>
          <w:rFonts w:ascii="Times New Roman" w:hAnsi="Times New Roman"/>
          <w:b/>
          <w:i/>
          <w:sz w:val="19"/>
        </w:rPr>
        <w:t>F. Input Validation Layer</w:t>
      </w:r>
    </w:p>
    <w:p>
      <w:pPr>
        <w:spacing w:before="0" w:after="80" w:line="252" w:lineRule="auto"/>
        <w:jc w:val="both"/>
      </w:pPr>
      <w:r>
        <w:rPr>
          <w:rFonts w:ascii="Times New Roman" w:hAnsi="Times New Roman"/>
          <w:sz w:val="19"/>
        </w:rPr>
        <w:t>Prior to invoking controller logic, incoming requests pass through declarative schema validators. This layer sanitizes string inputs to prevent injection, enforces field presence, verifies BSON ObjectID formats, and bounds numerical values.</w:t>
      </w:r>
    </w:p>
    <w:p>
      <w:pPr>
        <w:keepNext/>
        <w:spacing w:before="160" w:after="60"/>
        <w:jc w:val="left"/>
      </w:pPr>
      <w:r>
        <w:rPr>
          <w:rFonts w:ascii="Times New Roman" w:hAnsi="Times New Roman"/>
          <w:b/>
          <w:i/>
          <w:sz w:val="19"/>
        </w:rPr>
        <w:t>G. Centralized Error-Handling Layer</w:t>
      </w:r>
    </w:p>
    <w:p>
      <w:pPr>
        <w:spacing w:before="0" w:after="80" w:line="252" w:lineRule="auto"/>
        <w:jc w:val="both"/>
      </w:pPr>
      <w:r>
        <w:rPr>
          <w:rFonts w:ascii="Times New Roman" w:hAnsi="Times New Roman"/>
          <w:sz w:val="19"/>
        </w:rPr>
        <w:t>Express global error-handling middleware intercepts all rejected promises and synchronous exceptions. It guarantees that clients receive sanitized, deterministic JSON responses while logging comprehensive error traces internally.</w:t>
      </w:r>
    </w:p>
    <w:p>
      <w:pPr>
        <w:keepNext/>
        <w:spacing w:before="160" w:after="60"/>
        <w:jc w:val="left"/>
      </w:pPr>
      <w:r>
        <w:rPr>
          <w:rFonts w:ascii="Times New Roman" w:hAnsi="Times New Roman"/>
          <w:b/>
          <w:i/>
          <w:sz w:val="19"/>
        </w:rPr>
        <w:t>H. MongoDB Persistence Tier</w:t>
      </w:r>
    </w:p>
    <w:p>
      <w:pPr>
        <w:spacing w:before="0" w:after="80" w:line="252" w:lineRule="auto"/>
        <w:jc w:val="both"/>
      </w:pPr>
      <w:r>
        <w:rPr>
          <w:rFonts w:ascii="Times New Roman" w:hAnsi="Times New Roman"/>
          <w:sz w:val="19"/>
        </w:rPr>
        <w:t>MongoDB provides document-oriented data persistence. Its flexible BSON data model naturally represents hierarchical food delivery entities (such as embedded cart items and historical order milestones) while supporting horizontal sharding and replica sets for high availability.</w:t>
      </w:r>
    </w:p>
    <w:p>
      <w:pPr>
        <w:keepNext/>
        <w:spacing w:before="160" w:after="60"/>
        <w:jc w:val="left"/>
      </w:pPr>
      <w:r>
        <w:rPr>
          <w:rFonts w:ascii="Times New Roman" w:hAnsi="Times New Roman"/>
          <w:b/>
          <w:i/>
          <w:sz w:val="19"/>
        </w:rPr>
        <w:t>I. Postman Quality Assurance Layer</w:t>
      </w:r>
    </w:p>
    <w:p>
      <w:pPr>
        <w:spacing w:before="0" w:after="80" w:line="252" w:lineRule="auto"/>
        <w:jc w:val="both"/>
      </w:pPr>
      <w:r>
        <w:rPr>
          <w:rFonts w:ascii="Times New Roman" w:hAnsi="Times New Roman"/>
          <w:sz w:val="19"/>
        </w:rPr>
        <w:t>Postman functions as an external validation harness, sending synthetic requests across all endpoints, evaluating status codes, asserting payload schemas, verifying error responses, and executing automated regression runs.</w:t>
      </w:r>
    </w:p>
    <w:p>
      <w:pPr>
        <w:keepNext/>
        <w:spacing w:before="160" w:after="60"/>
        <w:jc w:val="left"/>
      </w:pPr>
      <w:r>
        <w:rPr>
          <w:rFonts w:ascii="Times New Roman" w:hAnsi="Times New Roman"/>
          <w:b/>
          <w:i/>
          <w:sz w:val="19"/>
        </w:rPr>
        <w:t>J. Technology Stack Specification</w:t>
      </w:r>
    </w:p>
    <w:p>
      <w:pPr>
        <w:spacing w:before="0" w:after="80" w:line="252" w:lineRule="auto"/>
        <w:jc w:val="both"/>
      </w:pPr>
      <w:r>
        <w:rPr>
          <w:rFonts w:ascii="Times New Roman" w:hAnsi="Times New Roman"/>
          <w:sz w:val="19"/>
        </w:rPr>
        <w:t>The proposed technologies, frameworks, and tools are summarized in Table I:</w:t>
      </w:r>
    </w:p>
    <w:p>
      <w:pPr>
        <w:spacing w:before="120" w:after="40"/>
        <w:jc w:val="center"/>
      </w:pPr>
      <w:r>
        <w:rPr>
          <w:rFonts w:ascii="Times New Roman" w:hAnsi="Times New Roman"/>
          <w:b/>
          <w:sz w:val="16"/>
        </w:rPr>
        <w:t>TABLE I. PROPOSED TECHNOLOGY STACK SPECIFICATION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2523"/>
        <w:gridCol w:w="2523"/>
        <w:gridCol w:w="2523"/>
        <w:gridCol w:w="2523"/>
      </w:tblGrid>
      <w:tr>
        <w:trPr>
          <w:tblHeader/>
        </w:trPr>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Layer / Domain</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Proposed Technology</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Licensing</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Technical Justification</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Runtime Environment</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Node.js (LTS)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MIT License</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Asynchronous, event-driven I/O optimized for concurrent, high-throughput network applications.</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Web Framework</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Express.js</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MIT License</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Minimalist, flexible routing and middleware chaining ideal for building robust REST APIs.</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Document Database</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MongoDB</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SSPL / Open</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Flexible schema, high-performance JSON/BSON document persistence, horizontal scaling.</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Data Modeling ODM</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Mongoose</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MIT License</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Schema-based document validation, middleware hooks, and strict type casting for MongoDB.</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API Architecture</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RESTful Architecture</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Open Standard</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Stateless, resource-oriented modeling with standard HTTP methods and JSON data format.</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Testing &amp; Automation</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Postman / Newman</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Proprietary / Free</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Automated API verification, contract testing, assertions, and CI regression suites.</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Authentication</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JSON Web Tokens (JWT)</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RFC 7519</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Stateless, cryptographically signed claims-based security eliminating session storage overhead.</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Security &amp; Headers</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Helmet &amp; Express-Rate-Limit</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MIT License</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Automated HTTP header hardening, XSS protection, and IP-based request throttling.</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Central Logging</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Winston Logger</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MIT License</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Multi-transport, structured JSON logging with automated redaction of sensitive credentials.</w:t>
            </w:r>
          </w:p>
        </w:tc>
      </w:tr>
    </w:tbl>
    <w:p>
      <w:pPr>
        <w:spacing w:before="0" w:after="80"/>
      </w:pPr>
    </w:p>
    <w:p>
      <w:pPr>
        <w:keepNext/>
        <w:spacing w:before="240" w:after="80"/>
        <w:jc w:val="center"/>
      </w:pPr>
      <w:r>
        <w:rPr>
          <w:rFonts w:ascii="Times New Roman" w:hAnsi="Times New Roman"/>
          <w:b/>
          <w:sz w:val="20"/>
        </w:rPr>
        <w:t>VI. API AND DATABASE ANALYSIS</w:t>
      </w:r>
    </w:p>
    <w:p>
      <w:pPr>
        <w:spacing w:before="0" w:after="80" w:line="252" w:lineRule="auto"/>
        <w:jc w:val="both"/>
      </w:pPr>
      <w:r>
        <w:rPr>
          <w:rFonts w:ascii="Times New Roman" w:hAnsi="Times New Roman"/>
          <w:sz w:val="19"/>
        </w:rPr>
        <w:t>A rigorous database schema and predictable API design are paramount to software reliability. This section presents the document collection design, REST endpoint contracts, detailed endpoint breakdowns, and the CRUD mapping matrix.</w:t>
      </w:r>
    </w:p>
    <w:p>
      <w:pPr>
        <w:keepNext/>
        <w:spacing w:before="160" w:after="60"/>
        <w:jc w:val="left"/>
      </w:pPr>
      <w:r>
        <w:rPr>
          <w:rFonts w:ascii="Times New Roman" w:hAnsi="Times New Roman"/>
          <w:b/>
          <w:i/>
          <w:sz w:val="19"/>
        </w:rPr>
        <w:t>A. MongoDB Document Schema Design</w:t>
      </w:r>
    </w:p>
    <w:p>
      <w:pPr>
        <w:spacing w:before="0" w:after="80" w:line="252" w:lineRule="auto"/>
        <w:jc w:val="both"/>
      </w:pPr>
      <w:r>
        <w:rPr>
          <w:rFonts w:ascii="Times New Roman" w:hAnsi="Times New Roman"/>
          <w:sz w:val="19"/>
        </w:rPr>
        <w:t>The persistence layer is partitioned into six core collections designed to balance normalization with query performance:</w:t>
      </w:r>
    </w:p>
    <w:p>
      <w:pPr>
        <w:spacing w:before="120" w:after="40"/>
        <w:jc w:val="center"/>
      </w:pPr>
      <w:r>
        <w:rPr>
          <w:rFonts w:ascii="Times New Roman" w:hAnsi="Times New Roman"/>
          <w:b/>
          <w:sz w:val="16"/>
        </w:rPr>
        <w:t>TABLE II. MONGODB DOCUMENT COLLECTIONS SPECIFICATION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2523"/>
        <w:gridCol w:w="2523"/>
        <w:gridCol w:w="2523"/>
        <w:gridCol w:w="2523"/>
      </w:tblGrid>
      <w:tr>
        <w:trPr>
          <w:tblHeader/>
        </w:trPr>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Collection</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Primary Key</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Important Attributes &amp; Embedded Schemas</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Indexing &amp; Integrity Rules</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users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_id (ObjectID)</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name, email, passwordHash, role (Customer/Restaurant/Delivery/Admin), phone, addresses[]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Unique index on email; role enumeration check.</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restaurants</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_id (ObjectID)</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name, ownerId, address, cuisineType, operationalStatus (OPEN/CLOSED), deliveryRadiusKm</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2dsphere geospatial index on coordinates; index on ownerId.</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menuItems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_id (ObjectID)</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restaurantId, name, description, price, category, isAvailable, dietaryTags[]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Compound index on (restaurantId, category); price &gt;= 0.</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carts</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_id (ObjectID)</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customerId, restaurantId, items: [{ menuItemId, quantity, unitPrice, specialNotes }], subtotal, updatedAt</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Unique index on customerId; single restaurant constraint per cart.</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orders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_id (ObjectID)</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customerId, restaurantId, deliveryRiderId, items[], totalAmount, status (PENDING/ACCEPTED/etc.), paymentDetails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Indexes on customerId, restaurantId, status; state machine rules.</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deliveries</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_id (ObjectID)</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orderId, riderId, pickupAddress, dropoffAddress, status (ASSIGNED/PICKED_UP/DELIVERED), timestamps{}</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Index on orderId, riderId; OTP delivery verification code.</w:t>
            </w:r>
          </w:p>
        </w:tc>
      </w:tr>
    </w:tbl>
    <w:p>
      <w:pPr>
        <w:spacing w:before="0" w:after="80"/>
      </w:pPr>
    </w:p>
    <w:p>
      <w:pPr>
        <w:keepNext/>
        <w:spacing w:before="160" w:after="60"/>
        <w:jc w:val="left"/>
      </w:pPr>
      <w:r>
        <w:rPr>
          <w:rFonts w:ascii="Times New Roman" w:hAnsi="Times New Roman"/>
          <w:b/>
          <w:i/>
          <w:sz w:val="19"/>
        </w:rPr>
        <w:t>B. REST API Endpoint Specification</w:t>
      </w:r>
    </w:p>
    <w:p>
      <w:pPr>
        <w:spacing w:before="0" w:after="80" w:line="252" w:lineRule="auto"/>
        <w:jc w:val="both"/>
      </w:pPr>
      <w:r>
        <w:rPr>
          <w:rFonts w:ascii="Times New Roman" w:hAnsi="Times New Roman"/>
          <w:sz w:val="19"/>
        </w:rPr>
        <w:t>The complete endpoint matrix covering core business operations is detailed in Table III:</w:t>
      </w:r>
    </w:p>
    <w:p>
      <w:pPr>
        <w:spacing w:before="120" w:after="40"/>
        <w:jc w:val="center"/>
      </w:pPr>
      <w:r>
        <w:rPr>
          <w:rFonts w:ascii="Times New Roman" w:hAnsi="Times New Roman"/>
          <w:b/>
          <w:sz w:val="16"/>
        </w:rPr>
        <w:t>TABLE III. PROPOSED REST API ENDPOINTS SPECIFICATION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2523"/>
        <w:gridCol w:w="2523"/>
        <w:gridCol w:w="2523"/>
        <w:gridCol w:w="2523"/>
      </w:tblGrid>
      <w:tr>
        <w:trPr>
          <w:tblHeader/>
        </w:trPr>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HTTP Method</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Endpoint URI</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Role / Auth Required</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Purpose &amp; Operation Scope</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/api/auth/register</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Public</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Register new customer, restaurant, or courier account with validated inputs.</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/api/auth/login</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Public</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Authenticate user credentials and issue cryptographically signed JWT.</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GET</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/api/users/profile</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Bearer Token (Any Role)</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Retrieve authenticated user's profile details and delivery address book.</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GET</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/api/restaurants</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Public</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Retrieve list of active restaurants with optional pagination and cuisine filters.</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GET</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/api/restaurants/:id</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Public</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Retrieve specific restaurant profile, operational hours, and ratings.</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GET</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/api/restaurants/:id/menu</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Public</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Retrieve active menu catalog categorized by food sections for a restaurant.</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GET</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/api/cart</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Bearer Token (Customer)</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Retrieve current authenticated customer's transient active shopping cart.</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/api/cart/items</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Bearer Token (Customer)</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Add or increment item quantity in cart; enforces single-restaurant constraint.</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DELETE</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/api/cart/items/:id</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Bearer Token (Customer)</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Remove specific item line or clear customer's shopping cart.</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/api/orders</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Bearer Token (Customer)</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Checkout validated cart, create persistent order in PENDING status.</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GET</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/api/orders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Bearer Token (All Roles)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List orders filtered by customer, restaurant owner, or courier role.</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GET</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/api/orders/:id</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Bearer Token (All Roles)</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Retrieve complete order details, item lines, total price, and live status.</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PATCH</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/api/orders/:id</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Bearer Token (Rest./Admin)</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Update order lifecycle state (e.g., ACCEPTED, PREPARING, CANCELLED).</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GET</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/api/deliveries/:id</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Bearer Token (Rider/Cust.)</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Retrieve delivery routing coordinates, courier location, and ETA.</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PATCH</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/api/deliveries/:id</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Bearer Token (Delivery)</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Update delivery status (e.g., PICKED_UP, DELIVERED) with OTP confirmation.</w:t>
            </w:r>
          </w:p>
        </w:tc>
      </w:tr>
    </w:tbl>
    <w:p>
      <w:pPr>
        <w:spacing w:before="0" w:after="80"/>
      </w:pPr>
    </w:p>
    <w:p>
      <w:pPr>
        <w:spacing w:before="120" w:after="40"/>
        <w:jc w:val="center"/>
      </w:pPr>
      <w:r>
        <w:drawing>
          <wp:inline xmlns:a="http://schemas.openxmlformats.org/drawingml/2006/main" xmlns:pic="http://schemas.openxmlformats.org/drawingml/2006/picture">
            <wp:extent cx="3063240" cy="1684782"/>
            <wp:docPr id="2" name="Picture 2"/>
            <wp:cNvGraphicFramePr>
              <a:graphicFrameLocks noChangeAspect="1"/>
            </wp:cNvGraphicFramePr>
            <a:graphic>
              <a:graphicData uri="http://schemas.openxmlformats.org/drawingml/2006/picture">
                <pic:pic>
                  <pic:nvPicPr>
                    <pic:cNvPr id="0" name="fig2_request_response_flow.png"/>
                    <pic:cNvPicPr/>
                  </pic:nvPicPr>
                  <pic:blipFill>
                    <a:blip r:embed="rId27"/>
                    <a:stretch>
                      <a:fillRect/>
                    </a:stretch>
                  </pic:blipFill>
                  <pic:spPr>
                    <a:xfrm>
                      <a:off x="0" y="0"/>
                      <a:ext cx="3063240" cy="1684782"/>
                    </a:xfrm>
                    <a:prstGeom prst="rect"/>
                  </pic:spPr>
                </pic:pic>
              </a:graphicData>
            </a:graphic>
          </wp:inline>
        </w:drawing>
      </w:r>
    </w:p>
    <w:p>
      <w:pPr>
        <w:spacing w:before="40" w:after="120"/>
        <w:jc w:val="center"/>
      </w:pPr>
      <w:r>
        <w:rPr>
          <w:rFonts w:ascii="Times New Roman" w:hAnsi="Times New Roman"/>
          <w:i/>
          <w:sz w:val="16"/>
        </w:rPr>
        <w:t>Fig. 2. API Request Interception, Validation Pipeline, and Response Lifecycle.</w:t>
      </w:r>
    </w:p>
    <w:p>
      <w:pPr>
        <w:keepNext/>
        <w:spacing w:before="160" w:after="60"/>
        <w:jc w:val="left"/>
      </w:pPr>
      <w:r>
        <w:rPr>
          <w:rFonts w:ascii="Times New Roman" w:hAnsi="Times New Roman"/>
          <w:b/>
          <w:i/>
          <w:sz w:val="19"/>
        </w:rPr>
        <w:t>C. Detailed Endpoint Technical Breakdown</w:t>
      </w:r>
    </w:p>
    <w:p>
      <w:pPr>
        <w:spacing w:before="0" w:after="80" w:line="252" w:lineRule="auto"/>
        <w:jc w:val="both"/>
      </w:pPr>
      <w:r>
        <w:rPr>
          <w:rFonts w:ascii="Times New Roman" w:hAnsi="Times New Roman"/>
          <w:sz w:val="19"/>
        </w:rPr>
        <w:t>To ensure contract clarity, key representative endpoints are analyzed across technical dimensions:</w:t>
      </w:r>
    </w:p>
    <w:p>
      <w:pPr>
        <w:keepNext/>
        <w:spacing w:before="120" w:after="40"/>
        <w:jc w:val="left"/>
      </w:pPr>
      <w:r>
        <w:rPr>
          <w:rFonts w:ascii="Times New Roman" w:hAnsi="Times New Roman"/>
          <w:b/>
          <w:i/>
          <w:sz w:val="18"/>
        </w:rPr>
        <w:t>1) POST /api/auth/register</w:t>
      </w:r>
    </w:p>
    <w:p>
      <w:pPr>
        <w:pStyle w:val="ListParagraph"/>
        <w:spacing w:before="20" w:after="40" w:line="252" w:lineRule="auto"/>
        <w:ind w:left="288"/>
        <w:jc w:val="both"/>
      </w:pPr>
      <w:r>
        <w:rPr>
          <w:rFonts w:ascii="Times New Roman" w:hAnsi="Times New Roman"/>
          <w:b/>
          <w:sz w:val="18"/>
        </w:rPr>
        <w:t xml:space="preserve">Authentication: </w:t>
      </w:r>
      <w:r>
        <w:rPr>
          <w:rFonts w:ascii="Times New Roman" w:hAnsi="Times New Roman"/>
          <w:sz w:val="18"/>
        </w:rPr>
        <w:t>Public onboarding endpoint.</w:t>
      </w:r>
    </w:p>
    <w:p>
      <w:pPr>
        <w:pStyle w:val="ListParagraph"/>
        <w:spacing w:before="20" w:after="40" w:line="252" w:lineRule="auto"/>
        <w:ind w:left="288"/>
        <w:jc w:val="both"/>
      </w:pPr>
      <w:r>
        <w:rPr>
          <w:rFonts w:ascii="Times New Roman" w:hAnsi="Times New Roman"/>
          <w:b/>
          <w:sz w:val="18"/>
        </w:rPr>
        <w:t xml:space="preserve">Request Body: </w:t>
      </w:r>
      <w:r>
        <w:rPr>
          <w:rFonts w:ascii="Times New Roman" w:hAnsi="Times New Roman"/>
          <w:sz w:val="18"/>
        </w:rPr>
        <w:t>JSON object containing name, email, password, role, and phone.</w:t>
      </w:r>
    </w:p>
    <w:p>
      <w:pPr>
        <w:pStyle w:val="ListParagraph"/>
        <w:spacing w:before="20" w:after="40" w:line="252" w:lineRule="auto"/>
        <w:ind w:left="288"/>
        <w:jc w:val="both"/>
      </w:pPr>
      <w:r>
        <w:rPr>
          <w:rFonts w:ascii="Times New Roman" w:hAnsi="Times New Roman"/>
          <w:b/>
          <w:sz w:val="18"/>
        </w:rPr>
        <w:t xml:space="preserve">Expected Response: </w:t>
      </w:r>
      <w:r>
        <w:rPr>
          <w:rFonts w:ascii="Times New Roman" w:hAnsi="Times New Roman"/>
          <w:sz w:val="18"/>
        </w:rPr>
        <w:t>HTTP 201 Created with { success: true, data: { userId, email, role } }.</w:t>
      </w:r>
    </w:p>
    <w:p>
      <w:pPr>
        <w:pStyle w:val="ListParagraph"/>
        <w:spacing w:before="20" w:after="40" w:line="252" w:lineRule="auto"/>
        <w:ind w:left="288"/>
        <w:jc w:val="both"/>
      </w:pPr>
      <w:r>
        <w:rPr>
          <w:rFonts w:ascii="Times New Roman" w:hAnsi="Times New Roman"/>
          <w:b/>
          <w:sz w:val="18"/>
        </w:rPr>
        <w:t xml:space="preserve">Possible Errors: </w:t>
      </w:r>
      <w:r>
        <w:rPr>
          <w:rFonts w:ascii="Times New Roman" w:hAnsi="Times New Roman"/>
          <w:sz w:val="18"/>
        </w:rPr>
        <w:t>HTTP 400 (Validation failure), HTTP 409 (Email already registered), HTTP 500 (Server exception).</w:t>
      </w:r>
    </w:p>
    <w:p>
      <w:pPr>
        <w:keepNext/>
        <w:spacing w:before="120" w:after="40"/>
        <w:jc w:val="left"/>
      </w:pPr>
      <w:r>
        <w:rPr>
          <w:rFonts w:ascii="Times New Roman" w:hAnsi="Times New Roman"/>
          <w:b/>
          <w:i/>
          <w:sz w:val="18"/>
        </w:rPr>
        <w:t>2) POST /api/auth/login</w:t>
      </w:r>
    </w:p>
    <w:p>
      <w:pPr>
        <w:pStyle w:val="ListParagraph"/>
        <w:spacing w:before="20" w:after="40" w:line="252" w:lineRule="auto"/>
        <w:ind w:left="288"/>
        <w:jc w:val="both"/>
      </w:pPr>
      <w:r>
        <w:rPr>
          <w:rFonts w:ascii="Times New Roman" w:hAnsi="Times New Roman"/>
          <w:b/>
          <w:sz w:val="18"/>
        </w:rPr>
        <w:t xml:space="preserve">Authentication: </w:t>
      </w:r>
      <w:r>
        <w:rPr>
          <w:rFonts w:ascii="Times New Roman" w:hAnsi="Times New Roman"/>
          <w:sz w:val="18"/>
        </w:rPr>
        <w:t>Public credential exchange endpoint.</w:t>
      </w:r>
    </w:p>
    <w:p>
      <w:pPr>
        <w:pStyle w:val="ListParagraph"/>
        <w:spacing w:before="20" w:after="40" w:line="252" w:lineRule="auto"/>
        <w:ind w:left="288"/>
        <w:jc w:val="both"/>
      </w:pPr>
      <w:r>
        <w:rPr>
          <w:rFonts w:ascii="Times New Roman" w:hAnsi="Times New Roman"/>
          <w:b/>
          <w:sz w:val="18"/>
        </w:rPr>
        <w:t xml:space="preserve">Request Body: </w:t>
      </w:r>
      <w:r>
        <w:rPr>
          <w:rFonts w:ascii="Times New Roman" w:hAnsi="Times New Roman"/>
          <w:sz w:val="18"/>
        </w:rPr>
        <w:t>JSON object containing email and password.</w:t>
      </w:r>
    </w:p>
    <w:p>
      <w:pPr>
        <w:pStyle w:val="ListParagraph"/>
        <w:spacing w:before="20" w:after="40" w:line="252" w:lineRule="auto"/>
        <w:ind w:left="288"/>
        <w:jc w:val="both"/>
      </w:pPr>
      <w:r>
        <w:rPr>
          <w:rFonts w:ascii="Times New Roman" w:hAnsi="Times New Roman"/>
          <w:b/>
          <w:sz w:val="18"/>
        </w:rPr>
        <w:t xml:space="preserve">Expected Response: </w:t>
      </w:r>
      <w:r>
        <w:rPr>
          <w:rFonts w:ascii="Times New Roman" w:hAnsi="Times New Roman"/>
          <w:sz w:val="18"/>
        </w:rPr>
        <w:t>HTTP 200 OK with { success: true, data: { token, expiresIn, user: { id, name, role } } }.</w:t>
      </w:r>
    </w:p>
    <w:p>
      <w:pPr>
        <w:pStyle w:val="ListParagraph"/>
        <w:spacing w:before="20" w:after="40" w:line="252" w:lineRule="auto"/>
        <w:ind w:left="288"/>
        <w:jc w:val="both"/>
      </w:pPr>
      <w:r>
        <w:rPr>
          <w:rFonts w:ascii="Times New Roman" w:hAnsi="Times New Roman"/>
          <w:b/>
          <w:sz w:val="18"/>
        </w:rPr>
        <w:t xml:space="preserve">Possible Errors: </w:t>
      </w:r>
      <w:r>
        <w:rPr>
          <w:rFonts w:ascii="Times New Roman" w:hAnsi="Times New Roman"/>
          <w:sz w:val="18"/>
        </w:rPr>
        <w:t>HTTP 400 (Malformed payload), HTTP 401 (Invalid email or password).</w:t>
      </w:r>
    </w:p>
    <w:p>
      <w:pPr>
        <w:keepNext/>
        <w:spacing w:before="120" w:after="40"/>
        <w:jc w:val="left"/>
      </w:pPr>
      <w:r>
        <w:rPr>
          <w:rFonts w:ascii="Times New Roman" w:hAnsi="Times New Roman"/>
          <w:b/>
          <w:i/>
          <w:sz w:val="18"/>
        </w:rPr>
        <w:t>3) GET /api/restaurants/:id</w:t>
      </w:r>
    </w:p>
    <w:p>
      <w:pPr>
        <w:pStyle w:val="ListParagraph"/>
        <w:spacing w:before="20" w:after="40" w:line="252" w:lineRule="auto"/>
        <w:ind w:left="288"/>
        <w:jc w:val="both"/>
      </w:pPr>
      <w:r>
        <w:rPr>
          <w:rFonts w:ascii="Times New Roman" w:hAnsi="Times New Roman"/>
          <w:b/>
          <w:sz w:val="18"/>
        </w:rPr>
        <w:t xml:space="preserve">Authentication: </w:t>
      </w:r>
      <w:r>
        <w:rPr>
          <w:rFonts w:ascii="Times New Roman" w:hAnsi="Times New Roman"/>
          <w:sz w:val="18"/>
        </w:rPr>
        <w:t>Public inspection endpoint.</w:t>
      </w:r>
    </w:p>
    <w:p>
      <w:pPr>
        <w:pStyle w:val="ListParagraph"/>
        <w:spacing w:before="20" w:after="40" w:line="252" w:lineRule="auto"/>
        <w:ind w:left="288"/>
        <w:jc w:val="both"/>
      </w:pPr>
      <w:r>
        <w:rPr>
          <w:rFonts w:ascii="Times New Roman" w:hAnsi="Times New Roman"/>
          <w:b/>
          <w:sz w:val="18"/>
        </w:rPr>
        <w:t xml:space="preserve">Request Body: None. </w:t>
      </w:r>
      <w:r>
        <w:rPr>
          <w:rFonts w:ascii="Times New Roman" w:hAnsi="Times New Roman"/>
          <w:sz w:val="18"/>
        </w:rPr>
        <w:t>URL parameter :id (24-char hex string).</w:t>
      </w:r>
    </w:p>
    <w:p>
      <w:pPr>
        <w:pStyle w:val="ListParagraph"/>
        <w:spacing w:before="20" w:after="40" w:line="252" w:lineRule="auto"/>
        <w:ind w:left="288"/>
        <w:jc w:val="both"/>
      </w:pPr>
      <w:r>
        <w:rPr>
          <w:rFonts w:ascii="Times New Roman" w:hAnsi="Times New Roman"/>
          <w:b/>
          <w:sz w:val="18"/>
        </w:rPr>
        <w:t xml:space="preserve">Expected Response: </w:t>
      </w:r>
      <w:r>
        <w:rPr>
          <w:rFonts w:ascii="Times New Roman" w:hAnsi="Times New Roman"/>
          <w:sz w:val="18"/>
        </w:rPr>
        <w:t>HTTP 200 OK with restaurant profile details.</w:t>
      </w:r>
    </w:p>
    <w:p>
      <w:pPr>
        <w:pStyle w:val="ListParagraph"/>
        <w:spacing w:before="20" w:after="40" w:line="252" w:lineRule="auto"/>
        <w:ind w:left="288"/>
        <w:jc w:val="both"/>
      </w:pPr>
      <w:r>
        <w:rPr>
          <w:rFonts w:ascii="Times New Roman" w:hAnsi="Times New Roman"/>
          <w:b/>
          <w:sz w:val="18"/>
        </w:rPr>
        <w:t xml:space="preserve">Possible Errors: </w:t>
      </w:r>
      <w:r>
        <w:rPr>
          <w:rFonts w:ascii="Times New Roman" w:hAnsi="Times New Roman"/>
          <w:sz w:val="18"/>
        </w:rPr>
        <w:t>HTTP 400 (Invalid ObjectID format), HTTP 404 (Restaurant not found).</w:t>
      </w:r>
    </w:p>
    <w:p>
      <w:pPr>
        <w:keepNext/>
        <w:spacing w:before="120" w:after="40"/>
        <w:jc w:val="left"/>
      </w:pPr>
      <w:r>
        <w:rPr>
          <w:rFonts w:ascii="Times New Roman" w:hAnsi="Times New Roman"/>
          <w:b/>
          <w:i/>
          <w:sz w:val="18"/>
        </w:rPr>
        <w:t>4) POST /api/cart/items</w:t>
      </w:r>
    </w:p>
    <w:p>
      <w:pPr>
        <w:pStyle w:val="ListParagraph"/>
        <w:spacing w:before="20" w:after="40" w:line="252" w:lineRule="auto"/>
        <w:ind w:left="288"/>
        <w:jc w:val="both"/>
      </w:pPr>
      <w:r>
        <w:rPr>
          <w:rFonts w:ascii="Times New Roman" w:hAnsi="Times New Roman"/>
          <w:b/>
          <w:sz w:val="18"/>
        </w:rPr>
        <w:t xml:space="preserve">Authentication: </w:t>
      </w:r>
      <w:r>
        <w:rPr>
          <w:rFonts w:ascii="Times New Roman" w:hAnsi="Times New Roman"/>
          <w:sz w:val="18"/>
        </w:rPr>
        <w:t>Bearer Token (Customer role required).</w:t>
      </w:r>
    </w:p>
    <w:p>
      <w:pPr>
        <w:pStyle w:val="ListParagraph"/>
        <w:spacing w:before="20" w:after="40" w:line="252" w:lineRule="auto"/>
        <w:ind w:left="288"/>
        <w:jc w:val="both"/>
      </w:pPr>
      <w:r>
        <w:rPr>
          <w:rFonts w:ascii="Times New Roman" w:hAnsi="Times New Roman"/>
          <w:b/>
          <w:sz w:val="18"/>
        </w:rPr>
        <w:t xml:space="preserve">Request Body: </w:t>
      </w:r>
      <w:r>
        <w:rPr>
          <w:rFonts w:ascii="Times New Roman" w:hAnsi="Times New Roman"/>
          <w:sz w:val="18"/>
        </w:rPr>
        <w:t>JSON object containing restaurantId, menuItemId, quantity (positive integer), and specialNotes.</w:t>
      </w:r>
    </w:p>
    <w:p>
      <w:pPr>
        <w:pStyle w:val="ListParagraph"/>
        <w:spacing w:before="20" w:after="40" w:line="252" w:lineRule="auto"/>
        <w:ind w:left="288"/>
        <w:jc w:val="both"/>
      </w:pPr>
      <w:r>
        <w:rPr>
          <w:rFonts w:ascii="Times New Roman" w:hAnsi="Times New Roman"/>
          <w:b/>
          <w:sz w:val="18"/>
        </w:rPr>
        <w:t xml:space="preserve">Expected Response: </w:t>
      </w:r>
      <w:r>
        <w:rPr>
          <w:rFonts w:ascii="Times New Roman" w:hAnsi="Times New Roman"/>
          <w:sz w:val="18"/>
        </w:rPr>
        <w:t>HTTP 200 OK with updated cart items, subtotal, and item count.</w:t>
      </w:r>
    </w:p>
    <w:p>
      <w:pPr>
        <w:pStyle w:val="ListParagraph"/>
        <w:spacing w:before="20" w:after="40" w:line="252" w:lineRule="auto"/>
        <w:ind w:left="288"/>
        <w:jc w:val="both"/>
      </w:pPr>
      <w:r>
        <w:rPr>
          <w:rFonts w:ascii="Times New Roman" w:hAnsi="Times New Roman"/>
          <w:b/>
          <w:sz w:val="18"/>
        </w:rPr>
        <w:t xml:space="preserve">Possible Errors: </w:t>
      </w:r>
      <w:r>
        <w:rPr>
          <w:rFonts w:ascii="Times New Roman" w:hAnsi="Times New Roman"/>
          <w:sz w:val="18"/>
        </w:rPr>
        <w:t>HTTP 400 (Negative/zero quantity), HTTP 404 (Item/restaurant not found), HTTP 409 (Items from multiple restaurants in single cart).</w:t>
      </w:r>
    </w:p>
    <w:p>
      <w:pPr>
        <w:keepNext/>
        <w:spacing w:before="120" w:after="40"/>
        <w:jc w:val="left"/>
      </w:pPr>
      <w:r>
        <w:rPr>
          <w:rFonts w:ascii="Times New Roman" w:hAnsi="Times New Roman"/>
          <w:b/>
          <w:i/>
          <w:sz w:val="18"/>
        </w:rPr>
        <w:t>5) POST /api/orders</w:t>
      </w:r>
    </w:p>
    <w:p>
      <w:pPr>
        <w:pStyle w:val="ListParagraph"/>
        <w:spacing w:before="20" w:after="40" w:line="252" w:lineRule="auto"/>
        <w:ind w:left="288"/>
        <w:jc w:val="both"/>
      </w:pPr>
      <w:r>
        <w:rPr>
          <w:rFonts w:ascii="Times New Roman" w:hAnsi="Times New Roman"/>
          <w:b/>
          <w:sz w:val="18"/>
        </w:rPr>
        <w:t xml:space="preserve">Authentication: </w:t>
      </w:r>
      <w:r>
        <w:rPr>
          <w:rFonts w:ascii="Times New Roman" w:hAnsi="Times New Roman"/>
          <w:sz w:val="18"/>
        </w:rPr>
        <w:t>Bearer Token (Customer role required).</w:t>
      </w:r>
    </w:p>
    <w:p>
      <w:pPr>
        <w:pStyle w:val="ListParagraph"/>
        <w:spacing w:before="20" w:after="40" w:line="252" w:lineRule="auto"/>
        <w:ind w:left="288"/>
        <w:jc w:val="both"/>
      </w:pPr>
      <w:r>
        <w:rPr>
          <w:rFonts w:ascii="Times New Roman" w:hAnsi="Times New Roman"/>
          <w:b/>
          <w:sz w:val="18"/>
        </w:rPr>
        <w:t xml:space="preserve">Request Body: </w:t>
      </w:r>
      <w:r>
        <w:rPr>
          <w:rFonts w:ascii="Times New Roman" w:hAnsi="Times New Roman"/>
          <w:sz w:val="18"/>
        </w:rPr>
        <w:t>JSON object containing deliveryAddressId, paymentMethod, and optional voucherCode.</w:t>
      </w:r>
    </w:p>
    <w:p>
      <w:pPr>
        <w:pStyle w:val="ListParagraph"/>
        <w:spacing w:before="20" w:after="40" w:line="252" w:lineRule="auto"/>
        <w:ind w:left="288"/>
        <w:jc w:val="both"/>
      </w:pPr>
      <w:r>
        <w:rPr>
          <w:rFonts w:ascii="Times New Roman" w:hAnsi="Times New Roman"/>
          <w:b/>
          <w:sz w:val="18"/>
        </w:rPr>
        <w:t xml:space="preserve">Expected Response: </w:t>
      </w:r>
      <w:r>
        <w:rPr>
          <w:rFonts w:ascii="Times New Roman" w:hAnsi="Times New Roman"/>
          <w:sz w:val="18"/>
        </w:rPr>
        <w:t>HTTP 201 Created with order summary, orderId, totalAmount, and status 'PENDING'.</w:t>
      </w:r>
    </w:p>
    <w:p>
      <w:pPr>
        <w:pStyle w:val="ListParagraph"/>
        <w:spacing w:before="20" w:after="40" w:line="252" w:lineRule="auto"/>
        <w:ind w:left="288"/>
        <w:jc w:val="both"/>
      </w:pPr>
      <w:r>
        <w:rPr>
          <w:rFonts w:ascii="Times New Roman" w:hAnsi="Times New Roman"/>
          <w:b/>
          <w:sz w:val="18"/>
        </w:rPr>
        <w:t xml:space="preserve">Possible Errors: </w:t>
      </w:r>
      <w:r>
        <w:rPr>
          <w:rFonts w:ascii="Times New Roman" w:hAnsi="Times New Roman"/>
          <w:sz w:val="18"/>
        </w:rPr>
        <w:t>HTTP 400 (Empty cart or missing address), HTTP 404 (Cart not found), HTTP 422 (Restaurant currently closed or item out of stock).</w:t>
      </w:r>
    </w:p>
    <w:p>
      <w:pPr>
        <w:keepNext/>
        <w:spacing w:before="120" w:after="40"/>
        <w:jc w:val="left"/>
      </w:pPr>
      <w:r>
        <w:rPr>
          <w:rFonts w:ascii="Times New Roman" w:hAnsi="Times New Roman"/>
          <w:b/>
          <w:i/>
          <w:sz w:val="18"/>
        </w:rPr>
        <w:t>6) PATCH /api/orders/:id</w:t>
      </w:r>
    </w:p>
    <w:p>
      <w:pPr>
        <w:pStyle w:val="ListParagraph"/>
        <w:spacing w:before="20" w:after="40" w:line="252" w:lineRule="auto"/>
        <w:ind w:left="288"/>
        <w:jc w:val="both"/>
      </w:pPr>
      <w:r>
        <w:rPr>
          <w:rFonts w:ascii="Times New Roman" w:hAnsi="Times New Roman"/>
          <w:b/>
          <w:sz w:val="18"/>
        </w:rPr>
        <w:t xml:space="preserve">Authentication: </w:t>
      </w:r>
      <w:r>
        <w:rPr>
          <w:rFonts w:ascii="Times New Roman" w:hAnsi="Times New Roman"/>
          <w:sz w:val="18"/>
        </w:rPr>
        <w:t>Bearer Token (Restaurant Partner or Administrator).</w:t>
      </w:r>
    </w:p>
    <w:p>
      <w:pPr>
        <w:pStyle w:val="ListParagraph"/>
        <w:spacing w:before="20" w:after="40" w:line="252" w:lineRule="auto"/>
        <w:ind w:left="288"/>
        <w:jc w:val="both"/>
      </w:pPr>
      <w:r>
        <w:rPr>
          <w:rFonts w:ascii="Times New Roman" w:hAnsi="Times New Roman"/>
          <w:b/>
          <w:sz w:val="18"/>
        </w:rPr>
        <w:t xml:space="preserve">Request Body: </w:t>
      </w:r>
      <w:r>
        <w:rPr>
          <w:rFonts w:ascii="Times New Roman" w:hAnsi="Times New Roman"/>
          <w:sz w:val="18"/>
        </w:rPr>
        <w:t>JSON object containing status (e.g., 'ACCEPTED', 'PREPARING', 'REJECTED') and optional reason.</w:t>
      </w:r>
    </w:p>
    <w:p>
      <w:pPr>
        <w:pStyle w:val="ListParagraph"/>
        <w:spacing w:before="20" w:after="40" w:line="252" w:lineRule="auto"/>
        <w:ind w:left="288"/>
        <w:jc w:val="both"/>
      </w:pPr>
      <w:r>
        <w:rPr>
          <w:rFonts w:ascii="Times New Roman" w:hAnsi="Times New Roman"/>
          <w:b/>
          <w:sz w:val="18"/>
        </w:rPr>
        <w:t xml:space="preserve">Expected Response: </w:t>
      </w:r>
      <w:r>
        <w:rPr>
          <w:rFonts w:ascii="Times New Roman" w:hAnsi="Times New Roman"/>
          <w:sz w:val="18"/>
        </w:rPr>
        <w:t>HTTP 200 OK with updated order document and transition timestamp.</w:t>
      </w:r>
    </w:p>
    <w:p>
      <w:pPr>
        <w:pStyle w:val="ListParagraph"/>
        <w:spacing w:before="20" w:after="40" w:line="252" w:lineRule="auto"/>
        <w:ind w:left="288"/>
        <w:jc w:val="both"/>
      </w:pPr>
      <w:r>
        <w:rPr>
          <w:rFonts w:ascii="Times New Roman" w:hAnsi="Times New Roman"/>
          <w:b/>
          <w:sz w:val="18"/>
        </w:rPr>
        <w:t xml:space="preserve">Possible Errors: </w:t>
      </w:r>
      <w:r>
        <w:rPr>
          <w:rFonts w:ascii="Times New Roman" w:hAnsi="Times New Roman"/>
          <w:sz w:val="18"/>
        </w:rPr>
        <w:t>HTTP 400 (Invalid status string), HTTP 403 (Caller does not own restaurant), HTTP 404 (Order not found), HTTP 422 (Illegal state transition).</w:t>
      </w:r>
    </w:p>
    <w:p>
      <w:pPr>
        <w:spacing w:before="120" w:after="40"/>
        <w:jc w:val="center"/>
      </w:pPr>
      <w:r>
        <w:drawing>
          <wp:inline xmlns:a="http://schemas.openxmlformats.org/drawingml/2006/main" xmlns:pic="http://schemas.openxmlformats.org/drawingml/2006/picture">
            <wp:extent cx="3063240" cy="1531620"/>
            <wp:docPr id="3" name="Picture 3"/>
            <wp:cNvGraphicFramePr>
              <a:graphicFrameLocks noChangeAspect="1"/>
            </wp:cNvGraphicFramePr>
            <a:graphic>
              <a:graphicData uri="http://schemas.openxmlformats.org/drawingml/2006/picture">
                <pic:pic>
                  <pic:nvPicPr>
                    <pic:cNvPr id="0" name="fig3_order_processing_flow.png"/>
                    <pic:cNvPicPr/>
                  </pic:nvPicPr>
                  <pic:blipFill>
                    <a:blip r:embed="rId28"/>
                    <a:stretch>
                      <a:fillRect/>
                    </a:stretch>
                  </pic:blipFill>
                  <pic:spPr>
                    <a:xfrm>
                      <a:off x="0" y="0"/>
                      <a:ext cx="3063240" cy="1531620"/>
                    </a:xfrm>
                    <a:prstGeom prst="rect"/>
                  </pic:spPr>
                </pic:pic>
              </a:graphicData>
            </a:graphic>
          </wp:inline>
        </w:drawing>
      </w:r>
    </w:p>
    <w:p>
      <w:pPr>
        <w:spacing w:before="40" w:after="120"/>
        <w:jc w:val="center"/>
      </w:pPr>
      <w:r>
        <w:rPr>
          <w:rFonts w:ascii="Times New Roman" w:hAnsi="Times New Roman"/>
          <w:i/>
          <w:sz w:val="16"/>
        </w:rPr>
        <w:t>Fig. 3. Order Lifecycle State Machine and Transition Integrity Rules.</w:t>
      </w:r>
    </w:p>
    <w:p>
      <w:pPr>
        <w:keepNext/>
        <w:spacing w:before="160" w:after="60"/>
        <w:jc w:val="left"/>
      </w:pPr>
      <w:r>
        <w:rPr>
          <w:rFonts w:ascii="Times New Roman" w:hAnsi="Times New Roman"/>
          <w:b/>
          <w:i/>
          <w:sz w:val="19"/>
        </w:rPr>
        <w:t>D. CRUD Operations Analysis</w:t>
      </w:r>
    </w:p>
    <w:p>
      <w:pPr>
        <w:spacing w:before="0" w:after="80" w:line="252" w:lineRule="auto"/>
        <w:jc w:val="both"/>
      </w:pPr>
      <w:r>
        <w:rPr>
          <w:rFonts w:ascii="Times New Roman" w:hAnsi="Times New Roman"/>
          <w:sz w:val="19"/>
        </w:rPr>
        <w:t>The mapping between persistent operations, HTTP methods, and system entities is summarized in Table IV:</w:t>
      </w:r>
    </w:p>
    <w:p>
      <w:pPr>
        <w:spacing w:before="120" w:after="40"/>
        <w:jc w:val="center"/>
      </w:pPr>
      <w:r>
        <w:rPr>
          <w:rFonts w:ascii="Times New Roman" w:hAnsi="Times New Roman"/>
          <w:b/>
          <w:sz w:val="16"/>
        </w:rPr>
        <w:t>TABLE IV. CRUD OPERATIONS AND INTEGRITY CONTROLS MATRIX</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2523"/>
        <w:gridCol w:w="2523"/>
        <w:gridCol w:w="2523"/>
        <w:gridCol w:w="2523"/>
      </w:tblGrid>
      <w:tr>
        <w:trPr>
          <w:tblHeader/>
        </w:trPr>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Operation</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HTTP Method</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Target Collection</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Validation &amp; Security Controls</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Create User</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users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Schema validation on email, password hashing via bcrypt (salt factor 10), unique constraint.</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Read Restaurant</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GET</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restaurants</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Public read, route parameter format check, query filtering, projection of active merchants.</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Create Menu Item</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menuItems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RBAC guard (Restaurant owner only), foreign key restaurantId validation, price &gt;= 0 check.</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Update Cart</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carts</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Atomic upsert on customerId, quantity boundary check, single restaurant integrity check.</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Delete Cart Item</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DELETE</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carts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RBAC guard (Customer only), verification of item existence in active cart document.</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Create Order</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orders</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Atomic transaction converting cart items to order document, stock verification, subtotal computation.</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Update Order Status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PATCH</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orders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RBAC guard (Restaurant / Admin), state machine transition rules, audit log creation.</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Update Delivery Status</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PATCH</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deliveries</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RBAC guard (Delivery rider only), OTP matching for final DELIVERED state confirmation.</w:t>
            </w:r>
          </w:p>
        </w:tc>
      </w:tr>
    </w:tbl>
    <w:p>
      <w:pPr>
        <w:spacing w:before="0" w:after="80"/>
      </w:pPr>
    </w:p>
    <w:p>
      <w:pPr>
        <w:keepNext/>
        <w:spacing w:before="240" w:after="80"/>
        <w:jc w:val="center"/>
      </w:pPr>
      <w:r>
        <w:rPr>
          <w:rFonts w:ascii="Times New Roman" w:hAnsi="Times New Roman"/>
          <w:b/>
          <w:sz w:val="20"/>
        </w:rPr>
        <w:t>VII. SOFTWARE QUALITY AND API TESTING</w:t>
      </w:r>
    </w:p>
    <w:p>
      <w:pPr>
        <w:spacing w:before="0" w:after="80" w:line="252" w:lineRule="auto"/>
        <w:jc w:val="both"/>
      </w:pPr>
      <w:r>
        <w:rPr>
          <w:rFonts w:ascii="Times New Roman" w:hAnsi="Times New Roman"/>
          <w:sz w:val="19"/>
        </w:rPr>
        <w:t>Software testing is an empirical investigation conducted to provide stakeholders with information about the quality of the software-under-test. In modern web service architectures, API testing represents a high-leverage verification stratum situated above unit tests and below end-to-end user-interface tests. Because REST APIs decouple business logic from client presentation, systematic API validation enables early defect detection, verifies contract conformance, and guarantees software reliability under adverse operational conditions.</w:t>
      </w:r>
    </w:p>
    <w:p>
      <w:pPr>
        <w:keepNext/>
        <w:spacing w:before="160" w:after="60"/>
        <w:jc w:val="left"/>
      </w:pPr>
      <w:r>
        <w:rPr>
          <w:rFonts w:ascii="Times New Roman" w:hAnsi="Times New Roman"/>
          <w:b/>
          <w:i/>
          <w:sz w:val="19"/>
        </w:rPr>
        <w:t>A. Comprehensive Testing Strategy</w:t>
      </w:r>
    </w:p>
    <w:p>
      <w:pPr>
        <w:spacing w:before="0" w:after="80" w:line="252" w:lineRule="auto"/>
        <w:jc w:val="both"/>
      </w:pPr>
      <w:r>
        <w:rPr>
          <w:rFonts w:ascii="Times New Roman" w:hAnsi="Times New Roman"/>
          <w:sz w:val="19"/>
        </w:rPr>
        <w:t>The proposed testing framework adopts a multi-dimensional strategy designed to probe the API surface exhaustively. Testing encompasses functional verification of core business workflows, positive acceptance checks, negative exception paths, boundary value analysis, cryptographic authentication integrity, granular role-based authorization, schema compliance, error payload sanitization, security header defense, and continuous regression automation. Postman serves as the primary test execution engine, orchestrating automated assertion scripts, dynamic environment configurations, and collection runs.</w:t>
      </w:r>
    </w:p>
    <w:p>
      <w:pPr>
        <w:spacing w:before="120" w:after="40"/>
        <w:jc w:val="center"/>
      </w:pPr>
      <w:r>
        <w:drawing>
          <wp:inline xmlns:a="http://schemas.openxmlformats.org/drawingml/2006/main" xmlns:pic="http://schemas.openxmlformats.org/drawingml/2006/picture">
            <wp:extent cx="3063240" cy="1531620"/>
            <wp:docPr id="4" name="Picture 4"/>
            <wp:cNvGraphicFramePr>
              <a:graphicFrameLocks noChangeAspect="1"/>
            </wp:cNvGraphicFramePr>
            <a:graphic>
              <a:graphicData uri="http://schemas.openxmlformats.org/drawingml/2006/picture">
                <pic:pic>
                  <pic:nvPicPr>
                    <pic:cNvPr id="0" name="fig5_api_testing_workflow.png"/>
                    <pic:cNvPicPr/>
                  </pic:nvPicPr>
                  <pic:blipFill>
                    <a:blip r:embed="rId29"/>
                    <a:stretch>
                      <a:fillRect/>
                    </a:stretch>
                  </pic:blipFill>
                  <pic:spPr>
                    <a:xfrm>
                      <a:off x="0" y="0"/>
                      <a:ext cx="3063240" cy="1531620"/>
                    </a:xfrm>
                    <a:prstGeom prst="rect"/>
                  </pic:spPr>
                </pic:pic>
              </a:graphicData>
            </a:graphic>
          </wp:inline>
        </w:drawing>
      </w:r>
    </w:p>
    <w:p>
      <w:pPr>
        <w:spacing w:before="40" w:after="120"/>
        <w:jc w:val="center"/>
      </w:pPr>
      <w:r>
        <w:rPr>
          <w:rFonts w:ascii="Times New Roman" w:hAnsi="Times New Roman"/>
          <w:i/>
          <w:sz w:val="16"/>
        </w:rPr>
        <w:t>Fig. 4. Proposed API Testing Strategy, Verification Gates, and Postman Workflow.</w:t>
      </w:r>
    </w:p>
    <w:p>
      <w:pPr>
        <w:keepNext/>
        <w:spacing w:before="160" w:after="60"/>
        <w:jc w:val="left"/>
      </w:pPr>
      <w:r>
        <w:rPr>
          <w:rFonts w:ascii="Times New Roman" w:hAnsi="Times New Roman"/>
          <w:b/>
          <w:i/>
          <w:sz w:val="19"/>
        </w:rPr>
        <w:t>B. Functional Testing</w:t>
      </w:r>
    </w:p>
    <w:p>
      <w:pPr>
        <w:spacing w:before="0" w:after="80" w:line="252" w:lineRule="auto"/>
        <w:jc w:val="both"/>
      </w:pPr>
      <w:r>
        <w:rPr>
          <w:rFonts w:ascii="Times New Roman" w:hAnsi="Times New Roman"/>
          <w:sz w:val="19"/>
        </w:rPr>
        <w:t>Functional testing verifies that each API endpoint performs its intended business capability in accordance with functional specifications. Workflows evaluated include full customer onboarding, restaurant menu catalog retrieval, multi-item shopping cart accumulation, checkout and order placement, restaurant order acceptance, courier pickup assignment, and real-time delivery status updates.</w:t>
      </w:r>
    </w:p>
    <w:p>
      <w:pPr>
        <w:keepNext/>
        <w:spacing w:before="160" w:after="60"/>
        <w:jc w:val="left"/>
      </w:pPr>
      <w:r>
        <w:rPr>
          <w:rFonts w:ascii="Times New Roman" w:hAnsi="Times New Roman"/>
          <w:b/>
          <w:i/>
          <w:sz w:val="19"/>
        </w:rPr>
        <w:t>C. Positive Testing</w:t>
      </w:r>
    </w:p>
    <w:p>
      <w:pPr>
        <w:spacing w:before="0" w:after="80" w:line="252" w:lineRule="auto"/>
        <w:jc w:val="both"/>
      </w:pPr>
      <w:r>
        <w:rPr>
          <w:rFonts w:ascii="Times New Roman" w:hAnsi="Times New Roman"/>
          <w:sz w:val="19"/>
        </w:rPr>
        <w:t>Positive testing validates that endpoints behave correctly when presented with well-formed, valid input data within normal operational parameters. Assertions verify that the server returns HTTP 200 OK or HTTP 201 Created, responds within acceptable latency thresholds, and returns JSON payloads conforming strictly to expected response schemas.</w:t>
      </w:r>
    </w:p>
    <w:p>
      <w:pPr>
        <w:keepNext/>
        <w:spacing w:before="160" w:after="60"/>
        <w:jc w:val="left"/>
      </w:pPr>
      <w:r>
        <w:rPr>
          <w:rFonts w:ascii="Times New Roman" w:hAnsi="Times New Roman"/>
          <w:b/>
          <w:i/>
          <w:sz w:val="19"/>
        </w:rPr>
        <w:t>D. Negative Testing</w:t>
      </w:r>
    </w:p>
    <w:p>
      <w:pPr>
        <w:spacing w:before="0" w:after="80" w:line="252" w:lineRule="auto"/>
        <w:jc w:val="both"/>
      </w:pPr>
      <w:r>
        <w:rPr>
          <w:rFonts w:ascii="Times New Roman" w:hAnsi="Times New Roman"/>
          <w:sz w:val="19"/>
        </w:rPr>
        <w:t>Negative testing evaluates the resilience of the API when subjected to invalid, malformed, or hostile inputs. Crucially, the system must not crash, expose stack traces, or corrupt persistence layers. Negative test scenarios include submitting duplicate registration emails, supplying incorrect passwords, referencing nonexistent resources, and sending corrupted JSON syntax. The API is expected to reject these requests gracefully with 4xx series HTTP status codes.</w:t>
      </w:r>
    </w:p>
    <w:p>
      <w:pPr>
        <w:keepNext/>
        <w:spacing w:before="160" w:after="60"/>
        <w:jc w:val="left"/>
      </w:pPr>
      <w:r>
        <w:rPr>
          <w:rFonts w:ascii="Times New Roman" w:hAnsi="Times New Roman"/>
          <w:b/>
          <w:i/>
          <w:sz w:val="19"/>
        </w:rPr>
        <w:t>E. Boundary Value Testing</w:t>
      </w:r>
    </w:p>
    <w:p>
      <w:pPr>
        <w:spacing w:before="0" w:after="80" w:line="252" w:lineRule="auto"/>
        <w:jc w:val="both"/>
      </w:pPr>
      <w:r>
        <w:rPr>
          <w:rFonts w:ascii="Times New Roman" w:hAnsi="Times New Roman"/>
          <w:sz w:val="19"/>
        </w:rPr>
        <w:t>Boundary testing investigates system behavior at the extreme limits of input ranges. In a food delivery application, critical boundaries include item quantities (testing 0, 1, maximum allowable order thresholds such as 50 items, and overflow numbers), pricing boundaries (0.00 vs negative amounts), string lengths for delivery instructions (empty string, 1 character, 500-character boundary, and 501+ character overflows), and search radius coordinates.</w:t>
      </w:r>
    </w:p>
    <w:p>
      <w:pPr>
        <w:keepNext/>
        <w:spacing w:before="160" w:after="60"/>
        <w:jc w:val="left"/>
      </w:pPr>
      <w:r>
        <w:rPr>
          <w:rFonts w:ascii="Times New Roman" w:hAnsi="Times New Roman"/>
          <w:b/>
          <w:i/>
          <w:sz w:val="19"/>
        </w:rPr>
        <w:t>F. Authentication Testing</w:t>
      </w:r>
    </w:p>
    <w:p>
      <w:pPr>
        <w:spacing w:before="0" w:after="80" w:line="252" w:lineRule="auto"/>
        <w:jc w:val="both"/>
      </w:pPr>
      <w:r>
        <w:rPr>
          <w:rFonts w:ascii="Times New Roman" w:hAnsi="Times New Roman"/>
          <w:sz w:val="19"/>
        </w:rPr>
        <w:t>Authentication testing probes the security of protected endpoints by attempting access with omitted Authorization headers, malformed Bearer schemes, expired tokens, forged JWT signatures, and invalid token secrets. In all failure cases, the API must consistently return HTTP 401 Unauthorized with standard error payloads.</w:t>
      </w:r>
    </w:p>
    <w:p>
      <w:pPr>
        <w:keepNext/>
        <w:spacing w:before="160" w:after="60"/>
        <w:jc w:val="left"/>
      </w:pPr>
      <w:r>
        <w:rPr>
          <w:rFonts w:ascii="Times New Roman" w:hAnsi="Times New Roman"/>
          <w:b/>
          <w:i/>
          <w:sz w:val="19"/>
        </w:rPr>
        <w:t>G. Authorization Testing</w:t>
      </w:r>
    </w:p>
    <w:p>
      <w:pPr>
        <w:spacing w:before="0" w:after="80" w:line="252" w:lineRule="auto"/>
        <w:jc w:val="both"/>
      </w:pPr>
      <w:r>
        <w:rPr>
          <w:rFonts w:ascii="Times New Roman" w:hAnsi="Times New Roman"/>
          <w:sz w:val="19"/>
        </w:rPr>
        <w:t>Authorization testing verifies that users cannot access resources or execute operations outside their assigned role permissions. Scenarios evaluate Horizontal Privilege Escalation (e.g., Customer A attempting to view or cancel Customer B's order via /api/orders/:id) and Vertical Privilege Escalation (e.g., a Customer attempting to call PATCH /api/orders/:id to mark an order as 'DELIVERED'). Expected responses are strictly HTTP 403 Forbidden.</w:t>
      </w:r>
    </w:p>
    <w:p>
      <w:pPr>
        <w:keepNext/>
        <w:spacing w:before="160" w:after="60"/>
        <w:jc w:val="left"/>
      </w:pPr>
      <w:r>
        <w:rPr>
          <w:rFonts w:ascii="Times New Roman" w:hAnsi="Times New Roman"/>
          <w:b/>
          <w:i/>
          <w:sz w:val="19"/>
        </w:rPr>
        <w:t>H. API Validation Testing</w:t>
      </w:r>
    </w:p>
    <w:p>
      <w:pPr>
        <w:spacing w:before="0" w:after="80" w:line="252" w:lineRule="auto"/>
        <w:jc w:val="both"/>
      </w:pPr>
      <w:r>
        <w:rPr>
          <w:rFonts w:ascii="Times New Roman" w:hAnsi="Times New Roman"/>
          <w:sz w:val="19"/>
        </w:rPr>
        <w:t>Validation testing verifies that request bodies, query strings, and path parameters satisfy all structural constraints before controller execution. Table V defines the proposed validation rules enforced across critical endpoints:</w:t>
      </w:r>
    </w:p>
    <w:p>
      <w:pPr>
        <w:spacing w:before="120" w:after="40"/>
        <w:jc w:val="center"/>
      </w:pPr>
      <w:r>
        <w:rPr>
          <w:rFonts w:ascii="Times New Roman" w:hAnsi="Times New Roman"/>
          <w:b/>
          <w:sz w:val="16"/>
        </w:rPr>
        <w:t>TABLE V. REQUEST VALIDATION AND BOUNDARY RULES MATRIX</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2523"/>
        <w:gridCol w:w="2523"/>
        <w:gridCol w:w="2523"/>
        <w:gridCol w:w="2523"/>
      </w:tblGrid>
      <w:tr>
        <w:trPr>
          <w:tblHeader/>
        </w:trPr>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Entity / Endpoint</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Field Under Test</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Validation Rule &amp; Constraint</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Failure HTTP Status</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User / Register</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email</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Mandatory; RFC 5322 compliant regex; normalized lowercase.</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HTTP 400 Bad Request</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User / Register</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password</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Minimum 8 chars; requires uppercase, lowercase, digit, special char.</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HTTP 400 Bad Request</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User / Register</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role</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Enumeration check: ['Customer', 'Restaurant', 'Delivery', 'Admin'].</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HTTP 400 Bad Request</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Restaurant / :id</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:id route parameter</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Valid 24-character hexadecimal BSON ObjectID string.</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HTTP 400 Bad Request</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Cart / Items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quantity</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Positive integer strictly &gt;= 1 and &lt;= 50; rejects floats &amp; strings.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HTTP 400 Bad Request</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Order / Checkout</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deliveryAddressId</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Mandatory; valid ObjectID matching an active address for user.</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HTTP 400 Bad Request</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Order / Status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status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Enumeration matching legal state transitions: ['ACCEPTED', 'PREPARING', etc.].</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HTTP 422 Unprocessable</w:t>
            </w:r>
          </w:p>
        </w:tc>
      </w:tr>
    </w:tbl>
    <w:p>
      <w:pPr>
        <w:spacing w:before="0" w:after="80"/>
      </w:pPr>
    </w:p>
    <w:p>
      <w:pPr>
        <w:keepNext/>
        <w:spacing w:before="160" w:after="60"/>
        <w:jc w:val="left"/>
      </w:pPr>
      <w:r>
        <w:rPr>
          <w:rFonts w:ascii="Times New Roman" w:hAnsi="Times New Roman"/>
          <w:b/>
          <w:i/>
          <w:sz w:val="19"/>
        </w:rPr>
        <w:t>I. Error-Handling Testing</w:t>
      </w:r>
    </w:p>
    <w:p>
      <w:pPr>
        <w:spacing w:before="0" w:after="80" w:line="252" w:lineRule="auto"/>
        <w:jc w:val="both"/>
      </w:pPr>
      <w:r>
        <w:rPr>
          <w:rFonts w:ascii="Times New Roman" w:hAnsi="Times New Roman"/>
          <w:sz w:val="19"/>
        </w:rPr>
        <w:t>Error-handling testing confirms that all internal server anomalies, database connectivity drops, and unhandled promise rejections are intercepted by the centralized error-handling middleware. The tests assert that: (1) no unhandled process crashes occur, (2) no stack traces or server file paths are leaked in client responses, (3) HTTP status codes accurately reflect error semantics (summarized in Table VI), and (4) the error payload strictly matches the standardized JSON contract.</w:t>
      </w:r>
    </w:p>
    <w:p>
      <w:pPr>
        <w:spacing w:before="120" w:after="40"/>
        <w:jc w:val="center"/>
      </w:pPr>
      <w:r>
        <w:rPr>
          <w:rFonts w:ascii="Times New Roman" w:hAnsi="Times New Roman"/>
          <w:b/>
          <w:sz w:val="16"/>
        </w:rPr>
        <w:t>TABLE VI. STANDARD HTTP ERROR CODES AND SEMANTIC USAGE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2523"/>
        <w:gridCol w:w="2523"/>
        <w:gridCol w:w="2523"/>
        <w:gridCol w:w="2523"/>
      </w:tblGrid>
      <w:tr>
        <w:trPr>
          <w:tblHeader/>
        </w:trPr>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HTTP Code</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RFC 9110 Category</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System Usage in Food Delivery API</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Client Interpretation</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200 OK</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Successful</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Successful entity retrieval, menu browsing, cart update.</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Request succeeded; parse data object.</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201 Created</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Successful</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Successful user registration, order creation, review creation.</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Resource created; parse generated ID.</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400 Bad Request</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Client Error</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Validation failure, missing required fields, malformed ObjectID.</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Fix payload formatting and resubmit.</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401 Unauthorized</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Client Error</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Missing, expired, or cryptographically invalid JWT token.</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Authenticate or refresh token.</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403 Forbidden</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Client Error</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Authenticated user lacks role permissions for the endpoint.</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Access denied; elevate role permissions.</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404 Not Found</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Client Error</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Referenced restaurant, order, menu item, or route not found.</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Entity does not exist; verify ID.</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409 Conflict</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Client Error</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Duplicate email registration, items from multiple restaurants.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Conflict with current resource state.</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422 Unproc. Entity</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Client Error</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Illegal state transition (e.g. CART directly to DELIVERED).</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Syntactically valid but logically illegal.</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429 Too Many Req.</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Client Error</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Rate limit exceeded (too many requests in window).</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Throttle requests; respect Retry-After.</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500 Server Error</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Server Error</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Unhandled exception, database drop, internal crash.</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Server fault; alert operations team.</w:t>
            </w:r>
          </w:p>
        </w:tc>
      </w:tr>
    </w:tbl>
    <w:p>
      <w:pPr>
        <w:spacing w:before="0" w:after="80"/>
      </w:pPr>
    </w:p>
    <w:p>
      <w:pPr>
        <w:keepNext/>
        <w:spacing w:before="160" w:after="60"/>
        <w:jc w:val="left"/>
      </w:pPr>
      <w:r>
        <w:rPr>
          <w:rFonts w:ascii="Times New Roman" w:hAnsi="Times New Roman"/>
          <w:b/>
          <w:i/>
          <w:sz w:val="19"/>
        </w:rPr>
        <w:t>J. Security Testing</w:t>
      </w:r>
    </w:p>
    <w:p>
      <w:pPr>
        <w:spacing w:before="0" w:after="80" w:line="252" w:lineRule="auto"/>
        <w:jc w:val="both"/>
      </w:pPr>
      <w:r>
        <w:rPr>
          <w:rFonts w:ascii="Times New Roman" w:hAnsi="Times New Roman"/>
          <w:sz w:val="19"/>
        </w:rPr>
        <w:t>Security testing evaluates defenses against common API threats identified in the OWASP API Security Top 10. Probes evaluate NoSQL query injection (submitting MongoDB operators such as {'$ne': ''} within password fields), Cross-Site Scripting (XSS) input vectors in special dietary notes, Cross-Origin Resource Sharing (CORS) preflight validation, and verification of security response headers (X-Content-Type-Options, Strict-Transport-Security).</w:t>
      </w:r>
    </w:p>
    <w:p>
      <w:pPr>
        <w:keepNext/>
        <w:spacing w:before="160" w:after="60"/>
        <w:jc w:val="left"/>
      </w:pPr>
      <w:r>
        <w:rPr>
          <w:rFonts w:ascii="Times New Roman" w:hAnsi="Times New Roman"/>
          <w:b/>
          <w:i/>
          <w:sz w:val="19"/>
        </w:rPr>
        <w:t>K. Performance Testing Strategy</w:t>
      </w:r>
    </w:p>
    <w:p>
      <w:pPr>
        <w:spacing w:before="0" w:after="80" w:line="252" w:lineRule="auto"/>
        <w:jc w:val="both"/>
      </w:pPr>
      <w:r>
        <w:rPr>
          <w:rFonts w:ascii="Times New Roman" w:hAnsi="Times New Roman"/>
          <w:sz w:val="19"/>
        </w:rPr>
        <w:t>While this study does not claim empirical benchmark figures, it defines a structured performance testing protocol using Postman and load-generation tools. The protocol evaluates API response latency percentiles (p50, p95, p99), connection pool saturation under simulated concurrent users, and system throughput under sustained order submission workflows.</w:t>
      </w:r>
    </w:p>
    <w:p>
      <w:pPr>
        <w:keepNext/>
        <w:spacing w:before="160" w:after="60"/>
        <w:jc w:val="left"/>
      </w:pPr>
      <w:r>
        <w:rPr>
          <w:rFonts w:ascii="Times New Roman" w:hAnsi="Times New Roman"/>
          <w:b/>
          <w:i/>
          <w:sz w:val="19"/>
        </w:rPr>
        <w:t>L. Continuous Regression Testing</w:t>
      </w:r>
    </w:p>
    <w:p>
      <w:pPr>
        <w:spacing w:before="0" w:after="80" w:line="252" w:lineRule="auto"/>
        <w:jc w:val="both"/>
      </w:pPr>
      <w:r>
        <w:rPr>
          <w:rFonts w:ascii="Times New Roman" w:hAnsi="Times New Roman"/>
          <w:sz w:val="19"/>
        </w:rPr>
        <w:t>Regression testing ensures that ongoing bug fixes and feature additions do not inadvertently degrade existing functionality or violate established API contracts. Postman collections are executed systematically through automated collection runs and CI pipelines (via Newman), validating hundreds of assertions on every code revision.</w:t>
      </w:r>
    </w:p>
    <w:p>
      <w:pPr>
        <w:keepNext/>
        <w:spacing w:before="160" w:after="60"/>
        <w:jc w:val="left"/>
      </w:pPr>
      <w:r>
        <w:rPr>
          <w:rFonts w:ascii="Times New Roman" w:hAnsi="Times New Roman"/>
          <w:b/>
          <w:i/>
          <w:sz w:val="19"/>
        </w:rPr>
        <w:t>M. Postman Test Execution and Master Test Cases Matrix</w:t>
      </w:r>
    </w:p>
    <w:p>
      <w:pPr>
        <w:spacing w:before="0" w:after="80" w:line="252" w:lineRule="auto"/>
        <w:jc w:val="both"/>
      </w:pPr>
      <w:r>
        <w:rPr>
          <w:rFonts w:ascii="Times New Roman" w:hAnsi="Times New Roman"/>
          <w:sz w:val="19"/>
        </w:rPr>
        <w:t>Table VII provides a comprehensive master matrix of twenty-two representative test cases designed to validate the food delivery web service. The cases span positive, negative, boundary, authentication, authorization, and server-error scenarios, establishing a rigorous quality baseline:</w:t>
      </w:r>
    </w:p>
    <w:p>
      <w:pPr>
        <w:spacing w:before="120" w:after="40"/>
        <w:jc w:val="center"/>
      </w:pPr>
      <w:r>
        <w:rPr>
          <w:rFonts w:ascii="Times New Roman" w:hAnsi="Times New Roman"/>
          <w:b/>
          <w:sz w:val="16"/>
        </w:rPr>
        <w:t>TABLE VII. MASTER API TEST CASES SPECIFICATION MATRIX</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442"/>
        <w:gridCol w:w="1442"/>
        <w:gridCol w:w="1442"/>
        <w:gridCol w:w="1442"/>
        <w:gridCol w:w="1442"/>
        <w:gridCol w:w="1442"/>
        <w:gridCol w:w="1442"/>
      </w:tblGrid>
      <w:tr>
        <w:trPr>
          <w:tblHeader/>
        </w:trPr>
        <w:tc>
          <w:tcPr>
            <w:tcW w:type="dxa" w:w="1442"/>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Test ID</w:t>
            </w:r>
          </w:p>
        </w:tc>
        <w:tc>
          <w:tcPr>
            <w:tcW w:type="dxa" w:w="1442"/>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Target API Endpoint</w:t>
            </w:r>
          </w:p>
        </w:tc>
        <w:tc>
          <w:tcPr>
            <w:tcW w:type="dxa" w:w="1442"/>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Test Scenario &amp; Objective</w:t>
            </w:r>
          </w:p>
        </w:tc>
        <w:tc>
          <w:tcPr>
            <w:tcW w:type="dxa" w:w="1442"/>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Representative Input Data</w:t>
            </w:r>
          </w:p>
        </w:tc>
        <w:tc>
          <w:tcPr>
            <w:tcW w:type="dxa" w:w="1442"/>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Status</w:t>
            </w:r>
          </w:p>
        </w:tc>
        <w:tc>
          <w:tcPr>
            <w:tcW w:type="dxa" w:w="1442"/>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Expected Result Envelope</w:t>
            </w:r>
          </w:p>
        </w:tc>
        <w:tc>
          <w:tcPr>
            <w:tcW w:type="dxa" w:w="1442"/>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Testing Type</w:t>
            </w:r>
          </w:p>
        </w:tc>
      </w:tr>
      <w:tr>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TC-01</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 /api/auth/register</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Valid Customer Registration</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{name: 'Alice', email: 'alice@test.com', pass: 'Secret@123', role: 'Customer'}</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201</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true, data: {userId: '...'}}</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Positive / Functional</w:t>
            </w:r>
          </w:p>
        </w:tc>
      </w:tr>
      <w:tr>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TC-02</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 /api/auth/register</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Invalid Registration (Duplicate Email)</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{name: 'Alice', email: 'alice@test.com', pass: 'Secret@123'}</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409</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false, error: {code: 'EMAIL_EXISTS'}}</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Negative / Integrity</w:t>
            </w:r>
          </w:p>
        </w:tc>
      </w:tr>
      <w:tr>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TC-03</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 /api/auth/register</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Invalid Registration (Weak Password)</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{name: 'Bob', email: 'bob@test.com', pass: '123'}</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400</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false, error: {code: 'INVALID_PASSWORD'}}</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Negative / Boundary</w:t>
            </w:r>
          </w:p>
        </w:tc>
      </w:tr>
      <w:tr>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TC-04</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 /api/auth/login</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Valid User Login</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{email: 'alice@test.com', password: 'Secret@123'}</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200</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true, data: {token: 'jwt...'}}</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Positive / Functional</w:t>
            </w:r>
          </w:p>
        </w:tc>
      </w:tr>
      <w:tr>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TC-05</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 /api/auth/login</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Invalid Login (Bad Password)</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{email: 'alice@test.com', password: 'WrongPassword'}</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401</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false, error: {code: 'INVALID_CREDENTIALS'}}</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Negative / Security</w:t>
            </w:r>
          </w:p>
        </w:tc>
      </w:tr>
      <w:tr>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TC-06</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GET /api/users/profile</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Missing Authorization Token</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Headers: { } (No Authorization header)</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401</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false, error: {code: 'TOKEN_MISSING'}}</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Negative / Auth</w:t>
            </w:r>
          </w:p>
        </w:tc>
      </w:tr>
      <w:tr>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TC-07</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GET /api/users/profile</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Invalid / Tampered Bearer Token</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Headers: {Authorization: 'Bearer invalid.token.xyz'}</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401</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false, error: {code: 'TOKEN_INVALID'}}</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Negative / Auth</w:t>
            </w:r>
          </w:p>
        </w:tc>
      </w:tr>
      <w:tr>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TC-08</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PATCH /api/orders/:id</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Unauthorized Operation (Customer -&gt; Status)</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Role: Customer; Body: {status: 'DELIVERED'}</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403</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false, error: {code: 'FORBIDDEN_ROLE'}}</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Negative / Authz</w:t>
            </w:r>
          </w:p>
        </w:tc>
      </w:tr>
      <w:tr>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TC-09</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GET /api/restaurants</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Valid Restaurant Catalog Fetch</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Query: ?cuisine=Italian&amp;page=1&amp;limit=10</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200</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true, data: {restaurants: [...]}}</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Positive / Functional</w:t>
            </w:r>
          </w:p>
        </w:tc>
      </w:tr>
      <w:tr>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TC-10</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GET /api/restaurants/:id</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Valid Restaurant ID Request</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Param: :id = '507f1f77bcf86cd799439011'</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200</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true, data: {name: 'Pasta Palace'}}</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Positive / Functional</w:t>
            </w:r>
          </w:p>
        </w:tc>
      </w:tr>
      <w:tr>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TC-11</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GET /api/restaurants/:id</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Invalid Restaurant ID Format</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Param: :id = 'invalid-mongo-id-123'</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400</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false, error: {code: 'INVALID_ID_FORMAT'}}</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Negative / Validation</w:t>
            </w:r>
          </w:p>
        </w:tc>
      </w:tr>
      <w:tr>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TC-12</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GET /api/restaurants/:id</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Nonexistent Restaurant ID</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Param: :id = '507f1f77bcf86cd799439099' (not in DB)</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404</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false, error: {code: 'RESTAURANT_NOT_FOUND'}}</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Negative / Exception</w:t>
            </w:r>
          </w:p>
        </w:tc>
      </w:tr>
      <w:tr>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TC-13</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 /api/cart/items</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Valid Cart Item Addition</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{restaurantId: '...', menuItemId: '...', quantity: 2}</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200</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true, data: {items: [...], subtotal: 30}}</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Positive / Functional</w:t>
            </w:r>
          </w:p>
        </w:tc>
      </w:tr>
      <w:tr>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TC-14</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 /api/cart/items</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Negative Quantity Addition</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{restaurantId: '...', menuItemId: '...', quantity: -3}</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400</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false, error: {code: 'INVALID_QUANTITY'}}</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Negative / Boundary</w:t>
            </w:r>
          </w:p>
        </w:tc>
      </w:tr>
      <w:tr>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TC-15</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 /api/cart/items</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Quantity Upper Boundary (50 items)</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{restaurantId: '...', menuItemId: '...', quantity: 50}</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200</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true, data: {items: [...]}}</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Boundary / Stress</w:t>
            </w:r>
          </w:p>
        </w:tc>
      </w:tr>
      <w:tr>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TC-16</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 /api/cart/items</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Quantity Exceeding Boundary (51 items)</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{restaurantId: '...', menuItemId: '...', quantity: 51}</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400</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false, error: {code: 'QUANTITY_EXCEEDED'}}</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Negative / Boundary</w:t>
            </w:r>
          </w:p>
        </w:tc>
      </w:tr>
      <w:tr>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TC-17</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 /api/orders</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Empty Order Placement (Cart Empty)</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Active cart has 0 items; Body: {addressId: '...'}</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400</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false, error: {code: 'EMPTY_CART'}}</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Negative / Business Logic</w:t>
            </w:r>
          </w:p>
        </w:tc>
      </w:tr>
      <w:tr>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TC-18</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 /api/orders</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Valid Order Checkout</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{deliveryAddressId: '...', paymentMethod: 'CARD'}</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201</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true, data: {orderId: 'ORD1001', status: 'PENDING'}}</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Positive / Functional</w:t>
            </w:r>
          </w:p>
        </w:tc>
      </w:tr>
      <w:tr>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TC-19</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 /api/orders</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Order Placement at Closed Restaurant</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Target restaurant operationalStatus is 'CLOSED'</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422</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false, error: {code: 'RESTAURANT_CLOSED'}}</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Negative / State Logic</w:t>
            </w:r>
          </w:p>
        </w:tc>
      </w:tr>
      <w:tr>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TC-20</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PATCH /api/orders/:id</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Illegal State Transition (PENDING -&gt; DELIVERED)</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Body: {status: 'DELIVERED'} without prior states</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422</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false, error: {code: 'ILLEGAL_TRANSITION'}}</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Negative / State Machine</w:t>
            </w:r>
          </w:p>
        </w:tc>
      </w:tr>
      <w:tr>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TC-21</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 /api/cart/items</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Multi-Restaurant Cart Conflict</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Add item from Restaurant B when Cart has Restaurant A</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409</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false, error: {code: 'RESTAURANT_CONFLICT'}}</w:t>
            </w:r>
          </w:p>
        </w:tc>
        <w:tc>
          <w:tcPr>
            <w:tcW w:type="dxa" w:w="1442"/>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Negative / Integrity</w:t>
            </w:r>
          </w:p>
        </w:tc>
      </w:tr>
      <w:tr>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TC-22</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GET /api/orders/:id</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Simulated Database Connection Drop</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Database cluster unreachable / timeout triggered</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500</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{success: false, error: {code: 'INTERNAL_SERVER_ERROR'}}</w:t>
            </w:r>
          </w:p>
        </w:tc>
        <w:tc>
          <w:tcPr>
            <w:tcW w:type="dxa" w:w="1442"/>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Negative / Reliability</w:t>
            </w:r>
          </w:p>
        </w:tc>
      </w:tr>
    </w:tbl>
    <w:p>
      <w:pPr>
        <w:spacing w:before="0" w:after="80"/>
      </w:pPr>
    </w:p>
    <w:p>
      <w:pPr>
        <w:keepNext/>
        <w:spacing w:before="240" w:after="80"/>
        <w:jc w:val="center"/>
      </w:pPr>
      <w:r>
        <w:rPr>
          <w:rFonts w:ascii="Times New Roman" w:hAnsi="Times New Roman"/>
          <w:b/>
          <w:sz w:val="20"/>
        </w:rPr>
        <w:t>VIII. API SECURITY AND RELIABILITY ANALYSIS</w:t>
      </w:r>
    </w:p>
    <w:p>
      <w:pPr>
        <w:spacing w:before="0" w:after="80" w:line="252" w:lineRule="auto"/>
        <w:jc w:val="both"/>
      </w:pPr>
      <w:r>
        <w:rPr>
          <w:rFonts w:ascii="Times New Roman" w:hAnsi="Times New Roman"/>
          <w:sz w:val="19"/>
        </w:rPr>
        <w:t>In distributed food delivery platforms handling sensitive personal information, real-time geolocations, and financial transactions, security and reliability are co-dependent engineering requirements. Security failures inevitably degrade software reliability, while unreliable error-handling mechanisms expose critical security vulnerabilities. This section provides an architectural analysis of the security controls and reliability principles designed into the proposed system.</w:t>
      </w:r>
    </w:p>
    <w:p>
      <w:pPr>
        <w:keepNext/>
        <w:spacing w:before="160" w:after="60"/>
        <w:jc w:val="left"/>
      </w:pPr>
      <w:r>
        <w:rPr>
          <w:rFonts w:ascii="Times New Roman" w:hAnsi="Times New Roman"/>
          <w:b/>
          <w:i/>
          <w:sz w:val="19"/>
        </w:rPr>
        <w:t>A. Authentication Security</w:t>
      </w:r>
    </w:p>
    <w:p>
      <w:pPr>
        <w:spacing w:before="0" w:after="80" w:line="252" w:lineRule="auto"/>
        <w:jc w:val="both"/>
      </w:pPr>
      <w:r>
        <w:rPr>
          <w:rFonts w:ascii="Times New Roman" w:hAnsi="Times New Roman"/>
          <w:sz w:val="19"/>
        </w:rPr>
        <w:t>User credentials are protected in storage through strong, irreversible cryptographic hashing using bcrypt with a recommended salt factor of 10. Plaintext passwords are never persisted or logged. Identity tokens are signed using HMAC-SHA256 (or RSA-256 for asymmetric verification) with strict expiration lifetimes (e.g., 60 minutes). Refresh tokens are stored in HttpOnly, SameSite, Secure cookies to mitigate Cross-Site Scripting (XSS) token exfiltration.</w:t>
      </w:r>
    </w:p>
    <w:p>
      <w:pPr>
        <w:keepNext/>
        <w:spacing w:before="160" w:after="60"/>
        <w:jc w:val="left"/>
      </w:pPr>
      <w:r>
        <w:rPr>
          <w:rFonts w:ascii="Times New Roman" w:hAnsi="Times New Roman"/>
          <w:b/>
          <w:i/>
          <w:sz w:val="19"/>
        </w:rPr>
        <w:t>B. Granular Role-Based Authorization</w:t>
      </w:r>
    </w:p>
    <w:p>
      <w:pPr>
        <w:spacing w:before="0" w:after="80" w:line="252" w:lineRule="auto"/>
        <w:jc w:val="both"/>
      </w:pPr>
      <w:r>
        <w:rPr>
          <w:rFonts w:ascii="Times New Roman" w:hAnsi="Times New Roman"/>
          <w:sz w:val="19"/>
        </w:rPr>
        <w:t>To mitigate Broken Object Level Authorization (OWASP API1:2023) and Broken Function Level Authorization (OWASP API5:2023), every route handler enforces dual-stage verification: (1) functional role matching against the user's token claims, and (2) contextual ownership validation confirming that the authenticated user's ID matches the resource's owner or active assignment (e.g., a courier can only access deliveries assigned to their ID).</w:t>
      </w:r>
    </w:p>
    <w:p>
      <w:pPr>
        <w:keepNext/>
        <w:spacing w:before="160" w:after="60"/>
        <w:jc w:val="left"/>
      </w:pPr>
      <w:r>
        <w:rPr>
          <w:rFonts w:ascii="Times New Roman" w:hAnsi="Times New Roman"/>
          <w:b/>
          <w:i/>
          <w:sz w:val="19"/>
        </w:rPr>
        <w:t>C. Input Validation and Injection Sanitization</w:t>
      </w:r>
    </w:p>
    <w:p>
      <w:pPr>
        <w:spacing w:before="0" w:after="80" w:line="252" w:lineRule="auto"/>
        <w:jc w:val="both"/>
      </w:pPr>
      <w:r>
        <w:rPr>
          <w:rFonts w:ascii="Times New Roman" w:hAnsi="Times New Roman"/>
          <w:sz w:val="19"/>
        </w:rPr>
        <w:t>All incoming payloads are strictly validated against schema models before reaching controller logic. To defend against NoSQL injection exploits (where attackers inject MongoDB query operators such as {'$gt': ''} into request bodies), the application utilizes express-mongo-sanitize to strip dollar-sign ($) and dot (.) characters from user inputs automatically.</w:t>
      </w:r>
    </w:p>
    <w:p>
      <w:pPr>
        <w:keepNext/>
        <w:spacing w:before="160" w:after="60"/>
        <w:jc w:val="left"/>
      </w:pPr>
      <w:r>
        <w:rPr>
          <w:rFonts w:ascii="Times New Roman" w:hAnsi="Times New Roman"/>
          <w:b/>
          <w:i/>
          <w:sz w:val="19"/>
        </w:rPr>
        <w:t>D. Secure API Communication</w:t>
      </w:r>
    </w:p>
    <w:p>
      <w:pPr>
        <w:spacing w:before="0" w:after="80" w:line="252" w:lineRule="auto"/>
        <w:jc w:val="both"/>
      </w:pPr>
      <w:r>
        <w:rPr>
          <w:rFonts w:ascii="Times New Roman" w:hAnsi="Times New Roman"/>
          <w:sz w:val="19"/>
        </w:rPr>
        <w:t>All network traffic is encrypted using Transport Layer Security (TLS 1.3 / HTTPS). Insecure HTTP requests are automatically redirected with HTTP 301. HTTP Strict Transport Security (HSTS) headers enforce HTTPS compliance on consuming clients, while Helmet middleware injects protective headers including X-Frame-Options (preventing clickjacking) and X-Content-Type-Options: nosniff (preventing MIME confusion attacks).</w:t>
      </w:r>
    </w:p>
    <w:p>
      <w:pPr>
        <w:keepNext/>
        <w:spacing w:before="160" w:after="60"/>
        <w:jc w:val="left"/>
      </w:pPr>
      <w:r>
        <w:rPr>
          <w:rFonts w:ascii="Times New Roman" w:hAnsi="Times New Roman"/>
          <w:b/>
          <w:i/>
          <w:sz w:val="19"/>
        </w:rPr>
        <w:t>E. Sensitive Data Protection</w:t>
      </w:r>
    </w:p>
    <w:p>
      <w:pPr>
        <w:spacing w:before="0" w:after="80" w:line="252" w:lineRule="auto"/>
        <w:jc w:val="both"/>
      </w:pPr>
      <w:r>
        <w:rPr>
          <w:rFonts w:ascii="Times New Roman" w:hAnsi="Times New Roman"/>
          <w:sz w:val="19"/>
        </w:rPr>
        <w:t>Sensitive customer attributes—including credit card numbers, CVVs, and raw payment nonces—are never stored in the application database; payment processing is delegated to PCI-DSS compliant third-party gateways. Customer phone numbers and addresses are masked in API responses served to couriers and restaurants once an order reaches terminal status.</w:t>
      </w:r>
    </w:p>
    <w:p>
      <w:pPr>
        <w:keepNext/>
        <w:spacing w:before="160" w:after="60"/>
        <w:jc w:val="left"/>
      </w:pPr>
      <w:r>
        <w:rPr>
          <w:rFonts w:ascii="Times New Roman" w:hAnsi="Times New Roman"/>
          <w:b/>
          <w:i/>
          <w:sz w:val="19"/>
        </w:rPr>
        <w:t>F. Secure Error Messages and Information Masking</w:t>
      </w:r>
    </w:p>
    <w:p>
      <w:pPr>
        <w:spacing w:before="0" w:after="80" w:line="252" w:lineRule="auto"/>
        <w:jc w:val="both"/>
      </w:pPr>
      <w:r>
        <w:rPr>
          <w:rFonts w:ascii="Times New Roman" w:hAnsi="Times New Roman"/>
          <w:sz w:val="19"/>
        </w:rPr>
        <w:t>The centralized error handler guarantees that internal database error objects (such as MongoDB connection strings, schema collection names, or runtime stack traces) are entirely stripped in production responses. Clients receive only abstract, sanitized error descriptions and unique correlation identifiers for tracking, eliminating intelligence leakage.</w:t>
      </w:r>
    </w:p>
    <w:p>
      <w:pPr>
        <w:spacing w:before="120" w:after="40"/>
        <w:jc w:val="center"/>
      </w:pPr>
      <w:r>
        <w:drawing>
          <wp:inline xmlns:a="http://schemas.openxmlformats.org/drawingml/2006/main" xmlns:pic="http://schemas.openxmlformats.org/drawingml/2006/picture">
            <wp:extent cx="3063240" cy="1684782"/>
            <wp:docPr id="5" name="Picture 5"/>
            <wp:cNvGraphicFramePr>
              <a:graphicFrameLocks noChangeAspect="1"/>
            </wp:cNvGraphicFramePr>
            <a:graphic>
              <a:graphicData uri="http://schemas.openxmlformats.org/drawingml/2006/picture">
                <pic:pic>
                  <pic:nvPicPr>
                    <pic:cNvPr id="0" name="fig4_error_handling_flow.png"/>
                    <pic:cNvPicPr/>
                  </pic:nvPicPr>
                  <pic:blipFill>
                    <a:blip r:embed="rId30"/>
                    <a:stretch>
                      <a:fillRect/>
                    </a:stretch>
                  </pic:blipFill>
                  <pic:spPr>
                    <a:xfrm>
                      <a:off x="0" y="0"/>
                      <a:ext cx="3063240" cy="1684782"/>
                    </a:xfrm>
                    <a:prstGeom prst="rect"/>
                  </pic:spPr>
                </pic:pic>
              </a:graphicData>
            </a:graphic>
          </wp:inline>
        </w:drawing>
      </w:r>
    </w:p>
    <w:p>
      <w:pPr>
        <w:spacing w:before="40" w:after="120"/>
        <w:jc w:val="center"/>
      </w:pPr>
      <w:r>
        <w:rPr>
          <w:rFonts w:ascii="Times New Roman" w:hAnsi="Times New Roman"/>
          <w:i/>
          <w:sz w:val="16"/>
        </w:rPr>
        <w:t>Fig. 5. Centralized Error Normalization, Security Filtering, and Audit Pipeline.</w:t>
      </w:r>
    </w:p>
    <w:p>
      <w:pPr>
        <w:keepNext/>
        <w:spacing w:before="160" w:after="60"/>
        <w:jc w:val="left"/>
      </w:pPr>
      <w:r>
        <w:rPr>
          <w:rFonts w:ascii="Times New Roman" w:hAnsi="Times New Roman"/>
          <w:b/>
          <w:i/>
          <w:sz w:val="19"/>
        </w:rPr>
        <w:t>G. Adaptive Rate Limiting</w:t>
      </w:r>
    </w:p>
    <w:p>
      <w:pPr>
        <w:spacing w:before="0" w:after="80" w:line="252" w:lineRule="auto"/>
        <w:jc w:val="both"/>
      </w:pPr>
      <w:r>
        <w:rPr>
          <w:rFonts w:ascii="Times New Roman" w:hAnsi="Times New Roman"/>
          <w:sz w:val="19"/>
        </w:rPr>
        <w:t>To safeguard the API against volumetric brute-force attacks and resource exhaustion, express-rate-limit enforces sliding-window quotas. Public authentication endpoints are restricted to 5 attempts per 15-minute window per IP, while general resource endpoints permit up to 100 requests per minute. Excess calls receive HTTP 429 Too Many Requests along with standard Retry-After headers.</w:t>
      </w:r>
    </w:p>
    <w:p>
      <w:pPr>
        <w:keepNext/>
        <w:spacing w:before="160" w:after="60"/>
        <w:jc w:val="left"/>
      </w:pPr>
      <w:r>
        <w:rPr>
          <w:rFonts w:ascii="Times New Roman" w:hAnsi="Times New Roman"/>
          <w:b/>
          <w:i/>
          <w:sz w:val="19"/>
        </w:rPr>
        <w:t>H. Structured Logging and Monitoring</w:t>
      </w:r>
    </w:p>
    <w:p>
      <w:pPr>
        <w:spacing w:before="0" w:after="80" w:line="252" w:lineRule="auto"/>
        <w:jc w:val="both"/>
      </w:pPr>
      <w:r>
        <w:rPr>
          <w:rFonts w:ascii="Times New Roman" w:hAnsi="Times New Roman"/>
          <w:sz w:val="19"/>
        </w:rPr>
        <w:t>The Winston logging framework records application events into structured JSON format. Logs capture request HTTP method, endpoint URI, response status, execution latency, and authenticated user ID. Sensitive parameters (passwords, tokens) are intercepted and redacted by custom log sanitizers. High-severity 5xx exceptions trigger alerts to operational dashboards.</w:t>
      </w:r>
    </w:p>
    <w:p>
      <w:pPr>
        <w:keepNext/>
        <w:spacing w:before="160" w:after="60"/>
        <w:jc w:val="left"/>
      </w:pPr>
      <w:r>
        <w:rPr>
          <w:rFonts w:ascii="Times New Roman" w:hAnsi="Times New Roman"/>
          <w:b/>
          <w:i/>
          <w:sz w:val="19"/>
        </w:rPr>
        <w:t>I. API Reliability and Fault Tolerance</w:t>
      </w:r>
    </w:p>
    <w:p>
      <w:pPr>
        <w:spacing w:before="0" w:after="80" w:line="252" w:lineRule="auto"/>
        <w:jc w:val="both"/>
      </w:pPr>
      <w:r>
        <w:rPr>
          <w:rFonts w:ascii="Times New Roman" w:hAnsi="Times New Roman"/>
          <w:sz w:val="19"/>
        </w:rPr>
        <w:t>System reliability is reinforced through defensive design patterns. Idempotency keys are supported on POST /api/orders to prevent duplicate order submissions during client network dropouts. Database operations utilize connection pooling and automated reconnection retry logic to survive transient network blips gracefully.</w:t>
      </w:r>
    </w:p>
    <w:p>
      <w:pPr>
        <w:keepNext/>
        <w:spacing w:before="160" w:after="60"/>
        <w:jc w:val="left"/>
      </w:pPr>
      <w:r>
        <w:rPr>
          <w:rFonts w:ascii="Times New Roman" w:hAnsi="Times New Roman"/>
          <w:b/>
          <w:i/>
          <w:sz w:val="19"/>
        </w:rPr>
        <w:t>J. Database Backup and Disaster Recovery</w:t>
      </w:r>
    </w:p>
    <w:p>
      <w:pPr>
        <w:spacing w:before="0" w:after="80" w:line="252" w:lineRule="auto"/>
        <w:jc w:val="both"/>
      </w:pPr>
      <w:r>
        <w:rPr>
          <w:rFonts w:ascii="Times New Roman" w:hAnsi="Times New Roman"/>
          <w:sz w:val="19"/>
        </w:rPr>
        <w:t>MongoDB is configured in a high-availability Replica Set architecture featuring primary-secondary node replication with automated failover. Automated point-in-time snapshots and daily mongodump archives are exported to isolated, encrypted cloud object storage, ensuring low Recovery Time Objectives (RTO) and Recovery Point Objectives (RPO).</w:t>
      </w:r>
    </w:p>
    <w:p>
      <w:pPr>
        <w:keepNext/>
        <w:spacing w:before="160" w:after="60"/>
        <w:jc w:val="left"/>
      </w:pPr>
      <w:r>
        <w:rPr>
          <w:rFonts w:ascii="Times New Roman" w:hAnsi="Times New Roman"/>
          <w:b/>
          <w:i/>
          <w:sz w:val="19"/>
        </w:rPr>
        <w:t>K. Security Risk and Mitigation Analysis</w:t>
      </w:r>
    </w:p>
    <w:p>
      <w:pPr>
        <w:spacing w:before="0" w:after="80" w:line="252" w:lineRule="auto"/>
        <w:jc w:val="both"/>
      </w:pPr>
      <w:r>
        <w:rPr>
          <w:rFonts w:ascii="Times New Roman" w:hAnsi="Times New Roman"/>
          <w:sz w:val="19"/>
        </w:rPr>
        <w:t>A comprehensive risk matrix identifying potential threats, operational impacts, and proposed engineering mitigations is presented in Table VIII:</w:t>
      </w:r>
    </w:p>
    <w:p>
      <w:pPr>
        <w:spacing w:before="120" w:after="40"/>
        <w:jc w:val="center"/>
      </w:pPr>
      <w:r>
        <w:rPr>
          <w:rFonts w:ascii="Times New Roman" w:hAnsi="Times New Roman"/>
          <w:b/>
          <w:sz w:val="16"/>
        </w:rPr>
        <w:t>TABLE VIII. SECURITY RISKS, OPERATIONAL IMPACTS, AND MITIGATION MATRIX</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3364"/>
        <w:gridCol w:w="3364"/>
        <w:gridCol w:w="3364"/>
      </w:tblGrid>
      <w:tr>
        <w:trPr>
          <w:tblHeader/>
        </w:trPr>
        <w:tc>
          <w:tcPr>
            <w:tcW w:type="dxa" w:w="3364"/>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Security / Reliability Risk</w:t>
            </w:r>
          </w:p>
        </w:tc>
        <w:tc>
          <w:tcPr>
            <w:tcW w:type="dxa" w:w="3364"/>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Potential Operational Impact</w:t>
            </w:r>
          </w:p>
        </w:tc>
        <w:tc>
          <w:tcPr>
            <w:tcW w:type="dxa" w:w="3364"/>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Proposed Engineering Mitigation</w:t>
            </w:r>
          </w:p>
        </w:tc>
      </w:tr>
      <w:tr>
        <w:tc>
          <w:tcPr>
            <w:tcW w:type="dxa" w:w="3364"/>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Unauthorized Endpoint Access</w:t>
            </w:r>
          </w:p>
        </w:tc>
        <w:tc>
          <w:tcPr>
            <w:tcW w:type="dxa" w:w="3364"/>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Data breach; leakage of customer PII and delivery addresses.</w:t>
            </w:r>
          </w:p>
        </w:tc>
        <w:tc>
          <w:tcPr>
            <w:tcW w:type="dxa" w:w="3364"/>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Mandatory JWT verification; role-based guards on all private routes.</w:t>
            </w:r>
          </w:p>
        </w:tc>
      </w:tr>
      <w:tr>
        <w:tc>
          <w:tcPr>
            <w:tcW w:type="dxa" w:w="3364"/>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Invalid / Hostile Input</w:t>
            </w:r>
          </w:p>
        </w:tc>
        <w:tc>
          <w:tcPr>
            <w:tcW w:type="dxa" w:w="3364"/>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Controller crashes; database corruption; NoSQL query injection.</w:t>
            </w:r>
          </w:p>
        </w:tc>
        <w:tc>
          <w:tcPr>
            <w:tcW w:type="dxa" w:w="3364"/>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Multi-tier schema validation (express-validator); express-mongo-sanitize.</w:t>
            </w:r>
          </w:p>
        </w:tc>
      </w:tr>
      <w:tr>
        <w:tc>
          <w:tcPr>
            <w:tcW w:type="dxa" w:w="3364"/>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Token Misuse &amp; Forgery</w:t>
            </w:r>
          </w:p>
        </w:tc>
        <w:tc>
          <w:tcPr>
            <w:tcW w:type="dxa" w:w="3364"/>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Identity spoofing; unauthorized account manipulation.</w:t>
            </w:r>
          </w:p>
        </w:tc>
        <w:tc>
          <w:tcPr>
            <w:tcW w:type="dxa" w:w="3364"/>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HMAC-SHA256 signatures; short token expiry (60m); secret rotation policy.</w:t>
            </w:r>
          </w:p>
        </w:tc>
      </w:tr>
      <w:tr>
        <w:tc>
          <w:tcPr>
            <w:tcW w:type="dxa" w:w="3364"/>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Excessive Volumetric Requests</w:t>
            </w:r>
          </w:p>
        </w:tc>
        <w:tc>
          <w:tcPr>
            <w:tcW w:type="dxa" w:w="3364"/>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Denial of service; application server thread exhaustion; downtime.</w:t>
            </w:r>
          </w:p>
        </w:tc>
        <w:tc>
          <w:tcPr>
            <w:tcW w:type="dxa" w:w="3364"/>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IP-based sliding window rate limiting (express-rate-limit) with 429 status.</w:t>
            </w:r>
          </w:p>
        </w:tc>
      </w:tr>
      <w:tr>
        <w:tc>
          <w:tcPr>
            <w:tcW w:type="dxa" w:w="3364"/>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Sensitive Information Leakage</w:t>
            </w:r>
          </w:p>
        </w:tc>
        <w:tc>
          <w:tcPr>
            <w:tcW w:type="dxa" w:w="3364"/>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Attackers gain internal architectural blueprints and file paths.</w:t>
            </w:r>
          </w:p>
        </w:tc>
        <w:tc>
          <w:tcPr>
            <w:tcW w:type="dxa" w:w="3364"/>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Centralized error handler strips stack traces and internal metadata in prod.</w:t>
            </w:r>
          </w:p>
        </w:tc>
      </w:tr>
      <w:tr>
        <w:tc>
          <w:tcPr>
            <w:tcW w:type="dxa" w:w="3364"/>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Database Connectivity Drops</w:t>
            </w:r>
          </w:p>
        </w:tc>
        <w:tc>
          <w:tcPr>
            <w:tcW w:type="dxa" w:w="3364"/>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Unhandled promise rejections; service-wide HTTP 500 crashes.</w:t>
            </w:r>
          </w:p>
        </w:tc>
        <w:tc>
          <w:tcPr>
            <w:tcW w:type="dxa" w:w="3364"/>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Mongoose connection pooling; exponential retry logic; 500 error catching.</w:t>
            </w:r>
          </w:p>
        </w:tc>
      </w:tr>
      <w:tr>
        <w:tc>
          <w:tcPr>
            <w:tcW w:type="dxa" w:w="3364"/>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API Regression Defects</w:t>
            </w:r>
          </w:p>
        </w:tc>
        <w:tc>
          <w:tcPr>
            <w:tcW w:type="dxa" w:w="3364"/>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Deployed mobile client breakages; customer checkout failures.</w:t>
            </w:r>
          </w:p>
        </w:tc>
        <w:tc>
          <w:tcPr>
            <w:tcW w:type="dxa" w:w="3364"/>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Automated Postman regression test suites integrated into CI/CD pipelines.</w:t>
            </w:r>
          </w:p>
        </w:tc>
      </w:tr>
      <w:tr>
        <w:tc>
          <w:tcPr>
            <w:tcW w:type="dxa" w:w="3364"/>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Data Loss &amp; Inconsistency</w:t>
            </w:r>
          </w:p>
        </w:tc>
        <w:tc>
          <w:tcPr>
            <w:tcW w:type="dxa" w:w="3364"/>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Permanent loss of order transaction history and merchant earnings.</w:t>
            </w:r>
          </w:p>
        </w:tc>
        <w:tc>
          <w:tcPr>
            <w:tcW w:type="dxa" w:w="3364"/>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MongoDB Replica Sets with automated failover; daily encrypted snapshots.</w:t>
            </w:r>
          </w:p>
        </w:tc>
      </w:tr>
    </w:tbl>
    <w:p>
      <w:pPr>
        <w:spacing w:before="0" w:after="80"/>
      </w:pPr>
    </w:p>
    <w:p>
      <w:pPr>
        <w:keepNext/>
        <w:spacing w:before="240" w:after="80"/>
        <w:jc w:val="center"/>
      </w:pPr>
      <w:r>
        <w:rPr>
          <w:rFonts w:ascii="Times New Roman" w:hAnsi="Times New Roman"/>
          <w:b/>
          <w:sz w:val="20"/>
        </w:rPr>
        <w:t>IX. TECHNICAL ANALYSIS</w:t>
      </w:r>
    </w:p>
    <w:p>
      <w:pPr>
        <w:spacing w:before="0" w:after="80" w:line="252" w:lineRule="auto"/>
        <w:jc w:val="both"/>
      </w:pPr>
      <w:r>
        <w:rPr>
          <w:rFonts w:ascii="Times New Roman" w:hAnsi="Times New Roman"/>
          <w:sz w:val="19"/>
        </w:rPr>
        <w:t>This section evaluates the operational mechanics, architectural trade-offs, scalability dimensions, and performance characteristics of the proposed food delivery web service. In accordance with academic rigor, all evaluations represent proposed design capabilities rather than empirically measured deployment statistics.</w:t>
      </w:r>
    </w:p>
    <w:p>
      <w:pPr>
        <w:keepNext/>
        <w:spacing w:before="160" w:after="60"/>
        <w:jc w:val="left"/>
      </w:pPr>
      <w:r>
        <w:rPr>
          <w:rFonts w:ascii="Times New Roman" w:hAnsi="Times New Roman"/>
          <w:b/>
          <w:i/>
          <w:sz w:val="19"/>
        </w:rPr>
        <w:t>A. Working Mechanics of the Proposed Solution</w:t>
      </w:r>
    </w:p>
    <w:p>
      <w:pPr>
        <w:spacing w:before="0" w:after="80" w:line="252" w:lineRule="auto"/>
        <w:jc w:val="both"/>
      </w:pPr>
      <w:r>
        <w:rPr>
          <w:rFonts w:ascii="Times New Roman" w:hAnsi="Times New Roman"/>
          <w:sz w:val="19"/>
        </w:rPr>
        <w:t>The proposed solution operates as an integrated pipeline. Incoming client requests traverse gateway rate-limiters, TLS termination, and CORS filters. Authentication middleware decodes the JWT token and binds user credentials to the Express request context. The validation layer scrutinizes the body, params, and query strings. Validated data enters domain controllers, which execute business logic and database queries using Mongoose models. If any step encounters a failure, execution halts and delegates to the central error middleware via next(error), which serializes a uniform JSON error response. Successful transactions yield standardized success payloads.</w:t>
      </w:r>
    </w:p>
    <w:p>
      <w:pPr>
        <w:keepNext/>
        <w:spacing w:before="160" w:after="60"/>
        <w:jc w:val="left"/>
      </w:pPr>
      <w:r>
        <w:rPr>
          <w:rFonts w:ascii="Times New Roman" w:hAnsi="Times New Roman"/>
          <w:b/>
          <w:i/>
          <w:sz w:val="19"/>
        </w:rPr>
        <w:t>B. Advantages of the Architecture</w:t>
      </w:r>
    </w:p>
    <w:p>
      <w:pPr>
        <w:pStyle w:val="ListParagraph"/>
        <w:spacing w:before="20" w:after="40" w:line="252" w:lineRule="auto"/>
        <w:ind w:left="288"/>
        <w:jc w:val="both"/>
      </w:pPr>
      <w:r>
        <w:rPr>
          <w:rFonts w:ascii="Times New Roman" w:hAnsi="Times New Roman"/>
          <w:b/>
          <w:sz w:val="18"/>
        </w:rPr>
        <w:t xml:space="preserve">Predictable Client Contracts: </w:t>
      </w:r>
      <w:r>
        <w:rPr>
          <w:rFonts w:ascii="Times New Roman" w:hAnsi="Times New Roman"/>
          <w:sz w:val="18"/>
        </w:rPr>
        <w:t>Uniform JSON responses allow consuming mobile and web applications to implement deterministic parsing and centralized error rendering.</w:t>
      </w:r>
    </w:p>
    <w:p>
      <w:pPr>
        <w:pStyle w:val="ListParagraph"/>
        <w:spacing w:before="20" w:after="40" w:line="252" w:lineRule="auto"/>
        <w:ind w:left="288"/>
        <w:jc w:val="both"/>
      </w:pPr>
      <w:r>
        <w:rPr>
          <w:rFonts w:ascii="Times New Roman" w:hAnsi="Times New Roman"/>
          <w:b/>
          <w:sz w:val="18"/>
        </w:rPr>
        <w:t xml:space="preserve">Centralized Maintenance: </w:t>
      </w:r>
      <w:r>
        <w:rPr>
          <w:rFonts w:ascii="Times New Roman" w:hAnsi="Times New Roman"/>
          <w:sz w:val="18"/>
        </w:rPr>
        <w:t>Consolidating error translation into a single middleware eliminates redundant try-catch error response formatting across dozens of controllers.</w:t>
      </w:r>
    </w:p>
    <w:p>
      <w:pPr>
        <w:pStyle w:val="ListParagraph"/>
        <w:spacing w:before="20" w:after="40" w:line="252" w:lineRule="auto"/>
        <w:ind w:left="288"/>
        <w:jc w:val="both"/>
      </w:pPr>
      <w:r>
        <w:rPr>
          <w:rFonts w:ascii="Times New Roman" w:hAnsi="Times New Roman"/>
          <w:b/>
          <w:sz w:val="18"/>
        </w:rPr>
        <w:t xml:space="preserve">Proactive Boundary Defense: </w:t>
      </w:r>
      <w:r>
        <w:rPr>
          <w:rFonts w:ascii="Times New Roman" w:hAnsi="Times New Roman"/>
          <w:sz w:val="18"/>
        </w:rPr>
        <w:t>Schema-based request filters halt malformed data at the network boundary, safeguarding controllers and database models from illegal states.</w:t>
      </w:r>
    </w:p>
    <w:p>
      <w:pPr>
        <w:pStyle w:val="ListParagraph"/>
        <w:spacing w:before="20" w:after="40" w:line="252" w:lineRule="auto"/>
        <w:ind w:left="288"/>
        <w:jc w:val="both"/>
      </w:pPr>
      <w:r>
        <w:rPr>
          <w:rFonts w:ascii="Times New Roman" w:hAnsi="Times New Roman"/>
          <w:b/>
          <w:sz w:val="18"/>
        </w:rPr>
        <w:t xml:space="preserve">Horizontal Scalability: </w:t>
      </w:r>
      <w:r>
        <w:rPr>
          <w:rFonts w:ascii="Times New Roman" w:hAnsi="Times New Roman"/>
          <w:sz w:val="18"/>
        </w:rPr>
        <w:t>Stateless JWT tokens enable frictionless horizontal scaling of Node.js worker processes behind reverse proxies without shared session memory.</w:t>
      </w:r>
    </w:p>
    <w:p>
      <w:pPr>
        <w:pStyle w:val="ListParagraph"/>
        <w:spacing w:before="20" w:after="40" w:line="252" w:lineRule="auto"/>
        <w:ind w:left="288"/>
        <w:jc w:val="both"/>
      </w:pPr>
      <w:r>
        <w:rPr>
          <w:rFonts w:ascii="Times New Roman" w:hAnsi="Times New Roman"/>
          <w:b/>
          <w:sz w:val="18"/>
        </w:rPr>
        <w:t xml:space="preserve">Quality Assurance Agility: </w:t>
      </w:r>
      <w:r>
        <w:rPr>
          <w:rFonts w:ascii="Times New Roman" w:hAnsi="Times New Roman"/>
          <w:sz w:val="18"/>
        </w:rPr>
        <w:t>Automated Postman test collections provide verifiable regression safety nets, enabling rapid feature iterations without contract breakage.</w:t>
      </w:r>
    </w:p>
    <w:p>
      <w:pPr>
        <w:keepNext/>
        <w:spacing w:before="160" w:after="60"/>
        <w:jc w:val="left"/>
      </w:pPr>
      <w:r>
        <w:rPr>
          <w:rFonts w:ascii="Times New Roman" w:hAnsi="Times New Roman"/>
          <w:b/>
          <w:i/>
          <w:sz w:val="19"/>
        </w:rPr>
        <w:t>C. Architectural Limitations</w:t>
      </w:r>
    </w:p>
    <w:p>
      <w:pPr>
        <w:pStyle w:val="ListParagraph"/>
        <w:spacing w:before="20" w:after="40" w:line="252" w:lineRule="auto"/>
        <w:ind w:left="288"/>
        <w:jc w:val="both"/>
      </w:pPr>
      <w:r>
        <w:rPr>
          <w:rFonts w:ascii="Times New Roman" w:hAnsi="Times New Roman"/>
          <w:b/>
          <w:sz w:val="18"/>
        </w:rPr>
        <w:t xml:space="preserve">Token Revocation Latency: </w:t>
      </w:r>
      <w:r>
        <w:rPr>
          <w:rFonts w:ascii="Times New Roman" w:hAnsi="Times New Roman"/>
          <w:sz w:val="18"/>
        </w:rPr>
        <w:t>Stateless JWT tokens cannot be revoked instantly prior to expiration unless an explicit distributed token-denylist (e.g., Redis) is maintained.</w:t>
      </w:r>
    </w:p>
    <w:p>
      <w:pPr>
        <w:pStyle w:val="ListParagraph"/>
        <w:spacing w:before="20" w:after="40" w:line="252" w:lineRule="auto"/>
        <w:ind w:left="288"/>
        <w:jc w:val="both"/>
      </w:pPr>
      <w:r>
        <w:rPr>
          <w:rFonts w:ascii="Times New Roman" w:hAnsi="Times New Roman"/>
          <w:b/>
          <w:sz w:val="18"/>
        </w:rPr>
        <w:t xml:space="preserve">Distributed Transaction Overhead: </w:t>
      </w:r>
      <w:r>
        <w:rPr>
          <w:rFonts w:ascii="Times New Roman" w:hAnsi="Times New Roman"/>
          <w:sz w:val="18"/>
        </w:rPr>
        <w:t>While MongoDB offers high write throughput, multi-document ACID transactions across distributed shards incur higher latency than traditional RDBMS.</w:t>
      </w:r>
    </w:p>
    <w:p>
      <w:pPr>
        <w:pStyle w:val="ListParagraph"/>
        <w:spacing w:before="20" w:after="40" w:line="252" w:lineRule="auto"/>
        <w:ind w:left="288"/>
        <w:jc w:val="both"/>
      </w:pPr>
      <w:r>
        <w:rPr>
          <w:rFonts w:ascii="Times New Roman" w:hAnsi="Times New Roman"/>
          <w:b/>
          <w:sz w:val="18"/>
        </w:rPr>
        <w:t xml:space="preserve">Single-Threaded CPU Bottlenecks: </w:t>
      </w:r>
      <w:r>
        <w:rPr>
          <w:rFonts w:ascii="Times New Roman" w:hAnsi="Times New Roman"/>
          <w:sz w:val="18"/>
        </w:rPr>
        <w:t>Single-threaded event-loop execution requires careful avoidance of CPU-intensive algorithms (e.g., complex route optimization) on the main thread.</w:t>
      </w:r>
    </w:p>
    <w:p>
      <w:pPr>
        <w:keepNext/>
        <w:spacing w:before="160" w:after="60"/>
        <w:jc w:val="left"/>
      </w:pPr>
      <w:r>
        <w:rPr>
          <w:rFonts w:ascii="Times New Roman" w:hAnsi="Times New Roman"/>
          <w:b/>
          <w:i/>
          <w:sz w:val="19"/>
        </w:rPr>
        <w:t>D. Scalability Dimensions</w:t>
      </w:r>
    </w:p>
    <w:p>
      <w:pPr>
        <w:spacing w:before="0" w:after="80" w:line="252" w:lineRule="auto"/>
        <w:jc w:val="both"/>
      </w:pPr>
      <w:r>
        <w:rPr>
          <w:rFonts w:ascii="Times New Roman" w:hAnsi="Times New Roman"/>
          <w:sz w:val="19"/>
        </w:rPr>
        <w:t>Scalability is addressed along two primary vectors: application tier and data tier. The Node.js application tier achieves horizontal scalability by deploying stateless worker instances across containers (Docker) coordinated behind an Nginx reverse proxy or cloud load balancer. The database tier scales via MongoDB sharding, distributing collections across shard keys (such as restaurantId or geographic cluster) to balance write throughput.</w:t>
      </w:r>
    </w:p>
    <w:p>
      <w:pPr>
        <w:keepNext/>
        <w:spacing w:before="160" w:after="60"/>
        <w:jc w:val="left"/>
      </w:pPr>
      <w:r>
        <w:rPr>
          <w:rFonts w:ascii="Times New Roman" w:hAnsi="Times New Roman"/>
          <w:b/>
          <w:i/>
          <w:sz w:val="19"/>
        </w:rPr>
        <w:t>E. Software Reliability Evaluation</w:t>
      </w:r>
    </w:p>
    <w:p>
      <w:pPr>
        <w:spacing w:before="0" w:after="80" w:line="252" w:lineRule="auto"/>
        <w:jc w:val="both"/>
      </w:pPr>
      <w:r>
        <w:rPr>
          <w:rFonts w:ascii="Times New Roman" w:hAnsi="Times New Roman"/>
          <w:sz w:val="19"/>
        </w:rPr>
        <w:t>Software reliability is elevated by systematically eliminating unhandled exception pathways. By intercepting database drops, schema mismatches, and illegal state jumps before they terminate the Node.js runtime process, Mean Time Between Failures (MTBF) is maximized, and graceful degradation is guaranteed.</w:t>
      </w:r>
    </w:p>
    <w:p>
      <w:pPr>
        <w:keepNext/>
        <w:spacing w:before="160" w:after="60"/>
        <w:jc w:val="left"/>
      </w:pPr>
      <w:r>
        <w:rPr>
          <w:rFonts w:ascii="Times New Roman" w:hAnsi="Times New Roman"/>
          <w:b/>
          <w:i/>
          <w:sz w:val="19"/>
        </w:rPr>
        <w:t>F. Code Maintainability and Modularity</w:t>
      </w:r>
    </w:p>
    <w:p>
      <w:pPr>
        <w:spacing w:before="0" w:after="80" w:line="252" w:lineRule="auto"/>
        <w:jc w:val="both"/>
      </w:pPr>
      <w:r>
        <w:rPr>
          <w:rFonts w:ascii="Times New Roman" w:hAnsi="Times New Roman"/>
          <w:sz w:val="19"/>
        </w:rPr>
        <w:t>The architecture enforces strict separation of concerns following the Controller-Service-Repository pattern. Routes define endpoint URIs, validators enforce contracts, services execute domain logic, and ODM models handle persistence. This modularity reduces cognitive load for developers and simplifies unit and integration test creation.</w:t>
      </w:r>
    </w:p>
    <w:p>
      <w:pPr>
        <w:keepNext/>
        <w:spacing w:before="160" w:after="60"/>
        <w:jc w:val="left"/>
      </w:pPr>
      <w:r>
        <w:rPr>
          <w:rFonts w:ascii="Times New Roman" w:hAnsi="Times New Roman"/>
          <w:b/>
          <w:i/>
          <w:sz w:val="19"/>
        </w:rPr>
        <w:t>G. Performance Analysis and Proposed Metrics</w:t>
      </w:r>
    </w:p>
    <w:p>
      <w:pPr>
        <w:spacing w:before="0" w:after="80" w:line="252" w:lineRule="auto"/>
        <w:jc w:val="both"/>
      </w:pPr>
      <w:r>
        <w:rPr>
          <w:rFonts w:ascii="Times New Roman" w:hAnsi="Times New Roman"/>
          <w:sz w:val="19"/>
        </w:rPr>
        <w:t>To establish a verifiable performance evaluation baseline for future empirical implementations, Table IX details proposed key performance indicators (KPIs) and their intended target envelopes under standard operational loads:</w:t>
      </w:r>
    </w:p>
    <w:p>
      <w:pPr>
        <w:spacing w:before="120" w:after="40"/>
        <w:jc w:val="center"/>
      </w:pPr>
      <w:r>
        <w:rPr>
          <w:rFonts w:ascii="Times New Roman" w:hAnsi="Times New Roman"/>
          <w:b/>
          <w:sz w:val="16"/>
        </w:rPr>
        <w:t>TABLE IX. TECHNICAL EVALUATION AND PROPOSED PERFORMANCE ENVELOPES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2523"/>
        <w:gridCol w:w="2523"/>
        <w:gridCol w:w="2523"/>
        <w:gridCol w:w="2523"/>
      </w:tblGrid>
      <w:tr>
        <w:trPr>
          <w:tblHeader/>
        </w:trPr>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Evaluation Dimension</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Architectural Mechanism</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Proposed Target Envelope</w:t>
            </w:r>
          </w:p>
        </w:tc>
        <w:tc>
          <w:tcPr>
            <w:tcW w:type="dxa" w:w="2523"/>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Verification Tool</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API Latency (Read Operations)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Indexed MongoDB queries, lean projections, connection pooling.</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p95 &lt;= 150 ms (Proposed Target)</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Postman / JMeter</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API Latency (Write / Orders)</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Atomic document creation, lightweight payload validation.</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p95 &lt;= 250 ms (Proposed Target)</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Postman / JMeter</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Availability / Uptime</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Process supervisor (PM2), container auto-restart, health endpoints.</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99.9% Availability (Proposed Target)</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Uptime Robot / Prometheus</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Error Sanitization Rate</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Global 4-parameter Express error handler, Winston logger.</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100% Sanitization (Zero Stack Leakage)</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Postman Negative Assertions</w:t>
            </w:r>
          </w:p>
        </w:tc>
      </w:tr>
      <w:tr>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Authentication Overhead</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In-memory cryptographic JWT signature verification.</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Overhead &lt;= 5 ms per request</w:t>
            </w:r>
          </w:p>
        </w:tc>
        <w:tc>
          <w:tcPr>
            <w:tcW w:type="dxa" w:w="2523"/>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Postman Latency Profiler</w:t>
            </w:r>
          </w:p>
        </w:tc>
      </w:tr>
      <w:tr>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Test Assertion Coverage</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Modular Postman collections across all 15 endpoints.</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100% Contract Coverage (Proposed Target)</w:t>
            </w:r>
          </w:p>
        </w:tc>
        <w:tc>
          <w:tcPr>
            <w:tcW w:type="dxa" w:w="2523"/>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Postman Collection Runner</w:t>
            </w:r>
          </w:p>
        </w:tc>
      </w:tr>
    </w:tbl>
    <w:p>
      <w:pPr>
        <w:spacing w:before="0" w:after="80"/>
      </w:pPr>
    </w:p>
    <w:p>
      <w:pPr>
        <w:keepNext/>
        <w:spacing w:before="240" w:after="80"/>
        <w:jc w:val="center"/>
      </w:pPr>
      <w:r>
        <w:rPr>
          <w:rFonts w:ascii="Times New Roman" w:hAnsi="Times New Roman"/>
          <w:b/>
          <w:sz w:val="20"/>
        </w:rPr>
        <w:t>X. SDG MAPPING AND JUSTIFICATION</w:t>
      </w:r>
    </w:p>
    <w:p>
      <w:pPr>
        <w:spacing w:before="0" w:after="80" w:line="252" w:lineRule="auto"/>
        <w:jc w:val="both"/>
      </w:pPr>
      <w:r>
        <w:rPr>
          <w:rFonts w:ascii="Times New Roman" w:hAnsi="Times New Roman"/>
          <w:sz w:val="19"/>
        </w:rPr>
        <w:t>The United Nations Sustainable Development Goals (SDGs) establish a global blueprint for peace, prosperity, and sustainable development. The engineering of robust software systems directly influences societal modernization and infrastructural resilience. This case study explicitly aligns with Sustainable Development Goal 9: Industry, Innovation, and Infrastructure.</w:t>
      </w:r>
    </w:p>
    <w:p>
      <w:pPr>
        <w:keepNext/>
        <w:spacing w:before="160" w:after="60"/>
        <w:jc w:val="left"/>
      </w:pPr>
      <w:r>
        <w:rPr>
          <w:rFonts w:ascii="Times New Roman" w:hAnsi="Times New Roman"/>
          <w:b/>
          <w:i/>
          <w:sz w:val="19"/>
        </w:rPr>
        <w:t>A. Alignment with SDG 9 (Industry, Innovation, and Infrastructure)</w:t>
      </w:r>
    </w:p>
    <w:p>
      <w:pPr>
        <w:spacing w:before="0" w:after="80" w:line="252" w:lineRule="auto"/>
        <w:jc w:val="both"/>
      </w:pPr>
      <w:r>
        <w:rPr>
          <w:rFonts w:ascii="Times New Roman" w:hAnsi="Times New Roman"/>
          <w:sz w:val="19"/>
        </w:rPr>
        <w:t>SDG 9 mandates the construction of resilient infrastructure, the promotion of inclusive and sustainable industrialization, and the fostering of innovation. In contemporary digital economies, physical infrastructure (such as supply chains, transit networks, and merchant commerce) is inextricably coupled to digital web service infrastructure. REST APIs represent the foundational utility pipes of this digital ecosystem.</w:t>
      </w:r>
    </w:p>
    <w:p>
      <w:pPr>
        <w:pStyle w:val="ListParagraph"/>
        <w:spacing w:before="20" w:after="40" w:line="252" w:lineRule="auto"/>
        <w:ind w:left="288"/>
        <w:jc w:val="both"/>
      </w:pPr>
      <w:r>
        <w:rPr>
          <w:rFonts w:ascii="Times New Roman" w:hAnsi="Times New Roman"/>
          <w:b/>
          <w:sz w:val="18"/>
        </w:rPr>
        <w:t xml:space="preserve">Digital Infrastructure: </w:t>
      </w:r>
      <w:r>
        <w:rPr>
          <w:rFonts w:ascii="Times New Roman" w:hAnsi="Times New Roman"/>
          <w:sz w:val="18"/>
        </w:rPr>
        <w:t>The proposed architecture establishes dependable, standards-compliant web service communication that powers hyperlocal digital commerce and logistics networks.</w:t>
      </w:r>
    </w:p>
    <w:p>
      <w:pPr>
        <w:pStyle w:val="ListParagraph"/>
        <w:spacing w:before="20" w:after="40" w:line="252" w:lineRule="auto"/>
        <w:ind w:left="288"/>
        <w:jc w:val="both"/>
      </w:pPr>
      <w:r>
        <w:rPr>
          <w:rFonts w:ascii="Times New Roman" w:hAnsi="Times New Roman"/>
          <w:b/>
          <w:sz w:val="18"/>
        </w:rPr>
        <w:t xml:space="preserve">Reliable Web Services: </w:t>
      </w:r>
      <w:r>
        <w:rPr>
          <w:rFonts w:ascii="Times New Roman" w:hAnsi="Times New Roman"/>
          <w:sz w:val="18"/>
        </w:rPr>
        <w:t>By enforcing rigorous API validation and systematic error handling, the system eliminates sudden service crashes, guaranteeing uninterrupted web service availability for local merchants and consumers.</w:t>
      </w:r>
    </w:p>
    <w:p>
      <w:pPr>
        <w:pStyle w:val="ListParagraph"/>
        <w:spacing w:before="20" w:after="40" w:line="252" w:lineRule="auto"/>
        <w:ind w:left="288"/>
        <w:jc w:val="both"/>
      </w:pPr>
      <w:r>
        <w:rPr>
          <w:rFonts w:ascii="Times New Roman" w:hAnsi="Times New Roman"/>
          <w:b/>
          <w:sz w:val="18"/>
        </w:rPr>
        <w:t xml:space="preserve">Software Engineering Innovation: </w:t>
      </w:r>
      <w:r>
        <w:rPr>
          <w:rFonts w:ascii="Times New Roman" w:hAnsi="Times New Roman"/>
          <w:sz w:val="18"/>
        </w:rPr>
        <w:t>Deploying automated testing harnesses (Postman) and stateless modern runtimes (Node.js/Express) demonstrates software engineering innovation, shifting quality verification left in the development lifecycle.</w:t>
      </w:r>
    </w:p>
    <w:p>
      <w:pPr>
        <w:pStyle w:val="ListParagraph"/>
        <w:spacing w:before="20" w:after="40" w:line="252" w:lineRule="auto"/>
        <w:ind w:left="288"/>
        <w:jc w:val="both"/>
      </w:pPr>
      <w:r>
        <w:rPr>
          <w:rFonts w:ascii="Times New Roman" w:hAnsi="Times New Roman"/>
          <w:b/>
          <w:sz w:val="18"/>
        </w:rPr>
        <w:t xml:space="preserve">API Reliability &amp; Fault Tolerance: </w:t>
      </w:r>
      <w:r>
        <w:rPr>
          <w:rFonts w:ascii="Times New Roman" w:hAnsi="Times New Roman"/>
          <w:sz w:val="18"/>
        </w:rPr>
        <w:t>Defensive error mediation, graceful degradation, and uniform status code reporting ensure that software services remain operational and recover predictably under extreme operational workloads.</w:t>
      </w:r>
    </w:p>
    <w:p>
      <w:pPr>
        <w:pStyle w:val="ListParagraph"/>
        <w:spacing w:before="20" w:after="40" w:line="252" w:lineRule="auto"/>
        <w:ind w:left="288"/>
        <w:jc w:val="both"/>
      </w:pPr>
      <w:r>
        <w:rPr>
          <w:rFonts w:ascii="Times New Roman" w:hAnsi="Times New Roman"/>
          <w:b/>
          <w:sz w:val="18"/>
        </w:rPr>
        <w:t xml:space="preserve">Scalable Digital Architecture: </w:t>
      </w:r>
      <w:r>
        <w:rPr>
          <w:rFonts w:ascii="Times New Roman" w:hAnsi="Times New Roman"/>
          <w:sz w:val="18"/>
        </w:rPr>
        <w:t>The cloud-neutral, containerizable architecture scales horizontally to accommodate expanding urban populations and burgeoning merchant participation without architectural redesign.</w:t>
      </w:r>
    </w:p>
    <w:p>
      <w:pPr>
        <w:pStyle w:val="ListParagraph"/>
        <w:spacing w:before="20" w:after="40" w:line="252" w:lineRule="auto"/>
        <w:ind w:left="288"/>
        <w:jc w:val="both"/>
      </w:pPr>
      <w:r>
        <w:rPr>
          <w:rFonts w:ascii="Times New Roman" w:hAnsi="Times New Roman"/>
          <w:b/>
          <w:sz w:val="18"/>
        </w:rPr>
        <w:t xml:space="preserve">Secure Digital Services: </w:t>
      </w:r>
      <w:r>
        <w:rPr>
          <w:rFonts w:ascii="Times New Roman" w:hAnsi="Times New Roman"/>
          <w:sz w:val="18"/>
        </w:rPr>
        <w:t>Cryptographic token verification, role-based guards, and automated input sanitization protect citizens' personal and financial data, building trust in digital public services.</w:t>
      </w:r>
    </w:p>
    <w:p>
      <w:pPr>
        <w:keepNext/>
        <w:spacing w:before="160" w:after="60"/>
        <w:jc w:val="left"/>
      </w:pPr>
      <w:r>
        <w:rPr>
          <w:rFonts w:ascii="Times New Roman" w:hAnsi="Times New Roman"/>
          <w:b/>
          <w:i/>
          <w:sz w:val="19"/>
        </w:rPr>
        <w:t>B. SDG 9 Technical Mapping Matrix</w:t>
      </w:r>
    </w:p>
    <w:p>
      <w:pPr>
        <w:spacing w:before="0" w:after="80" w:line="252" w:lineRule="auto"/>
        <w:jc w:val="both"/>
      </w:pPr>
      <w:r>
        <w:rPr>
          <w:rFonts w:ascii="Times New Roman" w:hAnsi="Times New Roman"/>
          <w:sz w:val="19"/>
        </w:rPr>
        <w:t>Table X maps specific technical components of the proposed food delivery API to core SDG 9 targets:</w:t>
      </w:r>
    </w:p>
    <w:p>
      <w:pPr>
        <w:spacing w:before="120" w:after="40"/>
        <w:jc w:val="center"/>
      </w:pPr>
      <w:r>
        <w:rPr>
          <w:rFonts w:ascii="Times New Roman" w:hAnsi="Times New Roman"/>
          <w:b/>
          <w:sz w:val="16"/>
        </w:rPr>
        <w:t>TABLE X. SDG 9 TECHNICAL ALIGNMENT AND MAPPING MATRIX</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5046"/>
        <w:gridCol w:w="5046"/>
      </w:tblGrid>
      <w:tr>
        <w:trPr>
          <w:tblHeader/>
        </w:trPr>
        <w:tc>
          <w:tcPr>
            <w:tcW w:type="dxa" w:w="5046"/>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SDG 9 Target / Aspect</w:t>
            </w:r>
          </w:p>
        </w:tc>
        <w:tc>
          <w:tcPr>
            <w:tcW w:type="dxa" w:w="5046"/>
            <w:shd w:fill="2D3748"/>
            <w:tcMar>
              <w:top w:w="120" w:type="dxa"/>
              <w:bottom w:w="120" w:type="dxa"/>
              <w:left w:w="150" w:type="dxa"/>
              <w:right w:w="150" w:type="dxa"/>
            </w:tcMar>
          </w:tcPr>
          <w:p>
            <w:pPr>
              <w:spacing w:before="40" w:after="40" w:line="240" w:lineRule="auto"/>
              <w:jc w:val="left"/>
            </w:pPr>
            <w:r/>
            <w:r>
              <w:rPr>
                <w:rFonts w:ascii="Times New Roman" w:hAnsi="Times New Roman"/>
                <w:b/>
                <w:i w:val="0"/>
                <w:color w:val="FFFFFF"/>
                <w:sz w:val="16"/>
              </w:rPr>
              <w:t>Case Study Technical Contribution &amp; Architectural Implementation</w:t>
            </w:r>
          </w:p>
        </w:tc>
      </w:tr>
      <w:tr>
        <w:tc>
          <w:tcPr>
            <w:tcW w:type="dxa" w:w="5046"/>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Target 9.1: Quality, reliable, sustainable, and resilient infrastructure</w:t>
            </w:r>
          </w:p>
        </w:tc>
        <w:tc>
          <w:tcPr>
            <w:tcW w:type="dxa" w:w="5046"/>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Implementation of standardized REST API contracts, connection pooling, and centralized error handling guaranteeing high-availability digital ordering infrastructure.</w:t>
            </w:r>
          </w:p>
        </w:tc>
      </w:tr>
      <w:tr>
        <w:tc>
          <w:tcPr>
            <w:tcW w:type="dxa" w:w="5046"/>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Target 9.3: Increase access of small-scale enterprises to financial services &amp; markets</w:t>
            </w:r>
          </w:p>
        </w:tc>
        <w:tc>
          <w:tcPr>
            <w:tcW w:type="dxa" w:w="5046"/>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Providing an open, standardized API platform allowing small and medium restaurant merchants to connect seamlessly to broader urban consumer markets.</w:t>
            </w:r>
          </w:p>
        </w:tc>
      </w:tr>
      <w:tr>
        <w:tc>
          <w:tcPr>
            <w:tcW w:type="dxa" w:w="5046"/>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Target 9.4: Upgrade infrastructure and retrofit industries to make them sustainable</w:t>
            </w:r>
          </w:p>
        </w:tc>
        <w:tc>
          <w:tcPr>
            <w:tcW w:type="dxa" w:w="5046"/>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Modernizing legacy manual dispatch and ordering mechanisms through automated, cloud-neutral Node.js web services and containerized microservice architectures.</w:t>
            </w:r>
          </w:p>
        </w:tc>
      </w:tr>
      <w:tr>
        <w:tc>
          <w:tcPr>
            <w:tcW w:type="dxa" w:w="5046"/>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Target 9.b: Support domestic technology development, research, and innovation</w:t>
            </w:r>
          </w:p>
        </w:tc>
        <w:tc>
          <w:tcPr>
            <w:tcW w:type="dxa" w:w="5046"/>
            <w:shd w:fill="F7FAFC"/>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Leveraging open-source web technologies (Node.js, Express, MongoDB) and open standards (REST, JSON, JWT) to cultivate accessible software innovation.</w:t>
            </w:r>
          </w:p>
        </w:tc>
      </w:tr>
      <w:tr>
        <w:tc>
          <w:tcPr>
            <w:tcW w:type="dxa" w:w="5046"/>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Digital Public Trust &amp; Data Protection</w:t>
            </w:r>
          </w:p>
        </w:tc>
        <w:tc>
          <w:tcPr>
            <w:tcW w:type="dxa" w:w="5046"/>
            <w:shd w:fill="FFFFFF"/>
            <w:tcMar>
              <w:top w:w="80" w:type="dxa"/>
              <w:bottom w:w="80" w:type="dxa"/>
              <w:left w:w="150" w:type="dxa"/>
              <w:right w:w="150" w:type="dxa"/>
            </w:tcMar>
          </w:tcPr>
          <w:p>
            <w:pPr>
              <w:spacing w:before="40" w:after="40" w:line="240" w:lineRule="auto"/>
              <w:jc w:val="left"/>
            </w:pPr>
            <w:r/>
            <w:r>
              <w:rPr>
                <w:rFonts w:ascii="Times New Roman" w:hAnsi="Times New Roman"/>
                <w:b w:val="0"/>
                <w:i w:val="0"/>
                <w:color w:val="1A202C"/>
                <w:sz w:val="15"/>
              </w:rPr>
              <w:t>Embedding OWASP API security hardening, input sanitization, and credential encryption to protect consumer privacy and promote inclusive digital commerce.</w:t>
            </w:r>
          </w:p>
        </w:tc>
      </w:tr>
    </w:tbl>
    <w:p>
      <w:pPr>
        <w:spacing w:before="0" w:after="80"/>
      </w:pPr>
    </w:p>
    <w:p>
      <w:pPr>
        <w:keepNext/>
        <w:spacing w:before="240" w:after="80"/>
        <w:jc w:val="center"/>
      </w:pPr>
      <w:r>
        <w:rPr>
          <w:rFonts w:ascii="Times New Roman" w:hAnsi="Times New Roman"/>
          <w:b/>
          <w:sz w:val="20"/>
        </w:rPr>
        <w:t>XI. CHALLENGES AND RECOMMENDATIONS</w:t>
      </w:r>
    </w:p>
    <w:p>
      <w:pPr>
        <w:spacing w:before="0" w:after="80" w:line="252" w:lineRule="auto"/>
        <w:jc w:val="both"/>
      </w:pPr>
      <w:r>
        <w:rPr>
          <w:rFonts w:ascii="Times New Roman" w:hAnsi="Times New Roman"/>
          <w:sz w:val="19"/>
        </w:rPr>
        <w:t>The conceptualization, design, and validation of enterprise-grade food delivery web services present multifaceted software engineering challenges across architectural, operational, and testing dimensions.</w:t>
      </w:r>
    </w:p>
    <w:p>
      <w:pPr>
        <w:keepNext/>
        <w:spacing w:before="160" w:after="60"/>
        <w:jc w:val="left"/>
      </w:pPr>
      <w:r>
        <w:rPr>
          <w:rFonts w:ascii="Times New Roman" w:hAnsi="Times New Roman"/>
          <w:b/>
          <w:i/>
          <w:sz w:val="19"/>
        </w:rPr>
        <w:t>A. Technical Challenges</w:t>
      </w:r>
    </w:p>
    <w:p>
      <w:pPr>
        <w:pStyle w:val="ListParagraph"/>
        <w:spacing w:before="20" w:after="40" w:line="252" w:lineRule="auto"/>
        <w:ind w:left="288"/>
        <w:jc w:val="both"/>
      </w:pPr>
      <w:r>
        <w:rPr>
          <w:rFonts w:ascii="Times New Roman" w:hAnsi="Times New Roman"/>
          <w:b/>
          <w:sz w:val="18"/>
        </w:rPr>
        <w:t xml:space="preserve">Distributed State Synchronization: </w:t>
      </w:r>
      <w:r>
        <w:rPr>
          <w:rFonts w:ascii="Times New Roman" w:hAnsi="Times New Roman"/>
          <w:sz w:val="18"/>
        </w:rPr>
        <w:t>Coordinating atomic updates across shopping carts, payment verifications, and restaurant order queues in a distributed NoSQL database requires sophisticated compensation logic or two-phase commit patterns.</w:t>
      </w:r>
    </w:p>
    <w:p>
      <w:pPr>
        <w:pStyle w:val="ListParagraph"/>
        <w:spacing w:before="20" w:after="40" w:line="252" w:lineRule="auto"/>
        <w:ind w:left="288"/>
        <w:jc w:val="both"/>
      </w:pPr>
      <w:r>
        <w:rPr>
          <w:rFonts w:ascii="Times New Roman" w:hAnsi="Times New Roman"/>
          <w:b/>
          <w:sz w:val="18"/>
        </w:rPr>
        <w:t xml:space="preserve">Real-Time Geospatial Computation: </w:t>
      </w:r>
      <w:r>
        <w:rPr>
          <w:rFonts w:ascii="Times New Roman" w:hAnsi="Times New Roman"/>
          <w:sz w:val="18"/>
        </w:rPr>
        <w:t>Calculating dynamic delivery ETAs, routing waypoints, and rider proximity queries under high concurrency introduces computational complexity on the Node.js event-loop.</w:t>
      </w:r>
    </w:p>
    <w:p>
      <w:pPr>
        <w:keepNext/>
        <w:spacing w:before="160" w:after="60"/>
        <w:jc w:val="left"/>
      </w:pPr>
      <w:r>
        <w:rPr>
          <w:rFonts w:ascii="Times New Roman" w:hAnsi="Times New Roman"/>
          <w:b/>
          <w:i/>
          <w:sz w:val="19"/>
        </w:rPr>
        <w:t>B. API Testing Challenges</w:t>
      </w:r>
    </w:p>
    <w:p>
      <w:pPr>
        <w:pStyle w:val="ListParagraph"/>
        <w:spacing w:before="20" w:after="40" w:line="252" w:lineRule="auto"/>
        <w:ind w:left="288"/>
        <w:jc w:val="both"/>
      </w:pPr>
      <w:r>
        <w:rPr>
          <w:rFonts w:ascii="Times New Roman" w:hAnsi="Times New Roman"/>
          <w:b/>
          <w:sz w:val="18"/>
        </w:rPr>
        <w:t xml:space="preserve">Stateful Workflow Orchestration: </w:t>
      </w:r>
      <w:r>
        <w:rPr>
          <w:rFonts w:ascii="Times New Roman" w:hAnsi="Times New Roman"/>
          <w:sz w:val="18"/>
        </w:rPr>
        <w:t>Testing temporal order progression (e.g., waiting for kitchen preparation before courier pickup) requires stateful chaining across multiple asynchronous Postman requests.</w:t>
      </w:r>
    </w:p>
    <w:p>
      <w:pPr>
        <w:pStyle w:val="ListParagraph"/>
        <w:spacing w:before="20" w:after="40" w:line="252" w:lineRule="auto"/>
        <w:ind w:left="288"/>
        <w:jc w:val="both"/>
      </w:pPr>
      <w:r>
        <w:rPr>
          <w:rFonts w:ascii="Times New Roman" w:hAnsi="Times New Roman"/>
          <w:b/>
          <w:sz w:val="18"/>
        </w:rPr>
        <w:t xml:space="preserve">Third-Party Service Mocking: </w:t>
      </w:r>
      <w:r>
        <w:rPr>
          <w:rFonts w:ascii="Times New Roman" w:hAnsi="Times New Roman"/>
          <w:sz w:val="18"/>
        </w:rPr>
        <w:t>Accurately mocking external dependencies (such as bank payment gateways and SMS notification providers) without incurring operational costs or false positives during CI regression runs.</w:t>
      </w:r>
    </w:p>
    <w:p>
      <w:pPr>
        <w:keepNext/>
        <w:spacing w:before="160" w:after="60"/>
        <w:jc w:val="left"/>
      </w:pPr>
      <w:r>
        <w:rPr>
          <w:rFonts w:ascii="Times New Roman" w:hAnsi="Times New Roman"/>
          <w:b/>
          <w:i/>
          <w:sz w:val="19"/>
        </w:rPr>
        <w:t>C. Security and Error-Handling Challenges</w:t>
      </w:r>
    </w:p>
    <w:p>
      <w:pPr>
        <w:pStyle w:val="ListParagraph"/>
        <w:spacing w:before="20" w:after="40" w:line="252" w:lineRule="auto"/>
        <w:ind w:left="288"/>
        <w:jc w:val="both"/>
      </w:pPr>
      <w:r>
        <w:rPr>
          <w:rFonts w:ascii="Times New Roman" w:hAnsi="Times New Roman"/>
          <w:b/>
          <w:sz w:val="18"/>
        </w:rPr>
        <w:t xml:space="preserve">Information Disclosure vs. Usability: </w:t>
      </w:r>
      <w:r>
        <w:rPr>
          <w:rFonts w:ascii="Times New Roman" w:hAnsi="Times New Roman"/>
          <w:sz w:val="18"/>
        </w:rPr>
        <w:t>Balancing the delivery of informative error messages for client-side debugging against the strict imperative to prevent internal schema and stack-trace leakage in public environments.</w:t>
      </w:r>
    </w:p>
    <w:p>
      <w:pPr>
        <w:pStyle w:val="ListParagraph"/>
        <w:spacing w:before="20" w:after="40" w:line="252" w:lineRule="auto"/>
        <w:ind w:left="288"/>
        <w:jc w:val="both"/>
      </w:pPr>
      <w:r>
        <w:rPr>
          <w:rFonts w:ascii="Times New Roman" w:hAnsi="Times New Roman"/>
          <w:b/>
          <w:sz w:val="18"/>
        </w:rPr>
        <w:t xml:space="preserve">Stateless Token Revocation: </w:t>
      </w:r>
      <w:r>
        <w:rPr>
          <w:rFonts w:ascii="Times New Roman" w:hAnsi="Times New Roman"/>
          <w:sz w:val="18"/>
        </w:rPr>
        <w:t>Preventing stolen JWT tokens from being reused prior to expiration in the absence of heavy distributed session stores.</w:t>
      </w:r>
    </w:p>
    <w:p>
      <w:pPr>
        <w:keepNext/>
        <w:spacing w:before="160" w:after="60"/>
        <w:jc w:val="left"/>
      </w:pPr>
      <w:r>
        <w:rPr>
          <w:rFonts w:ascii="Times New Roman" w:hAnsi="Times New Roman"/>
          <w:b/>
          <w:i/>
          <w:sz w:val="19"/>
        </w:rPr>
        <w:t>D. Recommendations for Engineering Implementation</w:t>
      </w:r>
    </w:p>
    <w:p>
      <w:pPr>
        <w:pStyle w:val="ListParagraph"/>
        <w:spacing w:before="20" w:after="40" w:line="252" w:lineRule="auto"/>
        <w:ind w:left="288"/>
        <w:jc w:val="both"/>
      </w:pPr>
      <w:r>
        <w:rPr>
          <w:rFonts w:ascii="Times New Roman" w:hAnsi="Times New Roman"/>
          <w:b/>
          <w:sz w:val="18"/>
        </w:rPr>
        <w:t xml:space="preserve">1) Enforce Fail-Fast Validation: </w:t>
      </w:r>
      <w:r>
        <w:rPr>
          <w:rFonts w:ascii="Times New Roman" w:hAnsi="Times New Roman"/>
          <w:sz w:val="18"/>
        </w:rPr>
        <w:t>Strictly mandate schema validation at the HTTP routing boundary before any request context touches controller code.</w:t>
      </w:r>
    </w:p>
    <w:p>
      <w:pPr>
        <w:pStyle w:val="ListParagraph"/>
        <w:spacing w:before="20" w:after="40" w:line="252" w:lineRule="auto"/>
        <w:ind w:left="288"/>
        <w:jc w:val="both"/>
      </w:pPr>
      <w:r>
        <w:rPr>
          <w:rFonts w:ascii="Times New Roman" w:hAnsi="Times New Roman"/>
          <w:b/>
          <w:sz w:val="18"/>
        </w:rPr>
        <w:t xml:space="preserve">2) Standardize Response Envelopes: </w:t>
      </w:r>
      <w:r>
        <w:rPr>
          <w:rFonts w:ascii="Times New Roman" w:hAnsi="Times New Roman"/>
          <w:sz w:val="18"/>
        </w:rPr>
        <w:t>Adopt an immutable JSON response envelope across the entire organization, ensuring identical key structures for success and failure states.</w:t>
      </w:r>
    </w:p>
    <w:p>
      <w:pPr>
        <w:pStyle w:val="ListParagraph"/>
        <w:spacing w:before="20" w:after="40" w:line="252" w:lineRule="auto"/>
        <w:ind w:left="288"/>
        <w:jc w:val="both"/>
      </w:pPr>
      <w:r>
        <w:rPr>
          <w:rFonts w:ascii="Times New Roman" w:hAnsi="Times New Roman"/>
          <w:b/>
          <w:sz w:val="18"/>
        </w:rPr>
        <w:t xml:space="preserve">3) Shift Quality Verification Left: </w:t>
      </w:r>
      <w:r>
        <w:rPr>
          <w:rFonts w:ascii="Times New Roman" w:hAnsi="Times New Roman"/>
          <w:sz w:val="18"/>
        </w:rPr>
        <w:t>Embed automated Postman collections into continuous deployment pipelines, gating production releases on 100% test pass rates.</w:t>
      </w:r>
    </w:p>
    <w:p>
      <w:pPr>
        <w:pStyle w:val="ListParagraph"/>
        <w:spacing w:before="20" w:after="40" w:line="252" w:lineRule="auto"/>
        <w:ind w:left="288"/>
        <w:jc w:val="both"/>
      </w:pPr>
      <w:r>
        <w:rPr>
          <w:rFonts w:ascii="Times New Roman" w:hAnsi="Times New Roman"/>
          <w:b/>
          <w:sz w:val="18"/>
        </w:rPr>
        <w:t xml:space="preserve">4) Implement Defensive Rate Limiting: </w:t>
      </w:r>
      <w:r>
        <w:rPr>
          <w:rFonts w:ascii="Times New Roman" w:hAnsi="Times New Roman"/>
          <w:sz w:val="18"/>
        </w:rPr>
        <w:t>Deploy multi-tier rate limiting to isolate public endpoints from denial-of-service surges and brute-force credential stuffing.</w:t>
      </w:r>
    </w:p>
    <w:p>
      <w:pPr>
        <w:pStyle w:val="ListParagraph"/>
        <w:spacing w:before="20" w:after="40" w:line="252" w:lineRule="auto"/>
        <w:ind w:left="288"/>
        <w:jc w:val="both"/>
      </w:pPr>
      <w:r>
        <w:rPr>
          <w:rFonts w:ascii="Times New Roman" w:hAnsi="Times New Roman"/>
          <w:b/>
          <w:sz w:val="18"/>
        </w:rPr>
        <w:t xml:space="preserve">5) Isolate Internal Diagnostics: </w:t>
      </w:r>
      <w:r>
        <w:rPr>
          <w:rFonts w:ascii="Times New Roman" w:hAnsi="Times New Roman"/>
          <w:sz w:val="18"/>
        </w:rPr>
        <w:t>Enforce strict separation between internal log repositories (storing complete stack traces) and client-facing error payloads (storing sanitized strings).</w:t>
      </w:r>
    </w:p>
    <w:p>
      <w:pPr>
        <w:keepNext/>
        <w:spacing w:before="160" w:after="60"/>
        <w:jc w:val="left"/>
      </w:pPr>
      <w:r>
        <w:rPr>
          <w:rFonts w:ascii="Times New Roman" w:hAnsi="Times New Roman"/>
          <w:b/>
          <w:i/>
          <w:sz w:val="19"/>
        </w:rPr>
        <w:t>E. Roadmap for Future Improvements</w:t>
      </w:r>
    </w:p>
    <w:p>
      <w:pPr>
        <w:spacing w:before="0" w:after="80" w:line="252" w:lineRule="auto"/>
        <w:jc w:val="both"/>
      </w:pPr>
      <w:r>
        <w:rPr>
          <w:rFonts w:ascii="Times New Roman" w:hAnsi="Times New Roman"/>
          <w:sz w:val="19"/>
        </w:rPr>
        <w:t>Future iterations of the proposed food delivery web service architecture can incorporate several advanced technologies:</w:t>
      </w:r>
    </w:p>
    <w:p>
      <w:pPr>
        <w:pStyle w:val="ListParagraph"/>
        <w:spacing w:before="20" w:after="40" w:line="252" w:lineRule="auto"/>
        <w:ind w:left="288"/>
        <w:jc w:val="both"/>
      </w:pPr>
      <w:r>
        <w:rPr>
          <w:rFonts w:ascii="Times New Roman" w:hAnsi="Times New Roman"/>
          <w:b/>
          <w:sz w:val="18"/>
        </w:rPr>
        <w:t xml:space="preserve">OpenAPI Specification: </w:t>
      </w:r>
      <w:r>
        <w:rPr>
          <w:rFonts w:ascii="Times New Roman" w:hAnsi="Times New Roman"/>
          <w:sz w:val="18"/>
        </w:rPr>
        <w:t>Integrate Swagger / OpenAPI 3.0 specifications to generate machine-readable contracts, interactive developer documentation, and automated client SDKs.</w:t>
      </w:r>
    </w:p>
    <w:p>
      <w:pPr>
        <w:pStyle w:val="ListParagraph"/>
        <w:spacing w:before="20" w:after="40" w:line="252" w:lineRule="auto"/>
        <w:ind w:left="288"/>
        <w:jc w:val="both"/>
      </w:pPr>
      <w:r>
        <w:rPr>
          <w:rFonts w:ascii="Times New Roman" w:hAnsi="Times New Roman"/>
          <w:b/>
          <w:sz w:val="18"/>
        </w:rPr>
        <w:t xml:space="preserve">Automated Security Scanning: </w:t>
      </w:r>
      <w:r>
        <w:rPr>
          <w:rFonts w:ascii="Times New Roman" w:hAnsi="Times New Roman"/>
          <w:sz w:val="18"/>
        </w:rPr>
        <w:t>Incorporate automated API security scanning tools (such as OWASP ZAP) into the CI/CD pipeline to detect injection and header vulnerabilities dynamically.</w:t>
      </w:r>
    </w:p>
    <w:p>
      <w:pPr>
        <w:pStyle w:val="ListParagraph"/>
        <w:spacing w:before="20" w:after="40" w:line="252" w:lineRule="auto"/>
        <w:ind w:left="288"/>
        <w:jc w:val="both"/>
      </w:pPr>
      <w:r>
        <w:rPr>
          <w:rFonts w:ascii="Times New Roman" w:hAnsi="Times New Roman"/>
          <w:b/>
          <w:sz w:val="18"/>
        </w:rPr>
        <w:t xml:space="preserve">Distributed Redis Caching: </w:t>
      </w:r>
      <w:r>
        <w:rPr>
          <w:rFonts w:ascii="Times New Roman" w:hAnsi="Times New Roman"/>
          <w:sz w:val="18"/>
        </w:rPr>
        <w:t>Introduce Redis in-memory caching for frequently queried restaurant catalogs and menu items to reduce database query pressure during lunch/dinner surges.</w:t>
      </w:r>
    </w:p>
    <w:p>
      <w:pPr>
        <w:pStyle w:val="ListParagraph"/>
        <w:spacing w:before="20" w:after="40" w:line="252" w:lineRule="auto"/>
        <w:ind w:left="288"/>
        <w:jc w:val="both"/>
      </w:pPr>
      <w:r>
        <w:rPr>
          <w:rFonts w:ascii="Times New Roman" w:hAnsi="Times New Roman"/>
          <w:b/>
          <w:sz w:val="18"/>
        </w:rPr>
        <w:t xml:space="preserve">Telemetry &amp; Observability Dashboards: </w:t>
      </w:r>
      <w:r>
        <w:rPr>
          <w:rFonts w:ascii="Times New Roman" w:hAnsi="Times New Roman"/>
          <w:sz w:val="18"/>
        </w:rPr>
        <w:t>Deploy Prometheus and Grafana telemetry dashboards to visualize real-time HTTP error rates, p99 latencies, and route throughput.</w:t>
      </w:r>
    </w:p>
    <w:p>
      <w:pPr>
        <w:pStyle w:val="ListParagraph"/>
        <w:spacing w:before="20" w:after="40" w:line="252" w:lineRule="auto"/>
        <w:ind w:left="288"/>
        <w:jc w:val="both"/>
      </w:pPr>
      <w:r>
        <w:rPr>
          <w:rFonts w:ascii="Times New Roman" w:hAnsi="Times New Roman"/>
          <w:b/>
          <w:sz w:val="18"/>
        </w:rPr>
        <w:t xml:space="preserve">Structured API Versioning: </w:t>
      </w:r>
      <w:r>
        <w:rPr>
          <w:rFonts w:ascii="Times New Roman" w:hAnsi="Times New Roman"/>
          <w:sz w:val="18"/>
        </w:rPr>
        <w:t>Transition to Semantic API Versioning (e.g., /api/v1, /api/v2) to support backward-compatible evolution without breaking deployed mobile client apps.</w:t>
      </w:r>
    </w:p>
    <w:p>
      <w:pPr>
        <w:keepNext/>
        <w:spacing w:before="240" w:after="80"/>
        <w:jc w:val="center"/>
      </w:pPr>
      <w:r>
        <w:rPr>
          <w:rFonts w:ascii="Times New Roman" w:hAnsi="Times New Roman"/>
          <w:b/>
          <w:sz w:val="20"/>
        </w:rPr>
        <w:t>XII. CONCLUSION</w:t>
      </w:r>
    </w:p>
    <w:p>
      <w:pPr>
        <w:spacing w:before="0" w:after="80" w:line="252" w:lineRule="auto"/>
        <w:jc w:val="both"/>
      </w:pPr>
      <w:r>
        <w:rPr>
          <w:rFonts w:ascii="Times New Roman" w:hAnsi="Times New Roman"/>
          <w:sz w:val="19"/>
        </w:rPr>
        <w:t>This case study presented a comprehensive, academically grounded software engineering architecture and quality assurance strategy for an on-demand food delivery web service. Operating within a cloud-neutral technology stack comprising Node.js, Express.js, and MongoDB, the study addressed the critical necessity of establishing dependable REST API interfaces connecting customers, restaurant partners, delivery couriers, and administrators.</w:t>
      </w:r>
    </w:p>
    <w:p>
      <w:pPr>
        <w:spacing w:before="0" w:after="80" w:line="252" w:lineRule="auto"/>
        <w:jc w:val="both"/>
      </w:pPr>
      <w:r>
        <w:rPr>
          <w:rFonts w:ascii="Times New Roman" w:hAnsi="Times New Roman"/>
          <w:sz w:val="19"/>
        </w:rPr>
        <w:t>By systematically analyzing fourteen distinct failure modes—spanning malformed input types, broken authentication states, unauthorized horizontal privilege escalations, database connection drops, and sensitive error disclosure—the study established that software reliability is fundamentally governed by API boundary discipline and error-handling resilience. The proposed solution demonstrated how schema-based request validation, stateless JWT authentication, declarative role guards, centralized error-handling middleware, and standardized JSON response envelopes collectively prevent catastrophic runtime crashes and protect system availability.</w:t>
      </w:r>
    </w:p>
    <w:p>
      <w:pPr>
        <w:spacing w:before="0" w:after="80" w:line="252" w:lineRule="auto"/>
        <w:jc w:val="both"/>
      </w:pPr>
      <w:r>
        <w:rPr>
          <w:rFonts w:ascii="Times New Roman" w:hAnsi="Times New Roman"/>
          <w:sz w:val="19"/>
        </w:rPr>
        <w:t>Furthermore, the deployment of Postman as an automated testing harness established a repeatable methodology for positive acceptance, negative exception probing, boundary value analysis, and CI/CD regression verification. Mapping the proposed architecture to UN Sustainable Development Goal 9 (SDG 9: Industry, Innovation, and Infrastructure) demonstrated that rigorous web service engineering forms the indispensable foundation of modern digital infrastructure and inclusive commercial innovation. Ultimately, this case study underscores that high software reliability is achieved not through accidental runtime stability, but through deliberate architectural design, defensive error handling, and exhaustive API verification.</w:t>
      </w:r>
    </w:p>
    <w:p>
      <w:pPr>
        <w:keepNext/>
        <w:spacing w:before="240" w:after="80"/>
        <w:jc w:val="center"/>
      </w:pPr>
      <w:r>
        <w:rPr>
          <w:rFonts w:ascii="Times New Roman" w:hAnsi="Times New Roman"/>
          <w:b/>
          <w:sz w:val="20"/>
        </w:rPr>
        <w:t>REFERENCES</w:t>
      </w:r>
    </w:p>
    <w:p>
      <w:pPr>
        <w:spacing w:before="20" w:after="60" w:line="252" w:lineRule="auto"/>
        <w:jc w:val="both"/>
      </w:pPr>
      <w:r>
        <w:rPr>
          <w:rFonts w:ascii="Times New Roman" w:hAnsi="Times New Roman"/>
          <w:sz w:val="16"/>
        </w:rPr>
        <w:t>[1] R. Fielding and J. Reschke, Eds., "HTTP Semantics," RFC 9110, Internet Engineering Task Force (IETF), Jun. 2022, doi: 10.17487/RFC9110.</w:t>
      </w:r>
    </w:p>
    <w:p>
      <w:pPr>
        <w:spacing w:before="20" w:after="60" w:line="252" w:lineRule="auto"/>
        <w:jc w:val="both"/>
      </w:pPr>
      <w:r>
        <w:rPr>
          <w:rFonts w:ascii="Times New Roman" w:hAnsi="Times New Roman"/>
          <w:sz w:val="16"/>
        </w:rPr>
        <w:t>[2] M. Jones, J. Bradley, and N. Sakimura, "JSON Web Token (JWT)," RFC 7519, Internet Engineering Task Force (IETF), May 2015, doi: 10.17487/RFC7519.</w:t>
      </w:r>
    </w:p>
    <w:p>
      <w:pPr>
        <w:spacing w:before="20" w:after="60" w:line="252" w:lineRule="auto"/>
        <w:jc w:val="both"/>
      </w:pPr>
      <w:r>
        <w:rPr>
          <w:rFonts w:ascii="Times New Roman" w:hAnsi="Times New Roman"/>
          <w:sz w:val="16"/>
        </w:rPr>
        <w:t>[3] Postman Inc., "Postman API Platform Documentation: Automated API Testing and Test Scripts," Postman Docs, 2026. [Online]. Available: https://learning.postman.com/docs/writing-scripts/test-scripts/</w:t>
      </w:r>
    </w:p>
    <w:p>
      <w:pPr>
        <w:spacing w:before="20" w:after="60" w:line="252" w:lineRule="auto"/>
        <w:jc w:val="both"/>
      </w:pPr>
      <w:r>
        <w:rPr>
          <w:rFonts w:ascii="Times New Roman" w:hAnsi="Times New Roman"/>
          <w:sz w:val="16"/>
        </w:rPr>
        <w:t>[4] OWASP Foundation, "OWASP API Security Top 10: 2023," Open Worldwide Application Security Project, Jun. 2023. [Online]. Available: https://owasp.org/www-project-api-security/</w:t>
      </w:r>
    </w:p>
    <w:p>
      <w:pPr>
        <w:spacing w:before="20" w:after="60" w:line="252" w:lineRule="auto"/>
        <w:jc w:val="both"/>
      </w:pPr>
      <w:r>
        <w:rPr>
          <w:rFonts w:ascii="Times New Roman" w:hAnsi="Times New Roman"/>
          <w:sz w:val="16"/>
        </w:rPr>
        <w:t>[5] Express.js Project, "Express.js Documentation: Error Handling in Express Applications," OpenJS Foundation, 2026. [Online]. Available: https://expressjs.com/en/guide/error-handling.html</w:t>
      </w:r>
    </w:p>
    <w:p>
      <w:pPr>
        <w:spacing w:before="20" w:after="60" w:line="252" w:lineRule="auto"/>
        <w:jc w:val="both"/>
      </w:pPr>
      <w:r>
        <w:rPr>
          <w:rFonts w:ascii="Times New Roman" w:hAnsi="Times New Roman"/>
          <w:sz w:val="16"/>
        </w:rPr>
        <w:t>[6] Node.js Foundation, "Node.js v20 LTS Runtime Documentation: Asynchronous Flow and Process Management," OpenJS Foundation, 2026. [Online]. Available: https://nodejs.org/docs/latest-v20.x/api/</w:t>
      </w:r>
    </w:p>
    <w:p>
      <w:pPr>
        <w:spacing w:before="20" w:after="60" w:line="252" w:lineRule="auto"/>
        <w:jc w:val="both"/>
      </w:pPr>
      <w:r>
        <w:rPr>
          <w:rFonts w:ascii="Times New Roman" w:hAnsi="Times New Roman"/>
          <w:sz w:val="16"/>
        </w:rPr>
        <w:t>[7] MongoDB Inc., "MongoDB Manual: Document Data Modeling, Indexing, and Replica Sets," MongoDB Docs, 2026. [Online]. Available: https://www.mongodb.com/docs/manual/</w:t>
      </w:r>
    </w:p>
    <w:p>
      <w:pPr>
        <w:spacing w:before="20" w:after="60" w:line="252" w:lineRule="auto"/>
        <w:jc w:val="both"/>
      </w:pPr>
      <w:r>
        <w:rPr>
          <w:rFonts w:ascii="Times New Roman" w:hAnsi="Times New Roman"/>
          <w:sz w:val="16"/>
        </w:rPr>
        <w:t>[8] United Nations, "Sustainable Development Goal 9: Build resilient infrastructure, promote inclusive and sustainable industrialization and foster innovation," UN Department of Economic and Social Affairs, 2026. [Online]. Available: https://sdgs.un.org/goals/goal9</w:t>
      </w:r>
    </w:p>
    <w:p>
      <w:pPr>
        <w:keepNext/>
        <w:spacing w:before="240" w:after="80"/>
        <w:jc w:val="center"/>
      </w:pPr>
      <w:r>
        <w:rPr>
          <w:rFonts w:ascii="Times New Roman" w:hAnsi="Times New Roman"/>
          <w:b/>
          <w:sz w:val="20"/>
        </w:rPr>
        <w:t>APPENDIX</w:t>
      </w:r>
    </w:p>
    <w:p>
      <w:pPr>
        <w:keepNext/>
        <w:spacing w:before="160" w:after="60"/>
        <w:jc w:val="left"/>
      </w:pPr>
      <w:r>
        <w:rPr>
          <w:rFonts w:ascii="Times New Roman" w:hAnsi="Times New Roman"/>
          <w:b/>
          <w:i/>
          <w:sz w:val="19"/>
        </w:rPr>
        <w:t>Appendix A — System Architecture Diagram Reference</w:t>
      </w:r>
    </w:p>
    <w:p>
      <w:pPr>
        <w:spacing w:before="0" w:after="80" w:line="252" w:lineRule="auto"/>
        <w:jc w:val="both"/>
      </w:pPr>
      <w:r>
        <w:rPr>
          <w:rFonts w:ascii="Times New Roman" w:hAnsi="Times New Roman"/>
          <w:sz w:val="19"/>
        </w:rPr>
        <w:t>Refer to Fig. 1 in Section V for the complete architectural topology illustrating client tiers, API gateway, Node.js controllers, MongoDB collections, and the Postman automation harness.</w:t>
      </w:r>
    </w:p>
    <w:p>
      <w:pPr>
        <w:keepNext/>
        <w:spacing w:before="160" w:after="60"/>
        <w:jc w:val="left"/>
      </w:pPr>
      <w:r>
        <w:rPr>
          <w:rFonts w:ascii="Times New Roman" w:hAnsi="Times New Roman"/>
          <w:b/>
          <w:i/>
          <w:sz w:val="19"/>
        </w:rPr>
        <w:t>Appendix B — Complete API Endpoint Reference Matrix</w:t>
      </w:r>
    </w:p>
    <w:p>
      <w:pPr>
        <w:spacing w:before="0" w:after="80" w:line="252" w:lineRule="auto"/>
        <w:jc w:val="both"/>
      </w:pPr>
      <w:r>
        <w:rPr>
          <w:rFonts w:ascii="Times New Roman" w:hAnsi="Times New Roman"/>
          <w:sz w:val="19"/>
        </w:rPr>
        <w:t>Refer to Table III in Section VI for the authoritative reference matrix defining all fifteen core endpoints, HTTP methods, access roles, and operational scopes.</w:t>
      </w:r>
    </w:p>
    <w:p>
      <w:pPr>
        <w:keepNext/>
        <w:spacing w:before="160" w:after="60"/>
        <w:jc w:val="left"/>
      </w:pPr>
      <w:r>
        <w:rPr>
          <w:rFonts w:ascii="Times New Roman" w:hAnsi="Times New Roman"/>
          <w:b/>
          <w:i/>
          <w:sz w:val="19"/>
        </w:rPr>
        <w:t>Appendix C — Postman Test Automation Script Examples</w:t>
      </w:r>
    </w:p>
    <w:p>
      <w:pPr>
        <w:spacing w:before="0" w:after="80" w:line="252" w:lineRule="auto"/>
        <w:jc w:val="both"/>
      </w:pPr>
      <w:r>
        <w:rPr>
          <w:rFonts w:ascii="Times New Roman" w:hAnsi="Times New Roman"/>
          <w:sz w:val="19"/>
        </w:rPr>
        <w:t>The following representative JavaScript test script demonstrates automated status assertion, schema validation, and token extraction within Postman:</w:t>
      </w:r>
    </w:p>
    <w:tbl>
      <w:tblPr>
        <w:tblW w:type="auto" w:w="0"/>
        <w:jc w:val="center"/>
        <w:tblLook w:firstColumn="1" w:firstRow="1" w:lastColumn="0" w:lastRow="0" w:noHBand="0" w:noVBand="1" w:val="04A0"/>
      </w:tblPr>
      <w:tblGrid>
        <w:gridCol w:w="10092"/>
      </w:tblGrid>
      <w:tr>
        <w:tc>
          <w:tcPr>
            <w:tcW w:type="dxa" w:w="10092"/>
            <w:shd w:fill="F8F9FA"/>
            <w:tcBorders>
              <w:top w:val="single" w:sz="4" w:space="0" w:color="CBD5E0"/>
              <w:left w:val="single" w:sz="12" w:space="0" w:color="3182CE"/>
              <w:bottom w:val="single" w:sz="4" w:space="0" w:color="CBD5E0"/>
              <w:right w:val="single" w:sz="4" w:space="0" w:color="CBD5E0"/>
            </w:tcBorders>
          </w:tcPr>
          <w:p>
            <w:r/>
          </w:p>
          <w:p>
            <w:pPr>
              <w:spacing w:before="0" w:after="20" w:line="240" w:lineRule="auto"/>
            </w:pPr>
            <w:r>
              <w:rPr>
                <w:rFonts w:ascii="Consolas" w:hAnsi="Consolas"/>
                <w:color w:val="1A202C"/>
                <w:sz w:val="15"/>
              </w:rPr>
              <w:t>// Postman Test Script: Assert HTTP 200 OK &amp; Validate JWT Response Contract</w:t>
            </w:r>
          </w:p>
          <w:p>
            <w:pPr>
              <w:spacing w:before="0" w:after="20" w:line="240" w:lineRule="auto"/>
            </w:pPr>
            <w:r>
              <w:rPr>
                <w:rFonts w:ascii="Consolas" w:hAnsi="Consolas"/>
                <w:color w:val="1A202C"/>
                <w:sz w:val="15"/>
              </w:rPr>
              <w:t>pm.test("Status code is 200 OK", function () {</w:t>
            </w:r>
          </w:p>
          <w:p>
            <w:pPr>
              <w:spacing w:before="0" w:after="20" w:line="240" w:lineRule="auto"/>
            </w:pPr>
            <w:r>
              <w:rPr>
                <w:rFonts w:ascii="Consolas" w:hAnsi="Consolas"/>
                <w:color w:val="1A202C"/>
                <w:sz w:val="15"/>
              </w:rPr>
              <w:t xml:space="preserve">    pm.response.to.have.status(200);</w:t>
            </w:r>
          </w:p>
          <w:p>
            <w:pPr>
              <w:spacing w:before="0" w:after="20" w:line="240" w:lineRule="auto"/>
            </w:pPr>
            <w:r>
              <w:rPr>
                <w:rFonts w:ascii="Consolas" w:hAnsi="Consolas"/>
                <w:color w:val="1A202C"/>
                <w:sz w:val="15"/>
              </w:rPr>
              <w:t>});</w:t>
            </w:r>
          </w:p>
          <w:p>
            <w:pPr>
              <w:spacing w:before="0" w:after="20" w:line="240" w:lineRule="auto"/>
            </w:pPr>
            <w:r>
              <w:rPr>
                <w:rFonts w:ascii="Consolas" w:hAnsi="Consolas"/>
                <w:color w:val="1A202C"/>
                <w:sz w:val="15"/>
              </w:rPr>
            </w:r>
          </w:p>
          <w:p>
            <w:pPr>
              <w:spacing w:before="0" w:after="20" w:line="240" w:lineRule="auto"/>
            </w:pPr>
            <w:r>
              <w:rPr>
                <w:rFonts w:ascii="Consolas" w:hAnsi="Consolas"/>
                <w:color w:val="1A202C"/>
                <w:sz w:val="15"/>
              </w:rPr>
              <w:t>pm.test("Response conforms to Standard JSON Envelope", function () {</w:t>
            </w:r>
          </w:p>
          <w:p>
            <w:pPr>
              <w:spacing w:before="0" w:after="20" w:line="240" w:lineRule="auto"/>
            </w:pPr>
            <w:r>
              <w:rPr>
                <w:rFonts w:ascii="Consolas" w:hAnsi="Consolas"/>
                <w:color w:val="1A202C"/>
                <w:sz w:val="15"/>
              </w:rPr>
              <w:t xml:space="preserve">    var jsonData = pm.response.json();</w:t>
            </w:r>
          </w:p>
          <w:p>
            <w:pPr>
              <w:spacing w:before="0" w:after="20" w:line="240" w:lineRule="auto"/>
            </w:pPr>
            <w:r>
              <w:rPr>
                <w:rFonts w:ascii="Consolas" w:hAnsi="Consolas"/>
                <w:color w:val="1A202C"/>
                <w:sz w:val="15"/>
              </w:rPr>
              <w:t xml:space="preserve">    pm.expect(jsonData).to.have.property('success', true);</w:t>
            </w:r>
          </w:p>
          <w:p>
            <w:pPr>
              <w:spacing w:before="0" w:after="20" w:line="240" w:lineRule="auto"/>
            </w:pPr>
            <w:r>
              <w:rPr>
                <w:rFonts w:ascii="Consolas" w:hAnsi="Consolas"/>
                <w:color w:val="1A202C"/>
                <w:sz w:val="15"/>
              </w:rPr>
              <w:t xml:space="preserve">    pm.expect(jsonData).to.have.property('data');</w:t>
            </w:r>
          </w:p>
          <w:p>
            <w:pPr>
              <w:spacing w:before="0" w:after="20" w:line="240" w:lineRule="auto"/>
            </w:pPr>
            <w:r>
              <w:rPr>
                <w:rFonts w:ascii="Consolas" w:hAnsi="Consolas"/>
                <w:color w:val="1A202C"/>
                <w:sz w:val="15"/>
              </w:rPr>
              <w:t xml:space="preserve">    pm.expect(jsonData.data).to.have.property('token');</w:t>
            </w:r>
          </w:p>
          <w:p>
            <w:pPr>
              <w:spacing w:before="0" w:after="20" w:line="240" w:lineRule="auto"/>
            </w:pPr>
            <w:r>
              <w:rPr>
                <w:rFonts w:ascii="Consolas" w:hAnsi="Consolas"/>
                <w:color w:val="1A202C"/>
                <w:sz w:val="15"/>
              </w:rPr>
              <w:t xml:space="preserve">    pm.expect(jsonData.data.user).to.have.property('role');</w:t>
            </w:r>
          </w:p>
          <w:p>
            <w:pPr>
              <w:spacing w:before="0" w:after="20" w:line="240" w:lineRule="auto"/>
            </w:pPr>
            <w:r>
              <w:rPr>
                <w:rFonts w:ascii="Consolas" w:hAnsi="Consolas"/>
                <w:color w:val="1A202C"/>
                <w:sz w:val="15"/>
              </w:rPr>
              <w:t xml:space="preserve">    </w:t>
            </w:r>
          </w:p>
          <w:p>
            <w:pPr>
              <w:spacing w:before="0" w:after="20" w:line="240" w:lineRule="auto"/>
            </w:pPr>
            <w:r>
              <w:rPr>
                <w:rFonts w:ascii="Consolas" w:hAnsi="Consolas"/>
                <w:color w:val="1A202C"/>
                <w:sz w:val="15"/>
              </w:rPr>
              <w:t xml:space="preserve">    // Dynamically persist JWT to Postman Environment for downstream tests</w:t>
            </w:r>
          </w:p>
          <w:p>
            <w:pPr>
              <w:spacing w:before="0" w:after="20" w:line="240" w:lineRule="auto"/>
            </w:pPr>
            <w:r>
              <w:rPr>
                <w:rFonts w:ascii="Consolas" w:hAnsi="Consolas"/>
                <w:color w:val="1A202C"/>
                <w:sz w:val="15"/>
              </w:rPr>
              <w:t xml:space="preserve">    pm.environment.set("jwt_token", jsonData.data.token);</w:t>
            </w:r>
          </w:p>
          <w:p>
            <w:pPr>
              <w:spacing w:before="0" w:after="20" w:line="240" w:lineRule="auto"/>
            </w:pPr>
            <w:r>
              <w:rPr>
                <w:rFonts w:ascii="Consolas" w:hAnsi="Consolas"/>
                <w:color w:val="1A202C"/>
                <w:sz w:val="15"/>
              </w:rPr>
              <w:t>});</w:t>
            </w:r>
          </w:p>
          <w:p>
            <w:pPr>
              <w:spacing w:before="0" w:after="20" w:line="240" w:lineRule="auto"/>
            </w:pPr>
            <w:r>
              <w:rPr>
                <w:rFonts w:ascii="Consolas" w:hAnsi="Consolas"/>
                <w:color w:val="1A202C"/>
                <w:sz w:val="15"/>
              </w:rPr>
            </w:r>
          </w:p>
          <w:p>
            <w:pPr>
              <w:spacing w:before="0" w:after="20" w:line="240" w:lineRule="auto"/>
            </w:pPr>
            <w:r>
              <w:rPr>
                <w:rFonts w:ascii="Consolas" w:hAnsi="Consolas"/>
                <w:color w:val="1A202C"/>
                <w:sz w:val="15"/>
              </w:rPr>
              <w:t>pm.test("Response time within acceptable SLA threshold", function () {</w:t>
            </w:r>
          </w:p>
          <w:p>
            <w:pPr>
              <w:spacing w:before="0" w:after="20" w:line="240" w:lineRule="auto"/>
            </w:pPr>
            <w:r>
              <w:rPr>
                <w:rFonts w:ascii="Consolas" w:hAnsi="Consolas"/>
                <w:color w:val="1A202C"/>
                <w:sz w:val="15"/>
              </w:rPr>
              <w:t xml:space="preserve">    pm.expect(pm.response.responseTime).to.be.below(300);</w:t>
            </w:r>
          </w:p>
          <w:p>
            <w:pPr>
              <w:spacing w:before="0" w:after="20" w:line="240" w:lineRule="auto"/>
            </w:pPr>
            <w:r>
              <w:rPr>
                <w:rFonts w:ascii="Consolas" w:hAnsi="Consolas"/>
                <w:color w:val="1A202C"/>
                <w:sz w:val="15"/>
              </w:rPr>
              <w:t>});</w:t>
            </w:r>
          </w:p>
        </w:tc>
      </w:tr>
    </w:tbl>
    <w:p>
      <w:pPr>
        <w:spacing w:before="0" w:after="60"/>
      </w:pPr>
    </w:p>
    <w:p>
      <w:pPr>
        <w:keepNext/>
        <w:spacing w:before="160" w:after="60"/>
        <w:jc w:val="left"/>
      </w:pPr>
      <w:r>
        <w:rPr>
          <w:rFonts w:ascii="Times New Roman" w:hAnsi="Times New Roman"/>
          <w:b/>
          <w:i/>
          <w:sz w:val="19"/>
        </w:rPr>
        <w:t>Appendix D — Standard Request and Response Payloads</w:t>
      </w:r>
    </w:p>
    <w:p>
      <w:pPr>
        <w:spacing w:before="0" w:after="80" w:line="252" w:lineRule="auto"/>
        <w:jc w:val="both"/>
      </w:pPr>
      <w:r>
        <w:rPr>
          <w:rFonts w:ascii="Times New Roman" w:hAnsi="Times New Roman"/>
          <w:sz w:val="19"/>
        </w:rPr>
        <w:t>The following JSON payloads represent the standardized success and error contracts enforced across all endpoints:</w:t>
      </w:r>
    </w:p>
    <w:p>
      <w:pPr>
        <w:keepNext/>
        <w:spacing w:before="120" w:after="40"/>
        <w:jc w:val="left"/>
      </w:pPr>
      <w:r>
        <w:rPr>
          <w:rFonts w:ascii="Times New Roman" w:hAnsi="Times New Roman"/>
          <w:b/>
          <w:i/>
          <w:sz w:val="18"/>
        </w:rPr>
        <w:t>1) Representative Successful Order Creation Response (HTTP 201 Created):</w:t>
      </w:r>
    </w:p>
    <w:tbl>
      <w:tblPr>
        <w:tblW w:type="auto" w:w="0"/>
        <w:jc w:val="center"/>
        <w:tblLook w:firstColumn="1" w:firstRow="1" w:lastColumn="0" w:lastRow="0" w:noHBand="0" w:noVBand="1" w:val="04A0"/>
      </w:tblPr>
      <w:tblGrid>
        <w:gridCol w:w="10092"/>
      </w:tblGrid>
      <w:tr>
        <w:tc>
          <w:tcPr>
            <w:tcW w:type="dxa" w:w="10092"/>
            <w:shd w:fill="F8F9FA"/>
            <w:tcBorders>
              <w:top w:val="single" w:sz="4" w:space="0" w:color="CBD5E0"/>
              <w:left w:val="single" w:sz="12" w:space="0" w:color="3182CE"/>
              <w:bottom w:val="single" w:sz="4" w:space="0" w:color="CBD5E0"/>
              <w:right w:val="single" w:sz="4" w:space="0" w:color="CBD5E0"/>
            </w:tcBorders>
          </w:tcPr>
          <w:p>
            <w:r/>
          </w:p>
          <w:p>
            <w:pPr>
              <w:spacing w:before="0" w:after="20" w:line="240" w:lineRule="auto"/>
            </w:pPr>
            <w:r>
              <w:rPr>
                <w:rFonts w:ascii="Consolas" w:hAnsi="Consolas"/>
                <w:color w:val="1A202C"/>
                <w:sz w:val="15"/>
              </w:rPr>
              <w:t>{</w:t>
            </w:r>
          </w:p>
          <w:p>
            <w:pPr>
              <w:spacing w:before="0" w:after="20" w:line="240" w:lineRule="auto"/>
            </w:pPr>
            <w:r>
              <w:rPr>
                <w:rFonts w:ascii="Consolas" w:hAnsi="Consolas"/>
                <w:color w:val="1A202C"/>
                <w:sz w:val="15"/>
              </w:rPr>
              <w:t xml:space="preserve">  "success": true,</w:t>
            </w:r>
          </w:p>
          <w:p>
            <w:pPr>
              <w:spacing w:before="0" w:after="20" w:line="240" w:lineRule="auto"/>
            </w:pPr>
            <w:r>
              <w:rPr>
                <w:rFonts w:ascii="Consolas" w:hAnsi="Consolas"/>
                <w:color w:val="1A202C"/>
                <w:sz w:val="15"/>
              </w:rPr>
              <w:t xml:space="preserve">  "data": {</w:t>
            </w:r>
          </w:p>
          <w:p>
            <w:pPr>
              <w:spacing w:before="0" w:after="20" w:line="240" w:lineRule="auto"/>
            </w:pPr>
            <w:r>
              <w:rPr>
                <w:rFonts w:ascii="Consolas" w:hAnsi="Consolas"/>
                <w:color w:val="1A202C"/>
                <w:sz w:val="15"/>
              </w:rPr>
              <w:t xml:space="preserve">    "orderId": "ORD1001",</w:t>
            </w:r>
          </w:p>
          <w:p>
            <w:pPr>
              <w:spacing w:before="0" w:after="20" w:line="240" w:lineRule="auto"/>
            </w:pPr>
            <w:r>
              <w:rPr>
                <w:rFonts w:ascii="Consolas" w:hAnsi="Consolas"/>
                <w:color w:val="1A202C"/>
                <w:sz w:val="15"/>
              </w:rPr>
              <w:t xml:space="preserve">    "customerId": "6501f177bcf86cd799439011",</w:t>
            </w:r>
          </w:p>
          <w:p>
            <w:pPr>
              <w:spacing w:before="0" w:after="20" w:line="240" w:lineRule="auto"/>
            </w:pPr>
            <w:r>
              <w:rPr>
                <w:rFonts w:ascii="Consolas" w:hAnsi="Consolas"/>
                <w:color w:val="1A202C"/>
                <w:sz w:val="15"/>
              </w:rPr>
              <w:t xml:space="preserve">    "restaurantId": "6501f177bcf86cd799439022",</w:t>
            </w:r>
          </w:p>
          <w:p>
            <w:pPr>
              <w:spacing w:before="0" w:after="20" w:line="240" w:lineRule="auto"/>
            </w:pPr>
            <w:r>
              <w:rPr>
                <w:rFonts w:ascii="Consolas" w:hAnsi="Consolas"/>
                <w:color w:val="1A202C"/>
                <w:sz w:val="15"/>
              </w:rPr>
              <w:t xml:space="preserve">    "items": [</w:t>
            </w:r>
          </w:p>
          <w:p>
            <w:pPr>
              <w:spacing w:before="0" w:after="20" w:line="240" w:lineRule="auto"/>
            </w:pPr>
            <w:r>
              <w:rPr>
                <w:rFonts w:ascii="Consolas" w:hAnsi="Consolas"/>
                <w:color w:val="1A202C"/>
                <w:sz w:val="15"/>
              </w:rPr>
              <w:t xml:space="preserve">      { "menuItemId": "6501f177bcf86cd799439033", "name": "Margherita Pizza", "quantity": 2, "price": 14.99 }</w:t>
            </w:r>
          </w:p>
          <w:p>
            <w:pPr>
              <w:spacing w:before="0" w:after="20" w:line="240" w:lineRule="auto"/>
            </w:pPr>
            <w:r>
              <w:rPr>
                <w:rFonts w:ascii="Consolas" w:hAnsi="Consolas"/>
                <w:color w:val="1A202C"/>
                <w:sz w:val="15"/>
              </w:rPr>
              <w:t xml:space="preserve">    ],</w:t>
            </w:r>
          </w:p>
          <w:p>
            <w:pPr>
              <w:spacing w:before="0" w:after="20" w:line="240" w:lineRule="auto"/>
            </w:pPr>
            <w:r>
              <w:rPr>
                <w:rFonts w:ascii="Consolas" w:hAnsi="Consolas"/>
                <w:color w:val="1A202C"/>
                <w:sz w:val="15"/>
              </w:rPr>
              <w:t xml:space="preserve">    "totalAmount": 29.98,</w:t>
            </w:r>
          </w:p>
          <w:p>
            <w:pPr>
              <w:spacing w:before="0" w:after="20" w:line="240" w:lineRule="auto"/>
            </w:pPr>
            <w:r>
              <w:rPr>
                <w:rFonts w:ascii="Consolas" w:hAnsi="Consolas"/>
                <w:color w:val="1A202C"/>
                <w:sz w:val="15"/>
              </w:rPr>
              <w:t xml:space="preserve">    "status": "PENDING",</w:t>
            </w:r>
          </w:p>
          <w:p>
            <w:pPr>
              <w:spacing w:before="0" w:after="20" w:line="240" w:lineRule="auto"/>
            </w:pPr>
            <w:r>
              <w:rPr>
                <w:rFonts w:ascii="Consolas" w:hAnsi="Consolas"/>
                <w:color w:val="1A202C"/>
                <w:sz w:val="15"/>
              </w:rPr>
              <w:t xml:space="preserve">    "createdAt": "2026-09-27T10:15:30.000Z"</w:t>
            </w:r>
          </w:p>
          <w:p>
            <w:pPr>
              <w:spacing w:before="0" w:after="20" w:line="240" w:lineRule="auto"/>
            </w:pPr>
            <w:r>
              <w:rPr>
                <w:rFonts w:ascii="Consolas" w:hAnsi="Consolas"/>
                <w:color w:val="1A202C"/>
                <w:sz w:val="15"/>
              </w:rPr>
              <w:t xml:space="preserve">  }</w:t>
            </w:r>
          </w:p>
          <w:p>
            <w:pPr>
              <w:spacing w:before="0" w:after="20" w:line="240" w:lineRule="auto"/>
            </w:pPr>
            <w:r>
              <w:rPr>
                <w:rFonts w:ascii="Consolas" w:hAnsi="Consolas"/>
                <w:color w:val="1A202C"/>
                <w:sz w:val="15"/>
              </w:rPr>
              <w:t>}</w:t>
            </w:r>
          </w:p>
        </w:tc>
      </w:tr>
    </w:tbl>
    <w:p>
      <w:pPr>
        <w:spacing w:before="0" w:after="60"/>
      </w:pPr>
    </w:p>
    <w:p>
      <w:pPr>
        <w:keepNext/>
        <w:spacing w:before="120" w:after="40"/>
        <w:jc w:val="left"/>
      </w:pPr>
      <w:r>
        <w:rPr>
          <w:rFonts w:ascii="Times New Roman" w:hAnsi="Times New Roman"/>
          <w:b/>
          <w:i/>
          <w:sz w:val="18"/>
        </w:rPr>
        <w:t>2) Representative Validation Failure Response (HTTP 400 Bad Request):</w:t>
      </w:r>
    </w:p>
    <w:tbl>
      <w:tblPr>
        <w:tblW w:type="auto" w:w="0"/>
        <w:jc w:val="center"/>
        <w:tblLook w:firstColumn="1" w:firstRow="1" w:lastColumn="0" w:lastRow="0" w:noHBand="0" w:noVBand="1" w:val="04A0"/>
      </w:tblPr>
      <w:tblGrid>
        <w:gridCol w:w="10092"/>
      </w:tblGrid>
      <w:tr>
        <w:tc>
          <w:tcPr>
            <w:tcW w:type="dxa" w:w="10092"/>
            <w:shd w:fill="F8F9FA"/>
            <w:tcBorders>
              <w:top w:val="single" w:sz="4" w:space="0" w:color="CBD5E0"/>
              <w:left w:val="single" w:sz="12" w:space="0" w:color="3182CE"/>
              <w:bottom w:val="single" w:sz="4" w:space="0" w:color="CBD5E0"/>
              <w:right w:val="single" w:sz="4" w:space="0" w:color="CBD5E0"/>
            </w:tcBorders>
          </w:tcPr>
          <w:p>
            <w:r/>
          </w:p>
          <w:p>
            <w:pPr>
              <w:spacing w:before="0" w:after="20" w:line="240" w:lineRule="auto"/>
            </w:pPr>
            <w:r>
              <w:rPr>
                <w:rFonts w:ascii="Consolas" w:hAnsi="Consolas"/>
                <w:color w:val="1A202C"/>
                <w:sz w:val="15"/>
              </w:rPr>
              <w:t>{</w:t>
            </w:r>
          </w:p>
          <w:p>
            <w:pPr>
              <w:spacing w:before="0" w:after="20" w:line="240" w:lineRule="auto"/>
            </w:pPr>
            <w:r>
              <w:rPr>
                <w:rFonts w:ascii="Consolas" w:hAnsi="Consolas"/>
                <w:color w:val="1A202C"/>
                <w:sz w:val="15"/>
              </w:rPr>
              <w:t xml:space="preserve">  "success": false,</w:t>
            </w:r>
          </w:p>
          <w:p>
            <w:pPr>
              <w:spacing w:before="0" w:after="20" w:line="240" w:lineRule="auto"/>
            </w:pPr>
            <w:r>
              <w:rPr>
                <w:rFonts w:ascii="Consolas" w:hAnsi="Consolas"/>
                <w:color w:val="1A202C"/>
                <w:sz w:val="15"/>
              </w:rPr>
              <w:t xml:space="preserve">  "error": {</w:t>
            </w:r>
          </w:p>
          <w:p>
            <w:pPr>
              <w:spacing w:before="0" w:after="20" w:line="240" w:lineRule="auto"/>
            </w:pPr>
            <w:r>
              <w:rPr>
                <w:rFonts w:ascii="Consolas" w:hAnsi="Consolas"/>
                <w:color w:val="1A202C"/>
                <w:sz w:val="15"/>
              </w:rPr>
              <w:t xml:space="preserve">    "code": "INVALID_REQUEST",</w:t>
            </w:r>
          </w:p>
          <w:p>
            <w:pPr>
              <w:spacing w:before="0" w:after="20" w:line="240" w:lineRule="auto"/>
            </w:pPr>
            <w:r>
              <w:rPr>
                <w:rFonts w:ascii="Consolas" w:hAnsi="Consolas"/>
                <w:color w:val="1A202C"/>
                <w:sz w:val="15"/>
              </w:rPr>
              <w:t xml:space="preserve">    "message": "The request data is invalid.",</w:t>
            </w:r>
          </w:p>
          <w:p>
            <w:pPr>
              <w:spacing w:before="0" w:after="20" w:line="240" w:lineRule="auto"/>
            </w:pPr>
            <w:r>
              <w:rPr>
                <w:rFonts w:ascii="Consolas" w:hAnsi="Consolas"/>
                <w:color w:val="1A202C"/>
                <w:sz w:val="15"/>
              </w:rPr>
              <w:t xml:space="preserve">    "timestamp": "2026-09-27T10:16:02.124Z",</w:t>
            </w:r>
          </w:p>
          <w:p>
            <w:pPr>
              <w:spacing w:before="0" w:after="20" w:line="240" w:lineRule="auto"/>
            </w:pPr>
            <w:r>
              <w:rPr>
                <w:rFonts w:ascii="Consolas" w:hAnsi="Consolas"/>
                <w:color w:val="1A202C"/>
                <w:sz w:val="15"/>
              </w:rPr>
              <w:t xml:space="preserve">    "details": [</w:t>
            </w:r>
          </w:p>
          <w:p>
            <w:pPr>
              <w:spacing w:before="0" w:after="20" w:line="240" w:lineRule="auto"/>
            </w:pPr>
            <w:r>
              <w:rPr>
                <w:rFonts w:ascii="Consolas" w:hAnsi="Consolas"/>
                <w:color w:val="1A202C"/>
                <w:sz w:val="15"/>
              </w:rPr>
              <w:t xml:space="preserve">      { "field": "quantity", "message": "Quantity must be a positive integer strictly between 1 and 50." },</w:t>
            </w:r>
          </w:p>
          <w:p>
            <w:pPr>
              <w:spacing w:before="0" w:after="20" w:line="240" w:lineRule="auto"/>
            </w:pPr>
            <w:r>
              <w:rPr>
                <w:rFonts w:ascii="Consolas" w:hAnsi="Consolas"/>
                <w:color w:val="1A202C"/>
                <w:sz w:val="15"/>
              </w:rPr>
              <w:t xml:space="preserve">      { "field": "deliveryAddressId", "message": "deliveryAddressId is required and must be a valid ObjectID." }</w:t>
            </w:r>
          </w:p>
          <w:p>
            <w:pPr>
              <w:spacing w:before="0" w:after="20" w:line="240" w:lineRule="auto"/>
            </w:pPr>
            <w:r>
              <w:rPr>
                <w:rFonts w:ascii="Consolas" w:hAnsi="Consolas"/>
                <w:color w:val="1A202C"/>
                <w:sz w:val="15"/>
              </w:rPr>
              <w:t xml:space="preserve">    ]</w:t>
            </w:r>
          </w:p>
          <w:p>
            <w:pPr>
              <w:spacing w:before="0" w:after="20" w:line="240" w:lineRule="auto"/>
            </w:pPr>
            <w:r>
              <w:rPr>
                <w:rFonts w:ascii="Consolas" w:hAnsi="Consolas"/>
                <w:color w:val="1A202C"/>
                <w:sz w:val="15"/>
              </w:rPr>
              <w:t xml:space="preserve">  }</w:t>
            </w:r>
          </w:p>
          <w:p>
            <w:pPr>
              <w:spacing w:before="0" w:after="20" w:line="240" w:lineRule="auto"/>
            </w:pPr>
            <w:r>
              <w:rPr>
                <w:rFonts w:ascii="Consolas" w:hAnsi="Consolas"/>
                <w:color w:val="1A202C"/>
                <w:sz w:val="15"/>
              </w:rPr>
              <w:t>}</w:t>
            </w:r>
          </w:p>
        </w:tc>
      </w:tr>
    </w:tbl>
    <w:p>
      <w:pPr>
        <w:spacing w:before="0" w:after="60"/>
      </w:pPr>
    </w:p>
    <w:p>
      <w:pPr>
        <w:keepNext/>
        <w:spacing w:before="120" w:after="40"/>
        <w:jc w:val="left"/>
      </w:pPr>
      <w:r>
        <w:rPr>
          <w:rFonts w:ascii="Times New Roman" w:hAnsi="Times New Roman"/>
          <w:b/>
          <w:i/>
          <w:sz w:val="18"/>
        </w:rPr>
        <w:t>3) Representative Authentication Failure Response (HTTP 401 Unauthorized):</w:t>
      </w:r>
    </w:p>
    <w:tbl>
      <w:tblPr>
        <w:tblW w:type="auto" w:w="0"/>
        <w:jc w:val="center"/>
        <w:tblLook w:firstColumn="1" w:firstRow="1" w:lastColumn="0" w:lastRow="0" w:noHBand="0" w:noVBand="1" w:val="04A0"/>
      </w:tblPr>
      <w:tblGrid>
        <w:gridCol w:w="10092"/>
      </w:tblGrid>
      <w:tr>
        <w:tc>
          <w:tcPr>
            <w:tcW w:type="dxa" w:w="10092"/>
            <w:shd w:fill="F8F9FA"/>
            <w:tcBorders>
              <w:top w:val="single" w:sz="4" w:space="0" w:color="CBD5E0"/>
              <w:left w:val="single" w:sz="12" w:space="0" w:color="3182CE"/>
              <w:bottom w:val="single" w:sz="4" w:space="0" w:color="CBD5E0"/>
              <w:right w:val="single" w:sz="4" w:space="0" w:color="CBD5E0"/>
            </w:tcBorders>
          </w:tcPr>
          <w:p>
            <w:r/>
          </w:p>
          <w:p>
            <w:pPr>
              <w:spacing w:before="0" w:after="20" w:line="240" w:lineRule="auto"/>
            </w:pPr>
            <w:r>
              <w:rPr>
                <w:rFonts w:ascii="Consolas" w:hAnsi="Consolas"/>
                <w:color w:val="1A202C"/>
                <w:sz w:val="15"/>
              </w:rPr>
              <w:t>{</w:t>
            </w:r>
          </w:p>
          <w:p>
            <w:pPr>
              <w:spacing w:before="0" w:after="20" w:line="240" w:lineRule="auto"/>
            </w:pPr>
            <w:r>
              <w:rPr>
                <w:rFonts w:ascii="Consolas" w:hAnsi="Consolas"/>
                <w:color w:val="1A202C"/>
                <w:sz w:val="15"/>
              </w:rPr>
              <w:t xml:space="preserve">  "success": false,</w:t>
            </w:r>
          </w:p>
          <w:p>
            <w:pPr>
              <w:spacing w:before="0" w:after="20" w:line="240" w:lineRule="auto"/>
            </w:pPr>
            <w:r>
              <w:rPr>
                <w:rFonts w:ascii="Consolas" w:hAnsi="Consolas"/>
                <w:color w:val="1A202C"/>
                <w:sz w:val="15"/>
              </w:rPr>
              <w:t xml:space="preserve">  "error": {</w:t>
            </w:r>
          </w:p>
          <w:p>
            <w:pPr>
              <w:spacing w:before="0" w:after="20" w:line="240" w:lineRule="auto"/>
            </w:pPr>
            <w:r>
              <w:rPr>
                <w:rFonts w:ascii="Consolas" w:hAnsi="Consolas"/>
                <w:color w:val="1A202C"/>
                <w:sz w:val="15"/>
              </w:rPr>
              <w:t xml:space="preserve">    "code": "UNAUTHORIZED",</w:t>
            </w:r>
          </w:p>
          <w:p>
            <w:pPr>
              <w:spacing w:before="0" w:after="20" w:line="240" w:lineRule="auto"/>
            </w:pPr>
            <w:r>
              <w:rPr>
                <w:rFonts w:ascii="Consolas" w:hAnsi="Consolas"/>
                <w:color w:val="1A202C"/>
                <w:sz w:val="15"/>
              </w:rPr>
              <w:t xml:space="preserve">    "message": "Authentication is required.",</w:t>
            </w:r>
          </w:p>
          <w:p>
            <w:pPr>
              <w:spacing w:before="0" w:after="20" w:line="240" w:lineRule="auto"/>
            </w:pPr>
            <w:r>
              <w:rPr>
                <w:rFonts w:ascii="Consolas" w:hAnsi="Consolas"/>
                <w:color w:val="1A202C"/>
                <w:sz w:val="15"/>
              </w:rPr>
              <w:t xml:space="preserve">    "timestamp": "2026-09-27T10:16:45.542Z"</w:t>
            </w:r>
          </w:p>
          <w:p>
            <w:pPr>
              <w:spacing w:before="0" w:after="20" w:line="240" w:lineRule="auto"/>
            </w:pPr>
            <w:r>
              <w:rPr>
                <w:rFonts w:ascii="Consolas" w:hAnsi="Consolas"/>
                <w:color w:val="1A202C"/>
                <w:sz w:val="15"/>
              </w:rPr>
              <w:t xml:space="preserve">  }</w:t>
            </w:r>
          </w:p>
          <w:p>
            <w:pPr>
              <w:spacing w:before="0" w:after="20" w:line="240" w:lineRule="auto"/>
            </w:pPr>
            <w:r>
              <w:rPr>
                <w:rFonts w:ascii="Consolas" w:hAnsi="Consolas"/>
                <w:color w:val="1A202C"/>
                <w:sz w:val="15"/>
              </w:rPr>
              <w:t>}</w:t>
            </w:r>
          </w:p>
        </w:tc>
      </w:tr>
    </w:tbl>
    <w:p>
      <w:pPr>
        <w:spacing w:before="0" w:after="60"/>
      </w:pPr>
    </w:p>
    <w:p>
      <w:pPr>
        <w:keepNext/>
        <w:spacing w:before="120" w:after="40"/>
        <w:jc w:val="left"/>
      </w:pPr>
      <w:r>
        <w:rPr>
          <w:rFonts w:ascii="Times New Roman" w:hAnsi="Times New Roman"/>
          <w:b/>
          <w:i/>
          <w:sz w:val="18"/>
        </w:rPr>
        <w:t>4) Representative Forbidden Access Response (HTTP 403 Forbidden):</w:t>
      </w:r>
    </w:p>
    <w:tbl>
      <w:tblPr>
        <w:tblW w:type="auto" w:w="0"/>
        <w:jc w:val="center"/>
        <w:tblLook w:firstColumn="1" w:firstRow="1" w:lastColumn="0" w:lastRow="0" w:noHBand="0" w:noVBand="1" w:val="04A0"/>
      </w:tblPr>
      <w:tblGrid>
        <w:gridCol w:w="10092"/>
      </w:tblGrid>
      <w:tr>
        <w:tc>
          <w:tcPr>
            <w:tcW w:type="dxa" w:w="10092"/>
            <w:shd w:fill="F8F9FA"/>
            <w:tcBorders>
              <w:top w:val="single" w:sz="4" w:space="0" w:color="CBD5E0"/>
              <w:left w:val="single" w:sz="12" w:space="0" w:color="3182CE"/>
              <w:bottom w:val="single" w:sz="4" w:space="0" w:color="CBD5E0"/>
              <w:right w:val="single" w:sz="4" w:space="0" w:color="CBD5E0"/>
            </w:tcBorders>
          </w:tcPr>
          <w:p>
            <w:r/>
          </w:p>
          <w:p>
            <w:pPr>
              <w:spacing w:before="0" w:after="20" w:line="240" w:lineRule="auto"/>
            </w:pPr>
            <w:r>
              <w:rPr>
                <w:rFonts w:ascii="Consolas" w:hAnsi="Consolas"/>
                <w:color w:val="1A202C"/>
                <w:sz w:val="15"/>
              </w:rPr>
              <w:t>{</w:t>
            </w:r>
          </w:p>
          <w:p>
            <w:pPr>
              <w:spacing w:before="0" w:after="20" w:line="240" w:lineRule="auto"/>
            </w:pPr>
            <w:r>
              <w:rPr>
                <w:rFonts w:ascii="Consolas" w:hAnsi="Consolas"/>
                <w:color w:val="1A202C"/>
                <w:sz w:val="15"/>
              </w:rPr>
              <w:t xml:space="preserve">  "success": false,</w:t>
            </w:r>
          </w:p>
          <w:p>
            <w:pPr>
              <w:spacing w:before="0" w:after="20" w:line="240" w:lineRule="auto"/>
            </w:pPr>
            <w:r>
              <w:rPr>
                <w:rFonts w:ascii="Consolas" w:hAnsi="Consolas"/>
                <w:color w:val="1A202C"/>
                <w:sz w:val="15"/>
              </w:rPr>
              <w:t xml:space="preserve">  "error": {</w:t>
            </w:r>
          </w:p>
          <w:p>
            <w:pPr>
              <w:spacing w:before="0" w:after="20" w:line="240" w:lineRule="auto"/>
            </w:pPr>
            <w:r>
              <w:rPr>
                <w:rFonts w:ascii="Consolas" w:hAnsi="Consolas"/>
                <w:color w:val="1A202C"/>
                <w:sz w:val="15"/>
              </w:rPr>
              <w:t xml:space="preserve">    "code": "FORBIDDEN",</w:t>
            </w:r>
          </w:p>
          <w:p>
            <w:pPr>
              <w:spacing w:before="0" w:after="20" w:line="240" w:lineRule="auto"/>
            </w:pPr>
            <w:r>
              <w:rPr>
                <w:rFonts w:ascii="Consolas" w:hAnsi="Consolas"/>
                <w:color w:val="1A202C"/>
                <w:sz w:val="15"/>
              </w:rPr>
              <w:t xml:space="preserve">    "message": "Access denied. Caller lacks role permission for this endpoint.",</w:t>
            </w:r>
          </w:p>
          <w:p>
            <w:pPr>
              <w:spacing w:before="0" w:after="20" w:line="240" w:lineRule="auto"/>
            </w:pPr>
            <w:r>
              <w:rPr>
                <w:rFonts w:ascii="Consolas" w:hAnsi="Consolas"/>
                <w:color w:val="1A202C"/>
                <w:sz w:val="15"/>
              </w:rPr>
              <w:t xml:space="preserve">    "timestamp": "2026-09-27T10:17:10.891Z"</w:t>
            </w:r>
          </w:p>
          <w:p>
            <w:pPr>
              <w:spacing w:before="0" w:after="20" w:line="240" w:lineRule="auto"/>
            </w:pPr>
            <w:r>
              <w:rPr>
                <w:rFonts w:ascii="Consolas" w:hAnsi="Consolas"/>
                <w:color w:val="1A202C"/>
                <w:sz w:val="15"/>
              </w:rPr>
              <w:t xml:space="preserve">  }</w:t>
            </w:r>
          </w:p>
          <w:p>
            <w:pPr>
              <w:spacing w:before="0" w:after="20" w:line="240" w:lineRule="auto"/>
            </w:pPr>
            <w:r>
              <w:rPr>
                <w:rFonts w:ascii="Consolas" w:hAnsi="Consolas"/>
                <w:color w:val="1A202C"/>
                <w:sz w:val="15"/>
              </w:rPr>
              <w:t>}</w:t>
            </w:r>
          </w:p>
        </w:tc>
      </w:tr>
    </w:tbl>
    <w:p>
      <w:pPr>
        <w:spacing w:before="0" w:after="60"/>
      </w:pPr>
    </w:p>
    <w:p>
      <w:pPr>
        <w:keepNext/>
        <w:spacing w:before="120" w:after="40"/>
        <w:jc w:val="left"/>
      </w:pPr>
      <w:r>
        <w:rPr>
          <w:rFonts w:ascii="Times New Roman" w:hAnsi="Times New Roman"/>
          <w:b/>
          <w:i/>
          <w:sz w:val="18"/>
        </w:rPr>
        <w:t>5) Representative Resource Not Found Response (HTTP 404 Not Found):</w:t>
      </w:r>
    </w:p>
    <w:tbl>
      <w:tblPr>
        <w:tblW w:type="auto" w:w="0"/>
        <w:jc w:val="center"/>
        <w:tblLook w:firstColumn="1" w:firstRow="1" w:lastColumn="0" w:lastRow="0" w:noHBand="0" w:noVBand="1" w:val="04A0"/>
      </w:tblPr>
      <w:tblGrid>
        <w:gridCol w:w="10092"/>
      </w:tblGrid>
      <w:tr>
        <w:tc>
          <w:tcPr>
            <w:tcW w:type="dxa" w:w="10092"/>
            <w:shd w:fill="F8F9FA"/>
            <w:tcBorders>
              <w:top w:val="single" w:sz="4" w:space="0" w:color="CBD5E0"/>
              <w:left w:val="single" w:sz="12" w:space="0" w:color="3182CE"/>
              <w:bottom w:val="single" w:sz="4" w:space="0" w:color="CBD5E0"/>
              <w:right w:val="single" w:sz="4" w:space="0" w:color="CBD5E0"/>
            </w:tcBorders>
          </w:tcPr>
          <w:p>
            <w:r/>
          </w:p>
          <w:p>
            <w:pPr>
              <w:spacing w:before="0" w:after="20" w:line="240" w:lineRule="auto"/>
            </w:pPr>
            <w:r>
              <w:rPr>
                <w:rFonts w:ascii="Consolas" w:hAnsi="Consolas"/>
                <w:color w:val="1A202C"/>
                <w:sz w:val="15"/>
              </w:rPr>
              <w:t>{</w:t>
            </w:r>
          </w:p>
          <w:p>
            <w:pPr>
              <w:spacing w:before="0" w:after="20" w:line="240" w:lineRule="auto"/>
            </w:pPr>
            <w:r>
              <w:rPr>
                <w:rFonts w:ascii="Consolas" w:hAnsi="Consolas"/>
                <w:color w:val="1A202C"/>
                <w:sz w:val="15"/>
              </w:rPr>
              <w:t xml:space="preserve">  "success": false,</w:t>
            </w:r>
          </w:p>
          <w:p>
            <w:pPr>
              <w:spacing w:before="0" w:after="20" w:line="240" w:lineRule="auto"/>
            </w:pPr>
            <w:r>
              <w:rPr>
                <w:rFonts w:ascii="Consolas" w:hAnsi="Consolas"/>
                <w:color w:val="1A202C"/>
                <w:sz w:val="15"/>
              </w:rPr>
              <w:t xml:space="preserve">  "error": {</w:t>
            </w:r>
          </w:p>
          <w:p>
            <w:pPr>
              <w:spacing w:before="0" w:after="20" w:line="240" w:lineRule="auto"/>
            </w:pPr>
            <w:r>
              <w:rPr>
                <w:rFonts w:ascii="Consolas" w:hAnsi="Consolas"/>
                <w:color w:val="1A202C"/>
                <w:sz w:val="15"/>
              </w:rPr>
              <w:t xml:space="preserve">    "code": "ORDER_NOT_FOUND",</w:t>
            </w:r>
          </w:p>
          <w:p>
            <w:pPr>
              <w:spacing w:before="0" w:after="20" w:line="240" w:lineRule="auto"/>
            </w:pPr>
            <w:r>
              <w:rPr>
                <w:rFonts w:ascii="Consolas" w:hAnsi="Consolas"/>
                <w:color w:val="1A202C"/>
                <w:sz w:val="15"/>
              </w:rPr>
              <w:t xml:space="preserve">    "message": "The requested order was not found.",</w:t>
            </w:r>
          </w:p>
          <w:p>
            <w:pPr>
              <w:spacing w:before="0" w:after="20" w:line="240" w:lineRule="auto"/>
            </w:pPr>
            <w:r>
              <w:rPr>
                <w:rFonts w:ascii="Consolas" w:hAnsi="Consolas"/>
                <w:color w:val="1A202C"/>
                <w:sz w:val="15"/>
              </w:rPr>
              <w:t xml:space="preserve">    "timestamp": "2026-09-27T10:17:35.312Z"</w:t>
            </w:r>
          </w:p>
          <w:p>
            <w:pPr>
              <w:spacing w:before="0" w:after="20" w:line="240" w:lineRule="auto"/>
            </w:pPr>
            <w:r>
              <w:rPr>
                <w:rFonts w:ascii="Consolas" w:hAnsi="Consolas"/>
                <w:color w:val="1A202C"/>
                <w:sz w:val="15"/>
              </w:rPr>
              <w:t xml:space="preserve">  }</w:t>
            </w:r>
          </w:p>
          <w:p>
            <w:pPr>
              <w:spacing w:before="0" w:after="20" w:line="240" w:lineRule="auto"/>
            </w:pPr>
            <w:r>
              <w:rPr>
                <w:rFonts w:ascii="Consolas" w:hAnsi="Consolas"/>
                <w:color w:val="1A202C"/>
                <w:sz w:val="15"/>
              </w:rPr>
              <w:t>}</w:t>
            </w:r>
          </w:p>
        </w:tc>
      </w:tr>
    </w:tbl>
    <w:p>
      <w:pPr>
        <w:spacing w:before="0" w:after="60"/>
      </w:pPr>
    </w:p>
    <w:p>
      <w:pPr>
        <w:keepNext/>
        <w:spacing w:before="120" w:after="40"/>
        <w:jc w:val="left"/>
      </w:pPr>
      <w:r>
        <w:rPr>
          <w:rFonts w:ascii="Times New Roman" w:hAnsi="Times New Roman"/>
          <w:b/>
          <w:i/>
          <w:sz w:val="18"/>
        </w:rPr>
        <w:t>6) Representative Internal Server Error Response (HTTP 500 Internal Server Error):</w:t>
      </w:r>
    </w:p>
    <w:tbl>
      <w:tblPr>
        <w:tblW w:type="auto" w:w="0"/>
        <w:jc w:val="center"/>
        <w:tblLook w:firstColumn="1" w:firstRow="1" w:lastColumn="0" w:lastRow="0" w:noHBand="0" w:noVBand="1" w:val="04A0"/>
      </w:tblPr>
      <w:tblGrid>
        <w:gridCol w:w="10092"/>
      </w:tblGrid>
      <w:tr>
        <w:tc>
          <w:tcPr>
            <w:tcW w:type="dxa" w:w="10092"/>
            <w:shd w:fill="F8F9FA"/>
            <w:tcBorders>
              <w:top w:val="single" w:sz="4" w:space="0" w:color="CBD5E0"/>
              <w:left w:val="single" w:sz="12" w:space="0" w:color="3182CE"/>
              <w:bottom w:val="single" w:sz="4" w:space="0" w:color="CBD5E0"/>
              <w:right w:val="single" w:sz="4" w:space="0" w:color="CBD5E0"/>
            </w:tcBorders>
          </w:tcPr>
          <w:p>
            <w:r/>
          </w:p>
          <w:p>
            <w:pPr>
              <w:spacing w:before="0" w:after="20" w:line="240" w:lineRule="auto"/>
            </w:pPr>
            <w:r>
              <w:rPr>
                <w:rFonts w:ascii="Consolas" w:hAnsi="Consolas"/>
                <w:color w:val="1A202C"/>
                <w:sz w:val="15"/>
              </w:rPr>
              <w:t>{</w:t>
            </w:r>
          </w:p>
          <w:p>
            <w:pPr>
              <w:spacing w:before="0" w:after="20" w:line="240" w:lineRule="auto"/>
            </w:pPr>
            <w:r>
              <w:rPr>
                <w:rFonts w:ascii="Consolas" w:hAnsi="Consolas"/>
                <w:color w:val="1A202C"/>
                <w:sz w:val="15"/>
              </w:rPr>
              <w:t xml:space="preserve">  "success": false,</w:t>
            </w:r>
          </w:p>
          <w:p>
            <w:pPr>
              <w:spacing w:before="0" w:after="20" w:line="240" w:lineRule="auto"/>
            </w:pPr>
            <w:r>
              <w:rPr>
                <w:rFonts w:ascii="Consolas" w:hAnsi="Consolas"/>
                <w:color w:val="1A202C"/>
                <w:sz w:val="15"/>
              </w:rPr>
              <w:t xml:space="preserve">  "error": {</w:t>
            </w:r>
          </w:p>
          <w:p>
            <w:pPr>
              <w:spacing w:before="0" w:after="20" w:line="240" w:lineRule="auto"/>
            </w:pPr>
            <w:r>
              <w:rPr>
                <w:rFonts w:ascii="Consolas" w:hAnsi="Consolas"/>
                <w:color w:val="1A202C"/>
                <w:sz w:val="15"/>
              </w:rPr>
              <w:t xml:space="preserve">    "code": "INTERNAL_SERVER_ERROR",</w:t>
            </w:r>
          </w:p>
          <w:p>
            <w:pPr>
              <w:spacing w:before="0" w:after="20" w:line="240" w:lineRule="auto"/>
            </w:pPr>
            <w:r>
              <w:rPr>
                <w:rFonts w:ascii="Consolas" w:hAnsi="Consolas"/>
                <w:color w:val="1A202C"/>
                <w:sz w:val="15"/>
              </w:rPr>
              <w:t xml:space="preserve">    "message": "An unexpected error occurred. Please contact system support.",</w:t>
            </w:r>
          </w:p>
          <w:p>
            <w:pPr>
              <w:spacing w:before="0" w:after="20" w:line="240" w:lineRule="auto"/>
            </w:pPr>
            <w:r>
              <w:rPr>
                <w:rFonts w:ascii="Consolas" w:hAnsi="Consolas"/>
                <w:color w:val="1A202C"/>
                <w:sz w:val="15"/>
              </w:rPr>
              <w:t xml:space="preserve">    "timestamp": "2026-09-27T10:18:00.001Z",</w:t>
            </w:r>
          </w:p>
          <w:p>
            <w:pPr>
              <w:spacing w:before="0" w:after="20" w:line="240" w:lineRule="auto"/>
            </w:pPr>
            <w:r>
              <w:rPr>
                <w:rFonts w:ascii="Consolas" w:hAnsi="Consolas"/>
                <w:color w:val="1A202C"/>
                <w:sz w:val="15"/>
              </w:rPr>
              <w:t xml:space="preserve">    "correlationId": "err-92f7b4c2-9e23"</w:t>
            </w:r>
          </w:p>
          <w:p>
            <w:pPr>
              <w:spacing w:before="0" w:after="20" w:line="240" w:lineRule="auto"/>
            </w:pPr>
            <w:r>
              <w:rPr>
                <w:rFonts w:ascii="Consolas" w:hAnsi="Consolas"/>
                <w:color w:val="1A202C"/>
                <w:sz w:val="15"/>
              </w:rPr>
              <w:t xml:space="preserve">  }</w:t>
            </w:r>
          </w:p>
          <w:p>
            <w:pPr>
              <w:spacing w:before="0" w:after="20" w:line="240" w:lineRule="auto"/>
            </w:pPr>
            <w:r>
              <w:rPr>
                <w:rFonts w:ascii="Consolas" w:hAnsi="Consolas"/>
                <w:color w:val="1A202C"/>
                <w:sz w:val="15"/>
              </w:rPr>
              <w:t>}</w:t>
            </w:r>
          </w:p>
        </w:tc>
      </w:tr>
    </w:tbl>
    <w:p>
      <w:pPr>
        <w:spacing w:before="0" w:after="60"/>
      </w:pPr>
    </w:p>
    <w:p>
      <w:pPr>
        <w:keepNext/>
        <w:spacing w:before="160" w:after="60"/>
        <w:jc w:val="left"/>
      </w:pPr>
      <w:r>
        <w:rPr>
          <w:rFonts w:ascii="Times New Roman" w:hAnsi="Times New Roman"/>
          <w:b/>
          <w:i/>
          <w:sz w:val="19"/>
        </w:rPr>
        <w:t>Appendix E — Centralized Error-Handling Middleware Implementation</w:t>
      </w:r>
    </w:p>
    <w:p>
      <w:pPr>
        <w:spacing w:before="0" w:after="80" w:line="252" w:lineRule="auto"/>
        <w:jc w:val="both"/>
      </w:pPr>
      <w:r>
        <w:rPr>
          <w:rFonts w:ascii="Times New Roman" w:hAnsi="Times New Roman"/>
          <w:sz w:val="19"/>
        </w:rPr>
        <w:t>The following production-ready Node.js/Express middleware implements centralized error normalization and secure logging:</w:t>
      </w:r>
    </w:p>
    <w:tbl>
      <w:tblPr>
        <w:tblW w:type="auto" w:w="0"/>
        <w:jc w:val="center"/>
        <w:tblLook w:firstColumn="1" w:firstRow="1" w:lastColumn="0" w:lastRow="0" w:noHBand="0" w:noVBand="1" w:val="04A0"/>
      </w:tblPr>
      <w:tblGrid>
        <w:gridCol w:w="10092"/>
      </w:tblGrid>
      <w:tr>
        <w:tc>
          <w:tcPr>
            <w:tcW w:type="dxa" w:w="10092"/>
            <w:shd w:fill="F8F9FA"/>
            <w:tcBorders>
              <w:top w:val="single" w:sz="4" w:space="0" w:color="CBD5E0"/>
              <w:left w:val="single" w:sz="12" w:space="0" w:color="3182CE"/>
              <w:bottom w:val="single" w:sz="4" w:space="0" w:color="CBD5E0"/>
              <w:right w:val="single" w:sz="4" w:space="0" w:color="CBD5E0"/>
            </w:tcBorders>
          </w:tcPr>
          <w:p>
            <w:r/>
          </w:p>
          <w:p>
            <w:pPr>
              <w:spacing w:before="0" w:after="20" w:line="240" w:lineRule="auto"/>
            </w:pPr>
            <w:r>
              <w:rPr>
                <w:rFonts w:ascii="Consolas" w:hAnsi="Consolas"/>
                <w:color w:val="1A202C"/>
                <w:sz w:val="15"/>
              </w:rPr>
              <w:t>// Centralized Error-Handling Middleware (errorHandler.js)</w:t>
            </w:r>
          </w:p>
          <w:p>
            <w:pPr>
              <w:spacing w:before="0" w:after="20" w:line="240" w:lineRule="auto"/>
            </w:pPr>
            <w:r>
              <w:rPr>
                <w:rFonts w:ascii="Consolas" w:hAnsi="Consolas"/>
                <w:color w:val="1A202C"/>
                <w:sz w:val="15"/>
              </w:rPr>
              <w:t>const logger = require('./logger');</w:t>
            </w:r>
          </w:p>
          <w:p>
            <w:pPr>
              <w:spacing w:before="0" w:after="20" w:line="240" w:lineRule="auto"/>
            </w:pPr>
            <w:r>
              <w:rPr>
                <w:rFonts w:ascii="Consolas" w:hAnsi="Consolas"/>
                <w:color w:val="1A202C"/>
                <w:sz w:val="15"/>
              </w:rPr>
            </w:r>
          </w:p>
          <w:p>
            <w:pPr>
              <w:spacing w:before="0" w:after="20" w:line="240" w:lineRule="auto"/>
            </w:pPr>
            <w:r>
              <w:rPr>
                <w:rFonts w:ascii="Consolas" w:hAnsi="Consolas"/>
                <w:color w:val="1A202C"/>
                <w:sz w:val="15"/>
              </w:rPr>
              <w:t>const errorHandler = (err, req, res, next) =&gt; {</w:t>
            </w:r>
          </w:p>
          <w:p>
            <w:pPr>
              <w:spacing w:before="0" w:after="20" w:line="240" w:lineRule="auto"/>
            </w:pPr>
            <w:r>
              <w:rPr>
                <w:rFonts w:ascii="Consolas" w:hAnsi="Consolas"/>
                <w:color w:val="1A202C"/>
                <w:sz w:val="15"/>
              </w:rPr>
              <w:t xml:space="preserve">  // Extract error attributes or establish defensive defaults</w:t>
            </w:r>
          </w:p>
          <w:p>
            <w:pPr>
              <w:spacing w:before="0" w:after="20" w:line="240" w:lineRule="auto"/>
            </w:pPr>
            <w:r>
              <w:rPr>
                <w:rFonts w:ascii="Consolas" w:hAnsi="Consolas"/>
                <w:color w:val="1A202C"/>
                <w:sz w:val="15"/>
              </w:rPr>
              <w:t xml:space="preserve">  let statusCode = err.statusCode || 500;</w:t>
            </w:r>
          </w:p>
          <w:p>
            <w:pPr>
              <w:spacing w:before="0" w:after="20" w:line="240" w:lineRule="auto"/>
            </w:pPr>
            <w:r>
              <w:rPr>
                <w:rFonts w:ascii="Consolas" w:hAnsi="Consolas"/>
                <w:color w:val="1A202C"/>
                <w:sz w:val="15"/>
              </w:rPr>
              <w:t xml:space="preserve">  let errorCode = err.code || 'INTERNAL_SERVER_ERROR';</w:t>
            </w:r>
          </w:p>
          <w:p>
            <w:pPr>
              <w:spacing w:before="0" w:after="20" w:line="240" w:lineRule="auto"/>
            </w:pPr>
            <w:r>
              <w:rPr>
                <w:rFonts w:ascii="Consolas" w:hAnsi="Consolas"/>
                <w:color w:val="1A202C"/>
                <w:sz w:val="15"/>
              </w:rPr>
              <w:t xml:space="preserve">  let message = err.message || 'An unexpected error occurred.';</w:t>
            </w:r>
          </w:p>
          <w:p>
            <w:pPr>
              <w:spacing w:before="0" w:after="20" w:line="240" w:lineRule="auto"/>
            </w:pPr>
            <w:r>
              <w:rPr>
                <w:rFonts w:ascii="Consolas" w:hAnsi="Consolas"/>
                <w:color w:val="1A202C"/>
                <w:sz w:val="15"/>
              </w:rPr>
            </w:r>
          </w:p>
          <w:p>
            <w:pPr>
              <w:spacing w:before="0" w:after="20" w:line="240" w:lineRule="auto"/>
            </w:pPr>
            <w:r>
              <w:rPr>
                <w:rFonts w:ascii="Consolas" w:hAnsi="Consolas"/>
                <w:color w:val="1A202C"/>
                <w:sz w:val="15"/>
              </w:rPr>
              <w:t xml:space="preserve">  // Handle Mongoose CastError (Malformed ObjectID)</w:t>
            </w:r>
          </w:p>
          <w:p>
            <w:pPr>
              <w:spacing w:before="0" w:after="20" w:line="240" w:lineRule="auto"/>
            </w:pPr>
            <w:r>
              <w:rPr>
                <w:rFonts w:ascii="Consolas" w:hAnsi="Consolas"/>
                <w:color w:val="1A202C"/>
                <w:sz w:val="15"/>
              </w:rPr>
              <w:t xml:space="preserve">  if (err.name === 'CastError') {</w:t>
            </w:r>
          </w:p>
          <w:p>
            <w:pPr>
              <w:spacing w:before="0" w:after="20" w:line="240" w:lineRule="auto"/>
            </w:pPr>
            <w:r>
              <w:rPr>
                <w:rFonts w:ascii="Consolas" w:hAnsi="Consolas"/>
                <w:color w:val="1A202C"/>
                <w:sz w:val="15"/>
              </w:rPr>
              <w:t xml:space="preserve">    statusCode = 400;</w:t>
            </w:r>
          </w:p>
          <w:p>
            <w:pPr>
              <w:spacing w:before="0" w:after="20" w:line="240" w:lineRule="auto"/>
            </w:pPr>
            <w:r>
              <w:rPr>
                <w:rFonts w:ascii="Consolas" w:hAnsi="Consolas"/>
                <w:color w:val="1A202C"/>
                <w:sz w:val="15"/>
              </w:rPr>
              <w:t xml:space="preserve">    errorCode = 'INVALID_ID_FORMAT';</w:t>
            </w:r>
          </w:p>
          <w:p>
            <w:pPr>
              <w:spacing w:before="0" w:after="20" w:line="240" w:lineRule="auto"/>
            </w:pPr>
            <w:r>
              <w:rPr>
                <w:rFonts w:ascii="Consolas" w:hAnsi="Consolas"/>
                <w:color w:val="1A202C"/>
                <w:sz w:val="15"/>
              </w:rPr>
              <w:t xml:space="preserve">    message = `Invalid format for resource identifier: ${err.value}`;</w:t>
            </w:r>
          </w:p>
          <w:p>
            <w:pPr>
              <w:spacing w:before="0" w:after="20" w:line="240" w:lineRule="auto"/>
            </w:pPr>
            <w:r>
              <w:rPr>
                <w:rFonts w:ascii="Consolas" w:hAnsi="Consolas"/>
                <w:color w:val="1A202C"/>
                <w:sz w:val="15"/>
              </w:rPr>
              <w:t xml:space="preserve">  }</w:t>
            </w:r>
          </w:p>
          <w:p>
            <w:pPr>
              <w:spacing w:before="0" w:after="20" w:line="240" w:lineRule="auto"/>
            </w:pPr>
            <w:r>
              <w:rPr>
                <w:rFonts w:ascii="Consolas" w:hAnsi="Consolas"/>
                <w:color w:val="1A202C"/>
                <w:sz w:val="15"/>
              </w:rPr>
            </w:r>
          </w:p>
          <w:p>
            <w:pPr>
              <w:spacing w:before="0" w:after="20" w:line="240" w:lineRule="auto"/>
            </w:pPr>
            <w:r>
              <w:rPr>
                <w:rFonts w:ascii="Consolas" w:hAnsi="Consolas"/>
                <w:color w:val="1A202C"/>
                <w:sz w:val="15"/>
              </w:rPr>
              <w:t xml:space="preserve">  // Handle Mongoose Duplicate Key Error (Unique index collision)</w:t>
            </w:r>
          </w:p>
          <w:p>
            <w:pPr>
              <w:spacing w:before="0" w:after="20" w:line="240" w:lineRule="auto"/>
            </w:pPr>
            <w:r>
              <w:rPr>
                <w:rFonts w:ascii="Consolas" w:hAnsi="Consolas"/>
                <w:color w:val="1A202C"/>
                <w:sz w:val="15"/>
              </w:rPr>
              <w:t xml:space="preserve">  if (err.code === 11000) {</w:t>
            </w:r>
          </w:p>
          <w:p>
            <w:pPr>
              <w:spacing w:before="0" w:after="20" w:line="240" w:lineRule="auto"/>
            </w:pPr>
            <w:r>
              <w:rPr>
                <w:rFonts w:ascii="Consolas" w:hAnsi="Consolas"/>
                <w:color w:val="1A202C"/>
                <w:sz w:val="15"/>
              </w:rPr>
              <w:t xml:space="preserve">    statusCode = 409;</w:t>
            </w:r>
          </w:p>
          <w:p>
            <w:pPr>
              <w:spacing w:before="0" w:after="20" w:line="240" w:lineRule="auto"/>
            </w:pPr>
            <w:r>
              <w:rPr>
                <w:rFonts w:ascii="Consolas" w:hAnsi="Consolas"/>
                <w:color w:val="1A202C"/>
                <w:sz w:val="15"/>
              </w:rPr>
              <w:t xml:space="preserve">    errorCode = 'DUPLICATE_KEY_ERROR';</w:t>
            </w:r>
          </w:p>
          <w:p>
            <w:pPr>
              <w:spacing w:before="0" w:after="20" w:line="240" w:lineRule="auto"/>
            </w:pPr>
            <w:r>
              <w:rPr>
                <w:rFonts w:ascii="Consolas" w:hAnsi="Consolas"/>
                <w:color w:val="1A202C"/>
                <w:sz w:val="15"/>
              </w:rPr>
              <w:t xml:space="preserve">    message = 'A record with that unique field already exists.';</w:t>
            </w:r>
          </w:p>
          <w:p>
            <w:pPr>
              <w:spacing w:before="0" w:after="20" w:line="240" w:lineRule="auto"/>
            </w:pPr>
            <w:r>
              <w:rPr>
                <w:rFonts w:ascii="Consolas" w:hAnsi="Consolas"/>
                <w:color w:val="1A202C"/>
                <w:sz w:val="15"/>
              </w:rPr>
              <w:t xml:space="preserve">  }</w:t>
            </w:r>
          </w:p>
          <w:p>
            <w:pPr>
              <w:spacing w:before="0" w:after="20" w:line="240" w:lineRule="auto"/>
            </w:pPr>
            <w:r>
              <w:rPr>
                <w:rFonts w:ascii="Consolas" w:hAnsi="Consolas"/>
                <w:color w:val="1A202C"/>
                <w:sz w:val="15"/>
              </w:rPr>
            </w:r>
          </w:p>
          <w:p>
            <w:pPr>
              <w:spacing w:before="0" w:after="20" w:line="240" w:lineRule="auto"/>
            </w:pPr>
            <w:r>
              <w:rPr>
                <w:rFonts w:ascii="Consolas" w:hAnsi="Consolas"/>
                <w:color w:val="1A202C"/>
                <w:sz w:val="15"/>
              </w:rPr>
              <w:t xml:space="preserve">  // Log detailed diagnostic trace internally (never sent to client)</w:t>
            </w:r>
          </w:p>
          <w:p>
            <w:pPr>
              <w:spacing w:before="0" w:after="20" w:line="240" w:lineRule="auto"/>
            </w:pPr>
            <w:r>
              <w:rPr>
                <w:rFonts w:ascii="Consolas" w:hAnsi="Consolas"/>
                <w:color w:val="1A202C"/>
                <w:sz w:val="15"/>
              </w:rPr>
              <w:t xml:space="preserve">  logger.error({</w:t>
            </w:r>
          </w:p>
          <w:p>
            <w:pPr>
              <w:spacing w:before="0" w:after="20" w:line="240" w:lineRule="auto"/>
            </w:pPr>
            <w:r>
              <w:rPr>
                <w:rFonts w:ascii="Consolas" w:hAnsi="Consolas"/>
                <w:color w:val="1A202C"/>
                <w:sz w:val="15"/>
              </w:rPr>
              <w:t xml:space="preserve">    message: err.message,</w:t>
            </w:r>
          </w:p>
          <w:p>
            <w:pPr>
              <w:spacing w:before="0" w:after="20" w:line="240" w:lineRule="auto"/>
            </w:pPr>
            <w:r>
              <w:rPr>
                <w:rFonts w:ascii="Consolas" w:hAnsi="Consolas"/>
                <w:color w:val="1A202C"/>
                <w:sz w:val="15"/>
              </w:rPr>
              <w:t xml:space="preserve">    stack: err.stack,</w:t>
            </w:r>
          </w:p>
          <w:p>
            <w:pPr>
              <w:spacing w:before="0" w:after="20" w:line="240" w:lineRule="auto"/>
            </w:pPr>
            <w:r>
              <w:rPr>
                <w:rFonts w:ascii="Consolas" w:hAnsi="Consolas"/>
                <w:color w:val="1A202C"/>
                <w:sz w:val="15"/>
              </w:rPr>
              <w:t xml:space="preserve">    method: req.method,</w:t>
            </w:r>
          </w:p>
          <w:p>
            <w:pPr>
              <w:spacing w:before="0" w:after="20" w:line="240" w:lineRule="auto"/>
            </w:pPr>
            <w:r>
              <w:rPr>
                <w:rFonts w:ascii="Consolas" w:hAnsi="Consolas"/>
                <w:color w:val="1A202C"/>
                <w:sz w:val="15"/>
              </w:rPr>
              <w:t xml:space="preserve">    path: req.originalUrl,</w:t>
            </w:r>
          </w:p>
          <w:p>
            <w:pPr>
              <w:spacing w:before="0" w:after="20" w:line="240" w:lineRule="auto"/>
            </w:pPr>
            <w:r>
              <w:rPr>
                <w:rFonts w:ascii="Consolas" w:hAnsi="Consolas"/>
                <w:color w:val="1A202C"/>
                <w:sz w:val="15"/>
              </w:rPr>
              <w:t xml:space="preserve">    ip: req.ip,</w:t>
            </w:r>
          </w:p>
          <w:p>
            <w:pPr>
              <w:spacing w:before="0" w:after="20" w:line="240" w:lineRule="auto"/>
            </w:pPr>
            <w:r>
              <w:rPr>
                <w:rFonts w:ascii="Consolas" w:hAnsi="Consolas"/>
                <w:color w:val="1A202C"/>
                <w:sz w:val="15"/>
              </w:rPr>
              <w:t xml:space="preserve">    timestamp: new Date().toISOString()</w:t>
            </w:r>
          </w:p>
          <w:p>
            <w:pPr>
              <w:spacing w:before="0" w:after="20" w:line="240" w:lineRule="auto"/>
            </w:pPr>
            <w:r>
              <w:rPr>
                <w:rFonts w:ascii="Consolas" w:hAnsi="Consolas"/>
                <w:color w:val="1A202C"/>
                <w:sz w:val="15"/>
              </w:rPr>
              <w:t xml:space="preserve">  });</w:t>
            </w:r>
          </w:p>
          <w:p>
            <w:pPr>
              <w:spacing w:before="0" w:after="20" w:line="240" w:lineRule="auto"/>
            </w:pPr>
            <w:r>
              <w:rPr>
                <w:rFonts w:ascii="Consolas" w:hAnsi="Consolas"/>
                <w:color w:val="1A202C"/>
                <w:sz w:val="15"/>
              </w:rPr>
            </w:r>
          </w:p>
          <w:p>
            <w:pPr>
              <w:spacing w:before="0" w:after="20" w:line="240" w:lineRule="auto"/>
            </w:pPr>
            <w:r>
              <w:rPr>
                <w:rFonts w:ascii="Consolas" w:hAnsi="Consolas"/>
                <w:color w:val="1A202C"/>
                <w:sz w:val="15"/>
              </w:rPr>
              <w:t xml:space="preserve">  // Return uniform, sanitized JSON envelope to client</w:t>
            </w:r>
          </w:p>
          <w:p>
            <w:pPr>
              <w:spacing w:before="0" w:after="20" w:line="240" w:lineRule="auto"/>
            </w:pPr>
            <w:r>
              <w:rPr>
                <w:rFonts w:ascii="Consolas" w:hAnsi="Consolas"/>
                <w:color w:val="1A202C"/>
                <w:sz w:val="15"/>
              </w:rPr>
              <w:t xml:space="preserve">  res.status(statusCode).json({</w:t>
            </w:r>
          </w:p>
          <w:p>
            <w:pPr>
              <w:spacing w:before="0" w:after="20" w:line="240" w:lineRule="auto"/>
            </w:pPr>
            <w:r>
              <w:rPr>
                <w:rFonts w:ascii="Consolas" w:hAnsi="Consolas"/>
                <w:color w:val="1A202C"/>
                <w:sz w:val="15"/>
              </w:rPr>
              <w:t xml:space="preserve">    success: false,</w:t>
            </w:r>
          </w:p>
          <w:p>
            <w:pPr>
              <w:spacing w:before="0" w:after="20" w:line="240" w:lineRule="auto"/>
            </w:pPr>
            <w:r>
              <w:rPr>
                <w:rFonts w:ascii="Consolas" w:hAnsi="Consolas"/>
                <w:color w:val="1A202C"/>
                <w:sz w:val="15"/>
              </w:rPr>
              <w:t xml:space="preserve">    error: {</w:t>
            </w:r>
          </w:p>
          <w:p>
            <w:pPr>
              <w:spacing w:before="0" w:after="20" w:line="240" w:lineRule="auto"/>
            </w:pPr>
            <w:r>
              <w:rPr>
                <w:rFonts w:ascii="Consolas" w:hAnsi="Consolas"/>
                <w:color w:val="1A202C"/>
                <w:sz w:val="15"/>
              </w:rPr>
              <w:t xml:space="preserve">      code: errorCode,</w:t>
            </w:r>
          </w:p>
          <w:p>
            <w:pPr>
              <w:spacing w:before="0" w:after="20" w:line="240" w:lineRule="auto"/>
            </w:pPr>
            <w:r>
              <w:rPr>
                <w:rFonts w:ascii="Consolas" w:hAnsi="Consolas"/>
                <w:color w:val="1A202C"/>
                <w:sz w:val="15"/>
              </w:rPr>
              <w:t xml:space="preserve">      message: message,</w:t>
            </w:r>
          </w:p>
          <w:p>
            <w:pPr>
              <w:spacing w:before="0" w:after="20" w:line="240" w:lineRule="auto"/>
            </w:pPr>
            <w:r>
              <w:rPr>
                <w:rFonts w:ascii="Consolas" w:hAnsi="Consolas"/>
                <w:color w:val="1A202C"/>
                <w:sz w:val="15"/>
              </w:rPr>
              <w:t xml:space="preserve">      timestamp: new Date().toISOString(),</w:t>
            </w:r>
          </w:p>
          <w:p>
            <w:pPr>
              <w:spacing w:before="0" w:after="20" w:line="240" w:lineRule="auto"/>
            </w:pPr>
            <w:r>
              <w:rPr>
                <w:rFonts w:ascii="Consolas" w:hAnsi="Consolas"/>
                <w:color w:val="1A202C"/>
                <w:sz w:val="15"/>
              </w:rPr>
              <w:t xml:space="preserve">      ...(err.details &amp;&amp; { details: err.details })</w:t>
            </w:r>
          </w:p>
          <w:p>
            <w:pPr>
              <w:spacing w:before="0" w:after="20" w:line="240" w:lineRule="auto"/>
            </w:pPr>
            <w:r>
              <w:rPr>
                <w:rFonts w:ascii="Consolas" w:hAnsi="Consolas"/>
                <w:color w:val="1A202C"/>
                <w:sz w:val="15"/>
              </w:rPr>
              <w:t xml:space="preserve">    }</w:t>
            </w:r>
          </w:p>
          <w:p>
            <w:pPr>
              <w:spacing w:before="0" w:after="20" w:line="240" w:lineRule="auto"/>
            </w:pPr>
            <w:r>
              <w:rPr>
                <w:rFonts w:ascii="Consolas" w:hAnsi="Consolas"/>
                <w:color w:val="1A202C"/>
                <w:sz w:val="15"/>
              </w:rPr>
              <w:t xml:space="preserve">  });</w:t>
            </w:r>
          </w:p>
          <w:p>
            <w:pPr>
              <w:spacing w:before="0" w:after="20" w:line="240" w:lineRule="auto"/>
            </w:pPr>
            <w:r>
              <w:rPr>
                <w:rFonts w:ascii="Consolas" w:hAnsi="Consolas"/>
                <w:color w:val="1A202C"/>
                <w:sz w:val="15"/>
              </w:rPr>
              <w:t>};</w:t>
            </w:r>
          </w:p>
          <w:p>
            <w:pPr>
              <w:spacing w:before="0" w:after="20" w:line="240" w:lineRule="auto"/>
            </w:pPr>
            <w:r>
              <w:rPr>
                <w:rFonts w:ascii="Consolas" w:hAnsi="Consolas"/>
                <w:color w:val="1A202C"/>
                <w:sz w:val="15"/>
              </w:rPr>
            </w:r>
          </w:p>
          <w:p>
            <w:pPr>
              <w:spacing w:before="0" w:after="20" w:line="240" w:lineRule="auto"/>
            </w:pPr>
            <w:r>
              <w:rPr>
                <w:rFonts w:ascii="Consolas" w:hAnsi="Consolas"/>
                <w:color w:val="1A202C"/>
                <w:sz w:val="15"/>
              </w:rPr>
              <w:t>module.exports = errorHandler;</w:t>
            </w:r>
          </w:p>
        </w:tc>
      </w:tr>
    </w:tbl>
    <w:p>
      <w:pPr>
        <w:spacing w:before="0" w:after="60"/>
      </w:pPr>
    </w:p>
    <w:p>
      <w:pPr>
        <w:keepNext/>
        <w:spacing w:before="160" w:after="60"/>
        <w:jc w:val="left"/>
      </w:pPr>
      <w:r>
        <w:rPr>
          <w:rFonts w:ascii="Times New Roman" w:hAnsi="Times New Roman"/>
          <w:b/>
          <w:i/>
          <w:sz w:val="19"/>
        </w:rPr>
        <w:t>Appendix F — Professional Postman Verification Placeholders</w:t>
      </w:r>
    </w:p>
    <w:p>
      <w:pPr>
        <w:spacing w:before="0" w:after="80" w:line="252" w:lineRule="auto"/>
        <w:jc w:val="both"/>
      </w:pPr>
      <w:r>
        <w:rPr>
          <w:rFonts w:ascii="Times New Roman" w:hAnsi="Times New Roman"/>
          <w:sz w:val="19"/>
        </w:rPr>
        <w:t>In accordance with academic integrity guidelines, experimental results and visual artifacts are maintained as formal design verification placeholders:</w:t>
      </w:r>
    </w:p>
    <w:p>
      <w:pPr>
        <w:spacing w:before="80" w:after="80"/>
        <w:jc w:val="center"/>
      </w:pPr>
      <w:r>
        <w:rPr>
          <w:rFonts w:ascii="Consolas" w:hAnsi="Consolas"/>
          <w:b/>
          <w:color w:val="4A5568"/>
          <w:sz w:val="16"/>
        </w:rPr>
        <w:t>[Insert Screenshot: Postman Collection Organization and Environment Variables Setup]</w:t>
      </w:r>
    </w:p>
    <w:p>
      <w:pPr>
        <w:spacing w:before="80" w:after="80"/>
        <w:jc w:val="center"/>
      </w:pPr>
      <w:r>
        <w:rPr>
          <w:rFonts w:ascii="Consolas" w:hAnsi="Consolas"/>
          <w:b/>
          <w:color w:val="4A5568"/>
          <w:sz w:val="16"/>
        </w:rPr>
        <w:t>[Insert Screenshot: Successful Login API and Dynamic JWT Bearer Token Capture]</w:t>
      </w:r>
    </w:p>
    <w:p>
      <w:pPr>
        <w:spacing w:before="80" w:after="80"/>
        <w:jc w:val="center"/>
      </w:pPr>
      <w:r>
        <w:rPr>
          <w:rFonts w:ascii="Consolas" w:hAnsi="Consolas"/>
          <w:b/>
          <w:color w:val="4A5568"/>
          <w:sz w:val="16"/>
        </w:rPr>
        <w:t>[Insert Screenshot: Invalid Request / HTTP 400 Bad Request Response with Validation Details]</w:t>
      </w:r>
    </w:p>
    <w:p>
      <w:pPr>
        <w:spacing w:before="80" w:after="80"/>
        <w:jc w:val="center"/>
      </w:pPr>
      <w:r>
        <w:rPr>
          <w:rFonts w:ascii="Consolas" w:hAnsi="Consolas"/>
          <w:b/>
          <w:color w:val="4A5568"/>
          <w:sz w:val="16"/>
        </w:rPr>
        <w:t>[Insert Screenshot: Unauthorized Request / HTTP 401 Response on Missing Token]</w:t>
      </w:r>
    </w:p>
    <w:p>
      <w:pPr>
        <w:spacing w:before="80" w:after="80"/>
        <w:jc w:val="center"/>
      </w:pPr>
      <w:r>
        <w:rPr>
          <w:rFonts w:ascii="Consolas" w:hAnsi="Consolas"/>
          <w:b/>
          <w:color w:val="4A5568"/>
          <w:sz w:val="16"/>
        </w:rPr>
        <w:t>[Insert Screenshot: Forbidden Request / HTTP 403 Response on Role Privilege Violation]</w:t>
      </w:r>
    </w:p>
    <w:p>
      <w:pPr>
        <w:spacing w:before="80" w:after="80"/>
        <w:jc w:val="center"/>
      </w:pPr>
      <w:r>
        <w:rPr>
          <w:rFonts w:ascii="Consolas" w:hAnsi="Consolas"/>
          <w:b/>
          <w:color w:val="4A5568"/>
          <w:sz w:val="16"/>
        </w:rPr>
        <w:t>[Insert Screenshot: Resource Not Found / HTTP 404 Response on Invalid Entity Query]</w:t>
      </w:r>
    </w:p>
    <w:p>
      <w:pPr>
        <w:spacing w:before="80" w:after="80"/>
        <w:jc w:val="center"/>
      </w:pPr>
      <w:r>
        <w:rPr>
          <w:rFonts w:ascii="Consolas" w:hAnsi="Consolas"/>
          <w:b/>
          <w:color w:val="4A5568"/>
          <w:sz w:val="16"/>
        </w:rPr>
        <w:t>[Insert Screenshot: Postman Test Runner Summary: 100% Passed Assertions Across Master Test Suite]</w:t>
      </w:r>
    </w:p>
    <w:sectPr w:rsidR="00835BC8" w:rsidRPr="00850DD5" w:rsidSect="00464E87">
      <w:type w:val="continuous"/>
      <w:pgSz w:w="11906" w:h="16838" w:code="9"/>
      <w:pgMar w:top="1080" w:right="907" w:bottom="1440" w:left="907" w:header="720" w:footer="720" w:gutter="0"/>
      <w:cols w:num="2" w:space="36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EFE9219" w14:textId="77777777" w:rsidR="00867F23" w:rsidRDefault="00867F23" w:rsidP="001A3B3D">
      <w:r>
        <w:separator/>
      </w:r>
    </w:p>
  </w:endnote>
  <w:endnote w:type="continuationSeparator" w:id="0">
    <w:p w14:paraId="009F5960" w14:textId="77777777" w:rsidR="00867F23" w:rsidRDefault="00867F2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B268286" w14:textId="77777777" w:rsidR="00664C52" w:rsidRPr="00C46807" w:rsidRDefault="00664C52" w:rsidP="00C46807">
    <w:pPr>
      <w:pBdr>
        <w:bottom w:val="single" w:sz="4" w:space="1" w:color="auto"/>
      </w:pBdr>
      <w:tabs>
        <w:tab w:val="center" w:pos="4513"/>
        <w:tab w:val="end" w:pos="9026"/>
      </w:tabs>
      <w:jc w:val="end"/>
      <w:rPr>
        <w:sz w:val="18"/>
        <w:szCs w:val="18"/>
      </w:rPr>
    </w:pPr>
    <w:r w:rsidRPr="00C46807">
      <w:rPr>
        <w:sz w:val="18"/>
        <w:szCs w:val="18"/>
      </w:rPr>
      <w:t xml:space="preserve">RAJKOT-MORBI ROAD, AT &amp; PO: GAURIDAD, RAJKOT – 360 003, GUJARAT, INDIA </w:t>
    </w:r>
  </w:p>
  <w:p w14:paraId="4F6A1556" w14:textId="77777777" w:rsidR="00664C52" w:rsidRPr="00C46807" w:rsidRDefault="00664C52" w:rsidP="00495022">
    <w:pPr>
      <w:pBdr>
        <w:top w:val="nil"/>
        <w:left w:val="nil"/>
        <w:bottom w:val="nil"/>
        <w:right w:val="nil"/>
        <w:between w:val="nil"/>
      </w:pBdr>
      <w:tabs>
        <w:tab w:val="center" w:pos="4513"/>
        <w:tab w:val="end" w:pos="9026"/>
      </w:tabs>
      <w:jc w:val="start"/>
      <w:rPr>
        <w:sz w:val="18"/>
        <w:szCs w:val="18"/>
      </w:rPr>
    </w:pPr>
    <w:r w:rsidRPr="00C46807">
      <w:rPr>
        <w:sz w:val="18"/>
        <w:szCs w:val="18"/>
      </w:rPr>
      <w:t>Ph: +91-281-2923112, +91-281-2924154-56 | email: info@marwadiuniversity.ac.in | www.marwadiuniversity.ac.in</w:t>
    </w:r>
  </w:p>
  <w:p w14:paraId="33C16919" w14:textId="77777777" w:rsidR="00664C52" w:rsidRPr="00C46807" w:rsidRDefault="00664C52" w:rsidP="00C46807">
    <w:pPr>
      <w:pBdr>
        <w:top w:val="nil"/>
        <w:left w:val="nil"/>
        <w:bottom w:val="nil"/>
        <w:right w:val="nil"/>
        <w:between w:val="nil"/>
      </w:pBdr>
      <w:tabs>
        <w:tab w:val="center" w:pos="4513"/>
        <w:tab w:val="end" w:pos="9026"/>
      </w:tabs>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EF71333" w14:textId="77777777" w:rsidR="00B10F0F" w:rsidRPr="00C46807" w:rsidRDefault="00B10F0F" w:rsidP="00B10F0F">
    <w:pPr>
      <w:pBdr>
        <w:bottom w:val="single" w:sz="4" w:space="1" w:color="auto"/>
      </w:pBdr>
      <w:tabs>
        <w:tab w:val="center" w:pos="4513"/>
        <w:tab w:val="end" w:pos="9026"/>
      </w:tabs>
      <w:jc w:val="end"/>
      <w:rPr>
        <w:sz w:val="18"/>
        <w:szCs w:val="18"/>
      </w:rPr>
    </w:pPr>
    <w:r w:rsidRPr="00C46807">
      <w:rPr>
        <w:sz w:val="18"/>
        <w:szCs w:val="18"/>
      </w:rPr>
      <w:t xml:space="preserve">RAJKOT-MORBI ROAD, AT &amp; PO: GAURIDAD, RAJKOT – 360 003, GUJARAT, INDIA </w:t>
    </w:r>
  </w:p>
  <w:p w14:paraId="3CD085A8" w14:textId="03B8739B" w:rsidR="00B10F0F" w:rsidRPr="00B10F0F" w:rsidRDefault="00B10F0F" w:rsidP="00B10F0F">
    <w:pPr>
      <w:pBdr>
        <w:top w:val="nil"/>
        <w:left w:val="nil"/>
        <w:bottom w:val="nil"/>
        <w:right w:val="nil"/>
        <w:between w:val="nil"/>
      </w:pBdr>
      <w:tabs>
        <w:tab w:val="center" w:pos="4513"/>
        <w:tab w:val="end" w:pos="9026"/>
      </w:tabs>
      <w:jc w:val="end"/>
      <w:rPr>
        <w:sz w:val="18"/>
        <w:szCs w:val="18"/>
      </w:rPr>
    </w:pPr>
    <w:r w:rsidRPr="00C46807">
      <w:rPr>
        <w:sz w:val="18"/>
        <w:szCs w:val="18"/>
      </w:rPr>
      <w:t>Ph: +91-281-2923112, +91-281-2924154-56 | email: info@marwadiuniversity.ac.in | www.marwadiuniversity.ac.in</w:t>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1B2016B" w14:textId="77777777" w:rsidR="00B10F0F" w:rsidRPr="00C46807" w:rsidRDefault="00B10F0F" w:rsidP="00B10F0F">
    <w:pPr>
      <w:pBdr>
        <w:bottom w:val="single" w:sz="4" w:space="1" w:color="auto"/>
      </w:pBdr>
      <w:tabs>
        <w:tab w:val="center" w:pos="4513"/>
        <w:tab w:val="end" w:pos="9026"/>
      </w:tabs>
      <w:jc w:val="end"/>
      <w:rPr>
        <w:sz w:val="18"/>
        <w:szCs w:val="18"/>
      </w:rPr>
    </w:pPr>
    <w:r w:rsidRPr="00C46807">
      <w:rPr>
        <w:sz w:val="18"/>
        <w:szCs w:val="18"/>
      </w:rPr>
      <w:t xml:space="preserve">RAJKOT-MORBI ROAD, AT &amp; PO: GAURIDAD, RAJKOT – 360 003, GUJARAT, INDIA </w:t>
    </w:r>
  </w:p>
  <w:p w14:paraId="69E75918" w14:textId="1A00B938" w:rsidR="001A3B3D" w:rsidRPr="00B10F0F" w:rsidRDefault="00B10F0F" w:rsidP="00B10F0F">
    <w:pPr>
      <w:pBdr>
        <w:top w:val="nil"/>
        <w:left w:val="nil"/>
        <w:bottom w:val="nil"/>
        <w:right w:val="nil"/>
        <w:between w:val="nil"/>
      </w:pBdr>
      <w:tabs>
        <w:tab w:val="center" w:pos="4513"/>
        <w:tab w:val="end" w:pos="9026"/>
      </w:tabs>
      <w:jc w:val="end"/>
      <w:rPr>
        <w:sz w:val="18"/>
        <w:szCs w:val="18"/>
      </w:rPr>
    </w:pPr>
    <w:r w:rsidRPr="00C46807">
      <w:rPr>
        <w:sz w:val="18"/>
        <w:szCs w:val="18"/>
      </w:rPr>
      <w:t>Ph: +91-281-2923112, +91-281-2924154-56 | email: info@marwadiuniversity.ac.in | www.marwadiuniversity.ac.in</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1B6485A" w14:textId="77777777" w:rsidR="00867F23" w:rsidRDefault="00867F23" w:rsidP="001A3B3D">
      <w:r>
        <w:separator/>
      </w:r>
    </w:p>
  </w:footnote>
  <w:footnote w:type="continuationSeparator" w:id="0">
    <w:p w14:paraId="3D673A57" w14:textId="77777777" w:rsidR="00867F23" w:rsidRDefault="00867F23"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9633" w:type="dxa"/>
      <w:tblBorders>
        <w:top w:val="nil"/>
        <w:start w:val="nil"/>
        <w:bottom w:val="nil"/>
        <w:end w:val="nil"/>
        <w:insideH w:val="nil"/>
        <w:insideV w:val="nil"/>
      </w:tblBorders>
      <w:tblLayout w:type="fixed"/>
      <w:tblLook w:firstRow="0" w:lastRow="0" w:firstColumn="0" w:lastColumn="0" w:noHBand="0" w:noVBand="1"/>
    </w:tblPr>
    <w:tblGrid>
      <w:gridCol w:w="9397"/>
      <w:gridCol w:w="236"/>
    </w:tblGrid>
    <w:tr w:rsidR="00664C52" w:rsidRPr="00F4189F" w14:paraId="3CD55416" w14:textId="77777777" w:rsidTr="00DB5EB2">
      <w:tc>
        <w:tcPr>
          <w:tcW w:w="9397" w:type="dxa"/>
          <w:vMerge w:val="restart"/>
        </w:tcPr>
        <w:p w14:paraId="42E03D40" w14:textId="77777777" w:rsidR="00664C52" w:rsidRPr="00F4189F" w:rsidRDefault="00664C52" w:rsidP="00F4189F">
          <w:pPr>
            <w:widowControl w:val="0"/>
            <w:pBdr>
              <w:top w:val="nil"/>
              <w:left w:val="nil"/>
              <w:bottom w:val="nil"/>
              <w:right w:val="nil"/>
              <w:between w:val="nil"/>
            </w:pBdr>
            <w:contextualSpacing/>
            <w:jc w:val="start"/>
            <w:rPr>
              <w:sz w:val="24"/>
              <w:szCs w:val="24"/>
            </w:rPr>
          </w:pPr>
        </w:p>
        <w:tbl>
          <w:tblPr>
            <w:tblW w:w="10491" w:type="dxa"/>
            <w:tblBorders>
              <w:top w:val="nil"/>
              <w:start w:val="nil"/>
              <w:bottom w:val="single" w:sz="12" w:space="0" w:color="000000"/>
              <w:end w:val="nil"/>
              <w:insideH w:val="nil"/>
              <w:insideV w:val="nil"/>
            </w:tblBorders>
            <w:tblLayout w:type="fixed"/>
            <w:tblLook w:firstRow="0" w:lastRow="0" w:firstColumn="0" w:lastColumn="0" w:noHBand="0" w:noVBand="1"/>
          </w:tblPr>
          <w:tblGrid>
            <w:gridCol w:w="4143"/>
            <w:gridCol w:w="6348"/>
          </w:tblGrid>
          <w:tr w:rsidR="00664C52" w:rsidRPr="00F4189F" w14:paraId="703BBBAB" w14:textId="77777777" w:rsidTr="00F4189F">
            <w:trPr>
              <w:trHeight w:val="238"/>
            </w:trPr>
            <w:tc>
              <w:tcPr>
                <w:tcW w:w="4143" w:type="dxa"/>
                <w:vMerge w:val="restart"/>
              </w:tcPr>
              <w:p w14:paraId="2F9A8A6E" w14:textId="77777777" w:rsidR="00664C52" w:rsidRPr="00F4189F" w:rsidRDefault="00664C52" w:rsidP="006C0CD6">
                <w:pPr>
                  <w:pStyle w:val="Heading2"/>
                  <w:numPr>
                    <w:ilvl w:val="0"/>
                    <w:numId w:val="0"/>
                  </w:numPr>
                  <w:tabs>
                    <w:tab w:val="center" w:pos="4513"/>
                    <w:tab w:val="end" w:pos="9026"/>
                  </w:tabs>
                  <w:spacing w:before="0"/>
                  <w:contextualSpacing/>
                  <w:rPr>
                    <w:rFonts w:ascii="Cambria" w:hAnsi="Cambria"/>
                    <w:b/>
                    <w:color w:val="000000"/>
                    <w:sz w:val="28"/>
                    <w:szCs w:val="28"/>
                  </w:rPr>
                </w:pPr>
                <w:r w:rsidRPr="00F4189F">
                  <w:rPr>
                    <w:rFonts w:ascii="Cambria" w:hAnsi="Cambria"/>
                  </w:rPr>
                  <w:drawing>
                    <wp:inline distT="0" distB="0" distL="0" distR="0" wp14:anchorId="4BB654FC" wp14:editId="2CE72942">
                      <wp:extent cx="1872464" cy="619760"/>
                      <wp:effectExtent l="0" t="0" r="0" b="8890"/>
                      <wp:docPr id="283716769" name="Picture 4"/>
                      <wp:cNvGraphicFramePr>
                        <a:graphicFrameLocks xmlns:a="http://schemas.openxmlformats.org/drawingml/2006/main" noChangeAspect="1"/>
                      </wp:cNvGraphicFramePr>
                      <a:graphic xmlns:a="http://schemas.openxmlformats.org/drawingml/2006/main">
                        <a:graphicData uri="http://purl.oclc.org/ooxml/drawingml/picture">
                          <pic:pic xmlns:pic="http://purl.oclc.org/ooxml/drawingml/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3830" cy="620212"/>
                              </a:xfrm>
                              <a:prstGeom prst="rect">
                                <a:avLst/>
                              </a:prstGeom>
                              <a:noFill/>
                              <a:ln>
                                <a:noFill/>
                              </a:ln>
                            </pic:spPr>
                          </pic:pic>
                        </a:graphicData>
                      </a:graphic>
                    </wp:inline>
                  </w:drawing>
                </w:r>
              </w:p>
            </w:tc>
            <w:tc>
              <w:tcPr>
                <w:tcW w:w="6348" w:type="dxa"/>
              </w:tcPr>
              <w:p w14:paraId="56BD710E" w14:textId="668F1391" w:rsidR="00664C52" w:rsidRPr="00E9301A" w:rsidRDefault="00664C52" w:rsidP="006C0CD6">
                <w:pPr>
                  <w:pStyle w:val="Heading2"/>
                  <w:numPr>
                    <w:ilvl w:val="0"/>
                    <w:numId w:val="0"/>
                  </w:numPr>
                  <w:tabs>
                    <w:tab w:val="center" w:pos="4513"/>
                    <w:tab w:val="end" w:pos="9026"/>
                  </w:tabs>
                  <w:spacing w:before="0"/>
                  <w:contextualSpacing/>
                  <w:rPr>
                    <w:rFonts w:ascii="Cambria" w:hAnsi="Cambria" w:cstheme="minorHAnsi"/>
                    <w:b/>
                    <w:bCs/>
                    <w:i w:val="0"/>
                    <w:iCs w:val="0"/>
                    <w:sz w:val="22"/>
                    <w:szCs w:val="22"/>
                  </w:rPr>
                </w:pPr>
                <w:r w:rsidRPr="00E9301A">
                  <w:rPr>
                    <w:rFonts w:ascii="Cambria" w:hAnsi="Cambria" w:cstheme="minorHAnsi"/>
                    <w:b/>
                    <w:bCs/>
                    <w:i w:val="0"/>
                    <w:iCs w:val="0"/>
                    <w:sz w:val="22"/>
                    <w:szCs w:val="22"/>
                  </w:rPr>
                  <w:t>MARWADI UNIVERSITY</w:t>
                </w:r>
              </w:p>
              <w:p w14:paraId="3CA710C9" w14:textId="77777777" w:rsidR="00664C52" w:rsidRPr="00E9301A" w:rsidRDefault="00664C52" w:rsidP="006C0CD6">
                <w:pPr>
                  <w:pStyle w:val="Heading2"/>
                  <w:numPr>
                    <w:ilvl w:val="0"/>
                    <w:numId w:val="0"/>
                  </w:numPr>
                  <w:tabs>
                    <w:tab w:val="center" w:pos="4513"/>
                    <w:tab w:val="end" w:pos="9026"/>
                  </w:tabs>
                  <w:spacing w:before="0"/>
                  <w:contextualSpacing/>
                  <w:rPr>
                    <w:rFonts w:ascii="Cambria" w:eastAsia="Calibri" w:hAnsi="Cambria" w:cs="Calibri"/>
                    <w:b/>
                    <w:bCs/>
                    <w:i w:val="0"/>
                    <w:iCs w:val="0"/>
                    <w:color w:val="000000"/>
                    <w:sz w:val="22"/>
                    <w:szCs w:val="22"/>
                  </w:rPr>
                </w:pPr>
                <w:r w:rsidRPr="00E9301A">
                  <w:rPr>
                    <w:rFonts w:ascii="Cambria" w:hAnsi="Cambria" w:cstheme="minorHAnsi"/>
                    <w:b/>
                    <w:bCs/>
                    <w:i w:val="0"/>
                    <w:iCs w:val="0"/>
                    <w:sz w:val="22"/>
                    <w:szCs w:val="22"/>
                  </w:rPr>
                  <w:t xml:space="preserve">FACULTY OF ENGINEERING AND TECHNOLGY </w:t>
                </w:r>
              </w:p>
            </w:tc>
          </w:tr>
          <w:tr w:rsidR="00664C52" w:rsidRPr="00F4189F" w14:paraId="5526A3F3" w14:textId="77777777" w:rsidTr="00F4189F">
            <w:trPr>
              <w:trHeight w:val="135"/>
            </w:trPr>
            <w:tc>
              <w:tcPr>
                <w:tcW w:w="4143" w:type="dxa"/>
                <w:vMerge/>
              </w:tcPr>
              <w:p w14:paraId="3E9B885B" w14:textId="77777777" w:rsidR="00664C52" w:rsidRPr="00F4189F" w:rsidRDefault="00664C52" w:rsidP="00F4189F">
                <w:pPr>
                  <w:widowControl w:val="0"/>
                  <w:pBdr>
                    <w:top w:val="nil"/>
                    <w:left w:val="nil"/>
                    <w:bottom w:val="nil"/>
                    <w:right w:val="nil"/>
                    <w:between w:val="nil"/>
                  </w:pBdr>
                  <w:contextualSpacing/>
                  <w:jc w:val="start"/>
                  <w:rPr>
                    <w:b/>
                  </w:rPr>
                </w:pPr>
              </w:p>
            </w:tc>
            <w:tc>
              <w:tcPr>
                <w:tcW w:w="6348" w:type="dxa"/>
              </w:tcPr>
              <w:p w14:paraId="6FCAE100" w14:textId="2F2C5D0A" w:rsidR="00664C52" w:rsidRPr="00E9301A" w:rsidRDefault="00664C52" w:rsidP="006C0CD6">
                <w:pPr>
                  <w:pStyle w:val="Heading2"/>
                  <w:numPr>
                    <w:ilvl w:val="0"/>
                    <w:numId w:val="0"/>
                  </w:numPr>
                  <w:tabs>
                    <w:tab w:val="center" w:pos="4513"/>
                    <w:tab w:val="end" w:pos="9026"/>
                  </w:tabs>
                  <w:spacing w:before="0"/>
                  <w:contextualSpacing/>
                  <w:rPr>
                    <w:rFonts w:ascii="Cambria" w:eastAsia="Calibri" w:hAnsi="Cambria" w:cs="Calibri"/>
                    <w:i w:val="0"/>
                    <w:iCs w:val="0"/>
                    <w:color w:val="000000"/>
                    <w:sz w:val="22"/>
                    <w:szCs w:val="22"/>
                  </w:rPr>
                </w:pPr>
                <w:r w:rsidRPr="00E9301A">
                  <w:rPr>
                    <w:rFonts w:ascii="Cambria" w:hAnsi="Cambria" w:cstheme="minorHAnsi"/>
                    <w:i w:val="0"/>
                    <w:iCs w:val="0"/>
                    <w:color w:val="000000" w:themeColor="text1"/>
                    <w:sz w:val="22"/>
                    <w:szCs w:val="22"/>
                  </w:rPr>
                  <w:t>DEPARTMENT</w:t>
                </w:r>
                <w:r w:rsidRPr="00E9301A">
                  <w:rPr>
                    <w:rFonts w:ascii="Cambria" w:hAnsi="Cambria" w:cstheme="minorHAnsi"/>
                    <w:i w:val="0"/>
                    <w:iCs w:val="0"/>
                    <w:sz w:val="22"/>
                    <w:szCs w:val="22"/>
                  </w:rPr>
                  <w:t xml:space="preserve"> OF C</w:t>
                </w:r>
                <w:r w:rsidR="008006DA" w:rsidRPr="00E9301A">
                  <w:rPr>
                    <w:rFonts w:ascii="Cambria" w:hAnsi="Cambria" w:cstheme="minorHAnsi"/>
                    <w:i w:val="0"/>
                    <w:iCs w:val="0"/>
                    <w:sz w:val="22"/>
                    <w:szCs w:val="22"/>
                  </w:rPr>
                  <w:t>E</w:t>
                </w:r>
              </w:p>
            </w:tc>
          </w:tr>
          <w:tr w:rsidR="00664C52" w:rsidRPr="00F4189F" w14:paraId="2AB2CD11" w14:textId="77777777" w:rsidTr="00495022">
            <w:trPr>
              <w:trHeight w:val="85"/>
            </w:trPr>
            <w:tc>
              <w:tcPr>
                <w:tcW w:w="4143" w:type="dxa"/>
                <w:vMerge/>
              </w:tcPr>
              <w:p w14:paraId="466C914C" w14:textId="77777777" w:rsidR="00664C52" w:rsidRPr="00F4189F" w:rsidRDefault="00664C52" w:rsidP="00F4189F">
                <w:pPr>
                  <w:widowControl w:val="0"/>
                  <w:pBdr>
                    <w:top w:val="nil"/>
                    <w:left w:val="nil"/>
                    <w:bottom w:val="nil"/>
                    <w:right w:val="nil"/>
                    <w:between w:val="nil"/>
                  </w:pBdr>
                  <w:contextualSpacing/>
                  <w:jc w:val="start"/>
                  <w:rPr>
                    <w:rFonts w:eastAsia="Calibri" w:cs="Calibri"/>
                    <w:b/>
                    <w:sz w:val="24"/>
                    <w:szCs w:val="24"/>
                  </w:rPr>
                </w:pPr>
              </w:p>
            </w:tc>
            <w:tc>
              <w:tcPr>
                <w:tcW w:w="6348" w:type="dxa"/>
              </w:tcPr>
              <w:p w14:paraId="4E0ED94A" w14:textId="2612E8E8" w:rsidR="00664C52" w:rsidRPr="00E9301A" w:rsidRDefault="008006DA" w:rsidP="006C0CD6">
                <w:pPr>
                  <w:pStyle w:val="Heading2"/>
                  <w:numPr>
                    <w:ilvl w:val="0"/>
                    <w:numId w:val="0"/>
                  </w:numPr>
                  <w:tabs>
                    <w:tab w:val="center" w:pos="4513"/>
                    <w:tab w:val="end" w:pos="9026"/>
                  </w:tabs>
                  <w:spacing w:before="0"/>
                  <w:contextualSpacing/>
                  <w:rPr>
                    <w:rFonts w:ascii="Cambria" w:eastAsia="Calibri" w:hAnsi="Cambria" w:cs="Calibri"/>
                    <w:i w:val="0"/>
                    <w:iCs w:val="0"/>
                    <w:color w:val="000000" w:themeColor="text1"/>
                    <w:sz w:val="22"/>
                    <w:szCs w:val="22"/>
                  </w:rPr>
                </w:pPr>
                <w:r w:rsidRPr="00E9301A">
                  <w:rPr>
                    <w:i w:val="0"/>
                    <w:iCs w:val="0"/>
                    <w:color w:val="000000" w:themeColor="text1"/>
                    <w:sz w:val="22"/>
                    <w:szCs w:val="22"/>
                  </w:rPr>
                  <w:t>OPEN SOURCE TECHNOLOGIES (01CE0526)</w:t>
                </w:r>
              </w:p>
            </w:tc>
          </w:tr>
        </w:tbl>
        <w:p w14:paraId="2871CF35" w14:textId="77777777" w:rsidR="00664C52" w:rsidRPr="004139E9" w:rsidRDefault="00664C52" w:rsidP="004139E9">
          <w:pPr>
            <w:pBdr>
              <w:top w:val="nil"/>
              <w:left w:val="nil"/>
              <w:bottom w:val="nil"/>
              <w:right w:val="nil"/>
              <w:between w:val="nil"/>
            </w:pBdr>
            <w:tabs>
              <w:tab w:val="center" w:pos="4513"/>
              <w:tab w:val="end" w:pos="9026"/>
            </w:tabs>
            <w:contextualSpacing/>
            <w:rPr>
              <w:b/>
              <w:bCs/>
              <w:sz w:val="22"/>
              <w:szCs w:val="22"/>
            </w:rPr>
          </w:pPr>
          <w:r>
            <w:rPr>
              <w:b/>
              <w:bCs/>
              <w:sz w:val="22"/>
              <w:szCs w:val="22"/>
            </w:rPr>
            <w:t>CASE STUDY REPORT</w:t>
          </w:r>
        </w:p>
      </w:tc>
      <w:tc>
        <w:tcPr>
          <w:tcW w:w="236" w:type="dxa"/>
        </w:tcPr>
        <w:p w14:paraId="3126E96A" w14:textId="77777777" w:rsidR="00664C52" w:rsidRPr="00F4189F" w:rsidRDefault="00664C52" w:rsidP="006C0CD6">
          <w:pPr>
            <w:pStyle w:val="Heading2"/>
            <w:numPr>
              <w:ilvl w:val="0"/>
              <w:numId w:val="0"/>
            </w:numPr>
            <w:tabs>
              <w:tab w:val="center" w:pos="4513"/>
              <w:tab w:val="end" w:pos="9026"/>
            </w:tabs>
            <w:spacing w:before="0"/>
            <w:contextualSpacing/>
            <w:jc w:val="end"/>
            <w:rPr>
              <w:rFonts w:ascii="Cambria" w:eastAsia="Calibri" w:hAnsi="Cambria" w:cs="Calibri"/>
              <w:b/>
              <w:color w:val="000000"/>
              <w:sz w:val="24"/>
              <w:szCs w:val="24"/>
            </w:rPr>
          </w:pPr>
        </w:p>
      </w:tc>
    </w:tr>
    <w:tr w:rsidR="00664C52" w:rsidRPr="00F4189F" w14:paraId="61A5FE99" w14:textId="77777777" w:rsidTr="00E147BE">
      <w:trPr>
        <w:trHeight w:val="1065"/>
      </w:trPr>
      <w:tc>
        <w:tcPr>
          <w:tcW w:w="9397" w:type="dxa"/>
          <w:vMerge/>
        </w:tcPr>
        <w:p w14:paraId="5F079BE5" w14:textId="77777777" w:rsidR="00664C52" w:rsidRPr="00F4189F" w:rsidRDefault="00664C52" w:rsidP="00F4189F">
          <w:pPr>
            <w:widowControl w:val="0"/>
            <w:pBdr>
              <w:top w:val="nil"/>
              <w:left w:val="nil"/>
              <w:bottom w:val="nil"/>
              <w:right w:val="nil"/>
              <w:between w:val="nil"/>
            </w:pBdr>
            <w:contextualSpacing/>
            <w:jc w:val="start"/>
            <w:rPr>
              <w:rFonts w:eastAsia="Calibri" w:cs="Calibri"/>
              <w:b/>
              <w:sz w:val="24"/>
              <w:szCs w:val="24"/>
            </w:rPr>
          </w:pPr>
        </w:p>
      </w:tc>
      <w:tc>
        <w:tcPr>
          <w:tcW w:w="236" w:type="dxa"/>
        </w:tcPr>
        <w:p w14:paraId="41F47A1B" w14:textId="77777777" w:rsidR="00664C52" w:rsidRPr="00F4189F" w:rsidRDefault="00664C52" w:rsidP="006C0CD6">
          <w:pPr>
            <w:pStyle w:val="Heading2"/>
            <w:numPr>
              <w:ilvl w:val="0"/>
              <w:numId w:val="0"/>
            </w:numPr>
            <w:tabs>
              <w:tab w:val="center" w:pos="4513"/>
              <w:tab w:val="end" w:pos="9026"/>
            </w:tabs>
            <w:spacing w:before="0"/>
            <w:contextualSpacing/>
            <w:jc w:val="end"/>
            <w:rPr>
              <w:rFonts w:ascii="Cambria" w:eastAsia="Calibri" w:hAnsi="Cambria" w:cs="Calibri"/>
              <w:b/>
              <w:color w:val="000000"/>
              <w:sz w:val="24"/>
              <w:szCs w:val="24"/>
            </w:rPr>
          </w:pPr>
        </w:p>
        <w:p w14:paraId="5AFD3673" w14:textId="77777777" w:rsidR="00664C52" w:rsidRPr="00F4189F" w:rsidRDefault="00664C52" w:rsidP="00F4189F">
          <w:pPr>
            <w:contextualSpacing/>
          </w:pPr>
        </w:p>
        <w:p w14:paraId="3F1EAF0C" w14:textId="77777777" w:rsidR="00664C52" w:rsidRPr="00F4189F" w:rsidRDefault="00664C52" w:rsidP="00F4189F">
          <w:pPr>
            <w:contextualSpacing/>
          </w:pPr>
        </w:p>
        <w:p w14:paraId="172E2DF6" w14:textId="77777777" w:rsidR="00664C52" w:rsidRPr="00F4189F" w:rsidRDefault="00664C52" w:rsidP="00F4189F">
          <w:pPr>
            <w:contextualSpacing/>
          </w:pPr>
        </w:p>
      </w:tc>
    </w:tr>
  </w:tbl>
  <w:p w14:paraId="38251151" w14:textId="77777777" w:rsidR="00664C52" w:rsidRPr="004139E9" w:rsidRDefault="00664C52" w:rsidP="006C0CD6">
    <w:pPr>
      <w:pBdr>
        <w:top w:val="nil"/>
        <w:left w:val="nil"/>
        <w:bottom w:val="nil"/>
        <w:right w:val="nil"/>
        <w:between w:val="nil"/>
      </w:pBdr>
      <w:tabs>
        <w:tab w:val="center" w:pos="4513"/>
        <w:tab w:val="end" w:pos="9026"/>
      </w:tabs>
      <w:contextualSpacing/>
      <w:jc w:val="both"/>
      <w:rPr>
        <w:b/>
        <w:bCs/>
        <w:sz w:val="22"/>
        <w:szCs w:val="2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9633" w:type="dxa"/>
      <w:tblBorders>
        <w:top w:val="nil"/>
        <w:start w:val="nil"/>
        <w:bottom w:val="nil"/>
        <w:end w:val="nil"/>
        <w:insideH w:val="nil"/>
        <w:insideV w:val="nil"/>
      </w:tblBorders>
      <w:tblLayout w:type="fixed"/>
      <w:tblLook w:firstRow="0" w:lastRow="0" w:firstColumn="0" w:lastColumn="0" w:noHBand="0" w:noVBand="1"/>
    </w:tblPr>
    <w:tblGrid>
      <w:gridCol w:w="9397"/>
      <w:gridCol w:w="236"/>
    </w:tblGrid>
    <w:tr w:rsidR="00B10F0F" w:rsidRPr="00F4189F" w14:paraId="08A70E13" w14:textId="77777777" w:rsidTr="00C4195E">
      <w:tc>
        <w:tcPr>
          <w:tcW w:w="9397" w:type="dxa"/>
          <w:vMerge w:val="restart"/>
        </w:tcPr>
        <w:p w14:paraId="2862C74A" w14:textId="77777777" w:rsidR="00B10F0F" w:rsidRPr="00B10F0F" w:rsidRDefault="00B10F0F" w:rsidP="00B10F0F">
          <w:pPr>
            <w:widowControl w:val="0"/>
            <w:pBdr>
              <w:top w:val="nil"/>
              <w:left w:val="nil"/>
              <w:bottom w:val="nil"/>
              <w:right w:val="nil"/>
              <w:between w:val="nil"/>
            </w:pBdr>
            <w:ind w:start="360"/>
            <w:jc w:val="start"/>
            <w:rPr>
              <w:sz w:val="24"/>
              <w:szCs w:val="24"/>
            </w:rPr>
          </w:pPr>
        </w:p>
        <w:tbl>
          <w:tblPr>
            <w:tblW w:w="10491" w:type="dxa"/>
            <w:tblBorders>
              <w:top w:val="nil"/>
              <w:start w:val="nil"/>
              <w:bottom w:val="single" w:sz="12" w:space="0" w:color="000000"/>
              <w:end w:val="nil"/>
              <w:insideH w:val="nil"/>
              <w:insideV w:val="nil"/>
            </w:tblBorders>
            <w:tblLayout w:type="fixed"/>
            <w:tblLook w:firstRow="0" w:lastRow="0" w:firstColumn="0" w:lastColumn="0" w:noHBand="0" w:noVBand="1"/>
          </w:tblPr>
          <w:tblGrid>
            <w:gridCol w:w="4143"/>
            <w:gridCol w:w="6348"/>
          </w:tblGrid>
          <w:tr w:rsidR="00B10F0F" w:rsidRPr="00B10F0F" w14:paraId="202DC5A0" w14:textId="77777777" w:rsidTr="00C4195E">
            <w:trPr>
              <w:trHeight w:val="238"/>
            </w:trPr>
            <w:tc>
              <w:tcPr>
                <w:tcW w:w="4143" w:type="dxa"/>
                <w:vMerge w:val="restart"/>
              </w:tcPr>
              <w:p w14:paraId="708420E5" w14:textId="77777777" w:rsidR="00B10F0F" w:rsidRPr="00B10F0F" w:rsidRDefault="00B10F0F" w:rsidP="00B10F0F">
                <w:pPr>
                  <w:pStyle w:val="Heading2"/>
                  <w:numPr>
                    <w:ilvl w:val="0"/>
                    <w:numId w:val="0"/>
                  </w:numPr>
                  <w:tabs>
                    <w:tab w:val="center" w:pos="4513"/>
                    <w:tab w:val="end" w:pos="9026"/>
                  </w:tabs>
                  <w:spacing w:before="0"/>
                  <w:ind w:start="360"/>
                  <w:contextualSpacing/>
                  <w:rPr>
                    <w:rFonts w:ascii="Cambria" w:hAnsi="Cambria"/>
                    <w:b/>
                    <w:i w:val="0"/>
                    <w:iCs w:val="0"/>
                    <w:color w:val="000000"/>
                    <w:sz w:val="28"/>
                    <w:szCs w:val="28"/>
                  </w:rPr>
                </w:pPr>
                <w:r w:rsidRPr="00B10F0F">
                  <w:rPr>
                    <w:rFonts w:ascii="Cambria" w:hAnsi="Cambria"/>
                    <w:i w:val="0"/>
                    <w:iCs w:val="0"/>
                  </w:rPr>
                  <w:drawing>
                    <wp:inline distT="0" distB="0" distL="0" distR="0" wp14:anchorId="7A2C86E4" wp14:editId="193FD24A">
                      <wp:extent cx="1872464" cy="619760"/>
                      <wp:effectExtent l="0" t="0" r="0" b="8890"/>
                      <wp:docPr id="6" name="Picture 6"/>
                      <wp:cNvGraphicFramePr>
                        <a:graphicFrameLocks xmlns:a="http://schemas.openxmlformats.org/drawingml/2006/main" noChangeAspect="1"/>
                      </wp:cNvGraphicFramePr>
                      <a:graphic xmlns:a="http://schemas.openxmlformats.org/drawingml/2006/main">
                        <a:graphicData uri="http://purl.oclc.org/ooxml/drawingml/picture">
                          <pic:pic xmlns:pic="http://purl.oclc.org/ooxml/drawingml/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3830" cy="620212"/>
                              </a:xfrm>
                              <a:prstGeom prst="rect">
                                <a:avLst/>
                              </a:prstGeom>
                              <a:noFill/>
                              <a:ln>
                                <a:noFill/>
                              </a:ln>
                            </pic:spPr>
                          </pic:pic>
                        </a:graphicData>
                      </a:graphic>
                    </wp:inline>
                  </w:drawing>
                </w:r>
              </w:p>
            </w:tc>
            <w:tc>
              <w:tcPr>
                <w:tcW w:w="6348" w:type="dxa"/>
              </w:tcPr>
              <w:p w14:paraId="17EEE82E" w14:textId="77777777" w:rsidR="00B10F0F" w:rsidRPr="00B10F0F" w:rsidRDefault="00B10F0F" w:rsidP="00B10F0F">
                <w:pPr>
                  <w:pStyle w:val="Heading2"/>
                  <w:numPr>
                    <w:ilvl w:val="0"/>
                    <w:numId w:val="0"/>
                  </w:numPr>
                  <w:tabs>
                    <w:tab w:val="center" w:pos="4513"/>
                    <w:tab w:val="end" w:pos="9026"/>
                  </w:tabs>
                  <w:spacing w:before="0"/>
                  <w:ind w:start="360"/>
                  <w:contextualSpacing/>
                  <w:rPr>
                    <w:rFonts w:ascii="Cambria" w:hAnsi="Cambria" w:cstheme="minorHAnsi"/>
                    <w:b/>
                    <w:bCs/>
                    <w:i w:val="0"/>
                    <w:iCs w:val="0"/>
                    <w:sz w:val="22"/>
                    <w:szCs w:val="22"/>
                  </w:rPr>
                </w:pPr>
                <w:r w:rsidRPr="00B10F0F">
                  <w:rPr>
                    <w:rFonts w:ascii="Cambria" w:hAnsi="Cambria" w:cstheme="minorHAnsi"/>
                    <w:b/>
                    <w:bCs/>
                    <w:i w:val="0"/>
                    <w:iCs w:val="0"/>
                    <w:sz w:val="22"/>
                    <w:szCs w:val="22"/>
                  </w:rPr>
                  <w:t>MARWADI UNIVERSITY</w:t>
                </w:r>
              </w:p>
              <w:p w14:paraId="434DF145" w14:textId="77777777" w:rsidR="00B10F0F" w:rsidRPr="00B10F0F" w:rsidRDefault="00B10F0F" w:rsidP="00B10F0F">
                <w:pPr>
                  <w:pStyle w:val="Heading2"/>
                  <w:numPr>
                    <w:ilvl w:val="0"/>
                    <w:numId w:val="0"/>
                  </w:numPr>
                  <w:tabs>
                    <w:tab w:val="center" w:pos="4513"/>
                    <w:tab w:val="end" w:pos="9026"/>
                  </w:tabs>
                  <w:spacing w:before="0"/>
                  <w:ind w:start="360"/>
                  <w:contextualSpacing/>
                  <w:rPr>
                    <w:rFonts w:ascii="Cambria" w:eastAsia="Calibri" w:hAnsi="Cambria" w:cs="Calibri"/>
                    <w:b/>
                    <w:bCs/>
                    <w:i w:val="0"/>
                    <w:iCs w:val="0"/>
                    <w:color w:val="000000"/>
                    <w:sz w:val="22"/>
                    <w:szCs w:val="22"/>
                  </w:rPr>
                </w:pPr>
                <w:r w:rsidRPr="00B10F0F">
                  <w:rPr>
                    <w:rFonts w:ascii="Cambria" w:hAnsi="Cambria" w:cstheme="minorHAnsi"/>
                    <w:b/>
                    <w:bCs/>
                    <w:i w:val="0"/>
                    <w:iCs w:val="0"/>
                    <w:sz w:val="22"/>
                    <w:szCs w:val="22"/>
                  </w:rPr>
                  <w:t xml:space="preserve">FACULTY OF ENGINEERING AND TECHNOLGY </w:t>
                </w:r>
              </w:p>
            </w:tc>
          </w:tr>
          <w:tr w:rsidR="00B10F0F" w:rsidRPr="00B10F0F" w14:paraId="6D5B7604" w14:textId="77777777" w:rsidTr="00C4195E">
            <w:trPr>
              <w:trHeight w:val="135"/>
            </w:trPr>
            <w:tc>
              <w:tcPr>
                <w:tcW w:w="4143" w:type="dxa"/>
                <w:vMerge/>
              </w:tcPr>
              <w:p w14:paraId="170351A3" w14:textId="77777777" w:rsidR="00B10F0F" w:rsidRPr="00B10F0F" w:rsidRDefault="00B10F0F" w:rsidP="00B10F0F">
                <w:pPr>
                  <w:widowControl w:val="0"/>
                  <w:pBdr>
                    <w:top w:val="nil"/>
                    <w:left w:val="nil"/>
                    <w:bottom w:val="nil"/>
                    <w:right w:val="nil"/>
                    <w:between w:val="nil"/>
                  </w:pBdr>
                  <w:ind w:start="360"/>
                  <w:jc w:val="start"/>
                  <w:rPr>
                    <w:b/>
                  </w:rPr>
                </w:pPr>
              </w:p>
            </w:tc>
            <w:tc>
              <w:tcPr>
                <w:tcW w:w="6348" w:type="dxa"/>
              </w:tcPr>
              <w:p w14:paraId="755F8AC4" w14:textId="38055C84" w:rsidR="00B10F0F" w:rsidRPr="00B10F0F" w:rsidRDefault="00B10F0F" w:rsidP="00B10F0F">
                <w:pPr>
                  <w:pStyle w:val="Heading2"/>
                  <w:numPr>
                    <w:ilvl w:val="0"/>
                    <w:numId w:val="0"/>
                  </w:numPr>
                  <w:tabs>
                    <w:tab w:val="center" w:pos="4513"/>
                    <w:tab w:val="end" w:pos="9026"/>
                  </w:tabs>
                  <w:spacing w:before="0"/>
                  <w:ind w:start="360"/>
                  <w:contextualSpacing/>
                  <w:rPr>
                    <w:rFonts w:ascii="Cambria" w:eastAsia="Calibri" w:hAnsi="Cambria" w:cs="Calibri"/>
                    <w:i w:val="0"/>
                    <w:iCs w:val="0"/>
                    <w:color w:val="000000"/>
                    <w:sz w:val="22"/>
                    <w:szCs w:val="22"/>
                  </w:rPr>
                </w:pPr>
                <w:r w:rsidRPr="00B10F0F">
                  <w:rPr>
                    <w:rFonts w:ascii="Cambria" w:hAnsi="Cambria" w:cstheme="minorHAnsi"/>
                    <w:i w:val="0"/>
                    <w:iCs w:val="0"/>
                    <w:color w:val="000000" w:themeColor="text1"/>
                    <w:sz w:val="22"/>
                    <w:szCs w:val="22"/>
                  </w:rPr>
                  <w:t>DEPARTMENT</w:t>
                </w:r>
                <w:r w:rsidRPr="00B10F0F">
                  <w:rPr>
                    <w:rFonts w:ascii="Cambria" w:hAnsi="Cambria" w:cstheme="minorHAnsi"/>
                    <w:i w:val="0"/>
                    <w:iCs w:val="0"/>
                    <w:sz w:val="22"/>
                    <w:szCs w:val="22"/>
                  </w:rPr>
                  <w:t xml:space="preserve"> OF C</w:t>
                </w:r>
                <w:r w:rsidR="00022F1E">
                  <w:rPr>
                    <w:rFonts w:ascii="Cambria" w:hAnsi="Cambria" w:cstheme="minorHAnsi"/>
                    <w:i w:val="0"/>
                    <w:iCs w:val="0"/>
                    <w:sz w:val="22"/>
                    <w:szCs w:val="22"/>
                  </w:rPr>
                  <w:t>S</w:t>
                </w:r>
                <w:r w:rsidR="008006DA">
                  <w:rPr>
                    <w:rFonts w:ascii="Cambria" w:hAnsi="Cambria" w:cstheme="minorHAnsi"/>
                    <w:i w:val="0"/>
                    <w:iCs w:val="0"/>
                    <w:sz w:val="22"/>
                    <w:szCs w:val="22"/>
                  </w:rPr>
                  <w:t>E</w:t>
                </w:r>
              </w:p>
            </w:tc>
          </w:tr>
          <w:tr w:rsidR="00B10F0F" w:rsidRPr="00B10F0F" w14:paraId="77C1AD92" w14:textId="77777777" w:rsidTr="00C4195E">
            <w:trPr>
              <w:trHeight w:val="85"/>
            </w:trPr>
            <w:tc>
              <w:tcPr>
                <w:tcW w:w="4143" w:type="dxa"/>
                <w:vMerge/>
              </w:tcPr>
              <w:p w14:paraId="68CB582F" w14:textId="77777777" w:rsidR="00B10F0F" w:rsidRPr="00B10F0F" w:rsidRDefault="00B10F0F" w:rsidP="00B10F0F">
                <w:pPr>
                  <w:widowControl w:val="0"/>
                  <w:pBdr>
                    <w:top w:val="nil"/>
                    <w:left w:val="nil"/>
                    <w:bottom w:val="nil"/>
                    <w:right w:val="nil"/>
                    <w:between w:val="nil"/>
                  </w:pBdr>
                  <w:ind w:start="360"/>
                  <w:jc w:val="start"/>
                  <w:rPr>
                    <w:rFonts w:eastAsia="Calibri" w:cs="Calibri"/>
                    <w:b/>
                    <w:sz w:val="24"/>
                    <w:szCs w:val="24"/>
                  </w:rPr>
                </w:pPr>
              </w:p>
            </w:tc>
            <w:tc>
              <w:tcPr>
                <w:tcW w:w="6348" w:type="dxa"/>
              </w:tcPr>
              <w:p w14:paraId="5C02F018" w14:textId="727546FD" w:rsidR="00B10F0F" w:rsidRPr="008006DA" w:rsidRDefault="008006DA" w:rsidP="00B10F0F">
                <w:pPr>
                  <w:pStyle w:val="Heading2"/>
                  <w:numPr>
                    <w:ilvl w:val="0"/>
                    <w:numId w:val="0"/>
                  </w:numPr>
                  <w:tabs>
                    <w:tab w:val="center" w:pos="4513"/>
                    <w:tab w:val="end" w:pos="9026"/>
                  </w:tabs>
                  <w:spacing w:before="0"/>
                  <w:ind w:start="360"/>
                  <w:contextualSpacing/>
                  <w:rPr>
                    <w:rFonts w:ascii="Cambria" w:eastAsia="Calibri" w:hAnsi="Cambria" w:cs="Calibri"/>
                    <w:i w:val="0"/>
                    <w:iCs w:val="0"/>
                    <w:color w:val="000000" w:themeColor="text1"/>
                    <w:sz w:val="22"/>
                    <w:szCs w:val="22"/>
                  </w:rPr>
                </w:pPr>
                <w:r w:rsidRPr="008006DA">
                  <w:rPr>
                    <w:i w:val="0"/>
                    <w:iCs w:val="0"/>
                    <w:color w:val="000000" w:themeColor="text1"/>
                    <w:sz w:val="22"/>
                    <w:szCs w:val="22"/>
                  </w:rPr>
                  <w:t>OPEN SOURCE TECHNOLOGIES (01CE0526)</w:t>
                </w:r>
              </w:p>
            </w:tc>
          </w:tr>
        </w:tbl>
        <w:p w14:paraId="5C2CA69C" w14:textId="77777777" w:rsidR="00B10F0F" w:rsidRPr="004139E9" w:rsidRDefault="00B10F0F" w:rsidP="00022F1E">
          <w:pPr>
            <w:pBdr>
              <w:top w:val="nil"/>
              <w:left w:val="nil"/>
              <w:bottom w:val="nil"/>
              <w:right w:val="nil"/>
              <w:between w:val="nil"/>
            </w:pBdr>
            <w:tabs>
              <w:tab w:val="center" w:pos="4513"/>
              <w:tab w:val="end" w:pos="9026"/>
            </w:tabs>
            <w:contextualSpacing/>
            <w:rPr>
              <w:b/>
              <w:bCs/>
              <w:sz w:val="22"/>
              <w:szCs w:val="22"/>
            </w:rPr>
          </w:pPr>
          <w:r>
            <w:rPr>
              <w:b/>
              <w:bCs/>
              <w:sz w:val="22"/>
              <w:szCs w:val="22"/>
            </w:rPr>
            <w:t>CASE STUDY REPORT</w:t>
          </w:r>
        </w:p>
      </w:tc>
      <w:tc>
        <w:tcPr>
          <w:tcW w:w="236" w:type="dxa"/>
        </w:tcPr>
        <w:p w14:paraId="38009028" w14:textId="77777777" w:rsidR="00B10F0F" w:rsidRPr="00F4189F" w:rsidRDefault="00B10F0F" w:rsidP="00B10F0F">
          <w:pPr>
            <w:pStyle w:val="Heading2"/>
            <w:numPr>
              <w:ilvl w:val="0"/>
              <w:numId w:val="0"/>
            </w:numPr>
            <w:tabs>
              <w:tab w:val="center" w:pos="4513"/>
              <w:tab w:val="end" w:pos="9026"/>
            </w:tabs>
            <w:spacing w:before="0"/>
            <w:contextualSpacing/>
            <w:jc w:val="end"/>
            <w:rPr>
              <w:rFonts w:ascii="Cambria" w:eastAsia="Calibri" w:hAnsi="Cambria" w:cs="Calibri"/>
              <w:b/>
              <w:color w:val="000000"/>
              <w:sz w:val="24"/>
              <w:szCs w:val="24"/>
            </w:rPr>
          </w:pPr>
        </w:p>
      </w:tc>
    </w:tr>
    <w:tr w:rsidR="00B10F0F" w:rsidRPr="00F4189F" w14:paraId="40DAB362" w14:textId="77777777" w:rsidTr="00C4195E">
      <w:trPr>
        <w:trHeight w:val="1065"/>
      </w:trPr>
      <w:tc>
        <w:tcPr>
          <w:tcW w:w="9397" w:type="dxa"/>
          <w:vMerge/>
        </w:tcPr>
        <w:p w14:paraId="0BD3A395" w14:textId="77777777" w:rsidR="00B10F0F" w:rsidRPr="00F4189F" w:rsidRDefault="00B10F0F" w:rsidP="00B10F0F">
          <w:pPr>
            <w:widowControl w:val="0"/>
            <w:pBdr>
              <w:top w:val="nil"/>
              <w:left w:val="nil"/>
              <w:bottom w:val="nil"/>
              <w:right w:val="nil"/>
              <w:between w:val="nil"/>
            </w:pBdr>
            <w:contextualSpacing/>
            <w:jc w:val="start"/>
            <w:rPr>
              <w:rFonts w:eastAsia="Calibri" w:cs="Calibri"/>
              <w:b/>
              <w:sz w:val="24"/>
              <w:szCs w:val="24"/>
            </w:rPr>
          </w:pPr>
        </w:p>
      </w:tc>
      <w:tc>
        <w:tcPr>
          <w:tcW w:w="236" w:type="dxa"/>
        </w:tcPr>
        <w:p w14:paraId="513732D7" w14:textId="77777777" w:rsidR="00B10F0F" w:rsidRPr="00F4189F" w:rsidRDefault="00B10F0F" w:rsidP="00B10F0F">
          <w:pPr>
            <w:pStyle w:val="Heading2"/>
            <w:numPr>
              <w:ilvl w:val="0"/>
              <w:numId w:val="0"/>
            </w:numPr>
            <w:tabs>
              <w:tab w:val="center" w:pos="4513"/>
              <w:tab w:val="end" w:pos="9026"/>
            </w:tabs>
            <w:spacing w:before="0"/>
            <w:contextualSpacing/>
            <w:jc w:val="end"/>
            <w:rPr>
              <w:rFonts w:ascii="Cambria" w:eastAsia="Calibri" w:hAnsi="Cambria" w:cs="Calibri"/>
              <w:b/>
              <w:color w:val="000000"/>
              <w:sz w:val="24"/>
              <w:szCs w:val="24"/>
            </w:rPr>
          </w:pPr>
        </w:p>
        <w:p w14:paraId="4DA64649" w14:textId="77777777" w:rsidR="00B10F0F" w:rsidRPr="00F4189F" w:rsidRDefault="00B10F0F" w:rsidP="00B10F0F">
          <w:pPr>
            <w:contextualSpacing/>
          </w:pPr>
        </w:p>
        <w:p w14:paraId="7EE332BC" w14:textId="77777777" w:rsidR="00B10F0F" w:rsidRPr="00F4189F" w:rsidRDefault="00B10F0F" w:rsidP="00B10F0F">
          <w:pPr>
            <w:contextualSpacing/>
          </w:pPr>
        </w:p>
        <w:p w14:paraId="6D1E5CCA" w14:textId="77777777" w:rsidR="00B10F0F" w:rsidRPr="00F4189F" w:rsidRDefault="00B10F0F" w:rsidP="00B10F0F">
          <w:pPr>
            <w:contextualSpacing/>
          </w:pPr>
        </w:p>
      </w:tc>
    </w:tr>
  </w:tbl>
  <w:p w14:paraId="73AC0A2B" w14:textId="77777777" w:rsidR="00B10F0F" w:rsidRDefault="00B10F0F" w:rsidP="00B10F0F">
    <w:pPr>
      <w:pStyle w:val="Header"/>
      <w:jc w:val="both"/>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9633" w:type="dxa"/>
      <w:tblBorders>
        <w:top w:val="nil"/>
        <w:start w:val="nil"/>
        <w:bottom w:val="nil"/>
        <w:end w:val="nil"/>
        <w:insideH w:val="nil"/>
        <w:insideV w:val="nil"/>
      </w:tblBorders>
      <w:tblLayout w:type="fixed"/>
      <w:tblLook w:firstRow="0" w:lastRow="0" w:firstColumn="0" w:lastColumn="0" w:noHBand="0" w:noVBand="1"/>
    </w:tblPr>
    <w:tblGrid>
      <w:gridCol w:w="9397"/>
      <w:gridCol w:w="236"/>
    </w:tblGrid>
    <w:tr w:rsidR="00B10F0F" w:rsidRPr="00F4189F" w14:paraId="677E1775" w14:textId="77777777" w:rsidTr="00C4195E">
      <w:tc>
        <w:tcPr>
          <w:tcW w:w="9397" w:type="dxa"/>
          <w:vMerge w:val="restart"/>
        </w:tcPr>
        <w:p w14:paraId="3D8BC2ED" w14:textId="77777777" w:rsidR="00B10F0F" w:rsidRPr="00B10F0F" w:rsidRDefault="00B10F0F" w:rsidP="00B10F0F">
          <w:pPr>
            <w:widowControl w:val="0"/>
            <w:pBdr>
              <w:top w:val="nil"/>
              <w:left w:val="nil"/>
              <w:bottom w:val="nil"/>
              <w:right w:val="nil"/>
              <w:between w:val="nil"/>
            </w:pBdr>
            <w:ind w:start="360"/>
            <w:jc w:val="start"/>
            <w:rPr>
              <w:sz w:val="24"/>
              <w:szCs w:val="24"/>
            </w:rPr>
          </w:pPr>
        </w:p>
        <w:tbl>
          <w:tblPr>
            <w:tblW w:w="10491" w:type="dxa"/>
            <w:tblBorders>
              <w:top w:val="nil"/>
              <w:start w:val="nil"/>
              <w:bottom w:val="single" w:sz="12" w:space="0" w:color="000000"/>
              <w:end w:val="nil"/>
              <w:insideH w:val="nil"/>
              <w:insideV w:val="nil"/>
            </w:tblBorders>
            <w:tblLayout w:type="fixed"/>
            <w:tblLook w:firstRow="0" w:lastRow="0" w:firstColumn="0" w:lastColumn="0" w:noHBand="0" w:noVBand="1"/>
          </w:tblPr>
          <w:tblGrid>
            <w:gridCol w:w="4143"/>
            <w:gridCol w:w="6348"/>
          </w:tblGrid>
          <w:tr w:rsidR="00B10F0F" w:rsidRPr="00B10F0F" w14:paraId="57D44852" w14:textId="77777777" w:rsidTr="00C4195E">
            <w:trPr>
              <w:trHeight w:val="238"/>
            </w:trPr>
            <w:tc>
              <w:tcPr>
                <w:tcW w:w="4143" w:type="dxa"/>
                <w:vMerge w:val="restart"/>
              </w:tcPr>
              <w:p w14:paraId="35C1CDF9" w14:textId="77777777" w:rsidR="00B10F0F" w:rsidRPr="00B10F0F" w:rsidRDefault="00B10F0F" w:rsidP="00B10F0F">
                <w:pPr>
                  <w:pStyle w:val="Heading2"/>
                  <w:numPr>
                    <w:ilvl w:val="0"/>
                    <w:numId w:val="0"/>
                  </w:numPr>
                  <w:tabs>
                    <w:tab w:val="center" w:pos="4513"/>
                    <w:tab w:val="end" w:pos="9026"/>
                  </w:tabs>
                  <w:spacing w:before="0"/>
                  <w:ind w:start="360"/>
                  <w:contextualSpacing/>
                  <w:rPr>
                    <w:rFonts w:ascii="Cambria" w:hAnsi="Cambria"/>
                    <w:b/>
                    <w:i w:val="0"/>
                    <w:iCs w:val="0"/>
                    <w:color w:val="000000"/>
                    <w:sz w:val="28"/>
                    <w:szCs w:val="28"/>
                  </w:rPr>
                </w:pPr>
                <w:r w:rsidRPr="00B10F0F">
                  <w:rPr>
                    <w:rFonts w:ascii="Cambria" w:hAnsi="Cambria"/>
                    <w:i w:val="0"/>
                    <w:iCs w:val="0"/>
                  </w:rPr>
                  <w:drawing>
                    <wp:inline distT="0" distB="0" distL="0" distR="0" wp14:anchorId="4C7C30F8" wp14:editId="536F780E">
                      <wp:extent cx="1872464" cy="619760"/>
                      <wp:effectExtent l="0" t="0" r="0" b="8890"/>
                      <wp:docPr id="7" name="Picture 4"/>
                      <wp:cNvGraphicFramePr>
                        <a:graphicFrameLocks xmlns:a="http://schemas.openxmlformats.org/drawingml/2006/main" noChangeAspect="1"/>
                      </wp:cNvGraphicFramePr>
                      <a:graphic xmlns:a="http://schemas.openxmlformats.org/drawingml/2006/main">
                        <a:graphicData uri="http://purl.oclc.org/ooxml/drawingml/picture">
                          <pic:pic xmlns:pic="http://purl.oclc.org/ooxml/drawingml/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3830" cy="620212"/>
                              </a:xfrm>
                              <a:prstGeom prst="rect">
                                <a:avLst/>
                              </a:prstGeom>
                              <a:noFill/>
                              <a:ln>
                                <a:noFill/>
                              </a:ln>
                            </pic:spPr>
                          </pic:pic>
                        </a:graphicData>
                      </a:graphic>
                    </wp:inline>
                  </w:drawing>
                </w:r>
              </w:p>
            </w:tc>
            <w:tc>
              <w:tcPr>
                <w:tcW w:w="6348" w:type="dxa"/>
              </w:tcPr>
              <w:p w14:paraId="6707950F" w14:textId="77777777" w:rsidR="00B10F0F" w:rsidRPr="00B10F0F" w:rsidRDefault="00B10F0F" w:rsidP="00B10F0F">
                <w:pPr>
                  <w:pStyle w:val="Heading2"/>
                  <w:numPr>
                    <w:ilvl w:val="0"/>
                    <w:numId w:val="0"/>
                  </w:numPr>
                  <w:tabs>
                    <w:tab w:val="center" w:pos="4513"/>
                    <w:tab w:val="end" w:pos="9026"/>
                  </w:tabs>
                  <w:spacing w:before="0"/>
                  <w:ind w:start="360"/>
                  <w:contextualSpacing/>
                  <w:rPr>
                    <w:rFonts w:ascii="Cambria" w:hAnsi="Cambria" w:cstheme="minorHAnsi"/>
                    <w:b/>
                    <w:bCs/>
                    <w:i w:val="0"/>
                    <w:iCs w:val="0"/>
                    <w:sz w:val="22"/>
                    <w:szCs w:val="22"/>
                  </w:rPr>
                </w:pPr>
                <w:r w:rsidRPr="00B10F0F">
                  <w:rPr>
                    <w:rFonts w:ascii="Cambria" w:hAnsi="Cambria" w:cstheme="minorHAnsi"/>
                    <w:b/>
                    <w:bCs/>
                    <w:i w:val="0"/>
                    <w:iCs w:val="0"/>
                    <w:sz w:val="22"/>
                    <w:szCs w:val="22"/>
                  </w:rPr>
                  <w:t>MARWADI UNIVERSITY</w:t>
                </w:r>
              </w:p>
              <w:p w14:paraId="28EE44DB" w14:textId="77777777" w:rsidR="00B10F0F" w:rsidRPr="00B10F0F" w:rsidRDefault="00B10F0F" w:rsidP="00B10F0F">
                <w:pPr>
                  <w:pStyle w:val="Heading2"/>
                  <w:numPr>
                    <w:ilvl w:val="0"/>
                    <w:numId w:val="0"/>
                  </w:numPr>
                  <w:tabs>
                    <w:tab w:val="center" w:pos="4513"/>
                    <w:tab w:val="end" w:pos="9026"/>
                  </w:tabs>
                  <w:spacing w:before="0"/>
                  <w:ind w:start="360"/>
                  <w:contextualSpacing/>
                  <w:rPr>
                    <w:rFonts w:ascii="Cambria" w:eastAsia="Calibri" w:hAnsi="Cambria" w:cs="Calibri"/>
                    <w:b/>
                    <w:bCs/>
                    <w:i w:val="0"/>
                    <w:iCs w:val="0"/>
                    <w:color w:val="000000"/>
                    <w:sz w:val="22"/>
                    <w:szCs w:val="22"/>
                  </w:rPr>
                </w:pPr>
                <w:r w:rsidRPr="00B10F0F">
                  <w:rPr>
                    <w:rFonts w:ascii="Cambria" w:hAnsi="Cambria" w:cstheme="minorHAnsi"/>
                    <w:b/>
                    <w:bCs/>
                    <w:i w:val="0"/>
                    <w:iCs w:val="0"/>
                    <w:sz w:val="22"/>
                    <w:szCs w:val="22"/>
                  </w:rPr>
                  <w:t xml:space="preserve">FACULTY OF ENGINEERING AND TECHNOLGY </w:t>
                </w:r>
              </w:p>
            </w:tc>
          </w:tr>
          <w:tr w:rsidR="00B10F0F" w:rsidRPr="00B10F0F" w14:paraId="691C4A23" w14:textId="77777777" w:rsidTr="00C4195E">
            <w:trPr>
              <w:trHeight w:val="135"/>
            </w:trPr>
            <w:tc>
              <w:tcPr>
                <w:tcW w:w="4143" w:type="dxa"/>
                <w:vMerge/>
              </w:tcPr>
              <w:p w14:paraId="05E74590" w14:textId="77777777" w:rsidR="00B10F0F" w:rsidRPr="00B10F0F" w:rsidRDefault="00B10F0F" w:rsidP="00B10F0F">
                <w:pPr>
                  <w:widowControl w:val="0"/>
                  <w:pBdr>
                    <w:top w:val="nil"/>
                    <w:left w:val="nil"/>
                    <w:bottom w:val="nil"/>
                    <w:right w:val="nil"/>
                    <w:between w:val="nil"/>
                  </w:pBdr>
                  <w:ind w:start="360"/>
                  <w:jc w:val="start"/>
                  <w:rPr>
                    <w:b/>
                  </w:rPr>
                </w:pPr>
              </w:p>
            </w:tc>
            <w:tc>
              <w:tcPr>
                <w:tcW w:w="6348" w:type="dxa"/>
              </w:tcPr>
              <w:p w14:paraId="14645BA3" w14:textId="134F12B2" w:rsidR="00B10F0F" w:rsidRPr="00B10F0F" w:rsidRDefault="00B10F0F" w:rsidP="00B10F0F">
                <w:pPr>
                  <w:pStyle w:val="Heading2"/>
                  <w:numPr>
                    <w:ilvl w:val="0"/>
                    <w:numId w:val="0"/>
                  </w:numPr>
                  <w:tabs>
                    <w:tab w:val="center" w:pos="4513"/>
                    <w:tab w:val="end" w:pos="9026"/>
                  </w:tabs>
                  <w:spacing w:before="0"/>
                  <w:ind w:start="360"/>
                  <w:contextualSpacing/>
                  <w:rPr>
                    <w:rFonts w:ascii="Cambria" w:eastAsia="Calibri" w:hAnsi="Cambria" w:cs="Calibri"/>
                    <w:i w:val="0"/>
                    <w:iCs w:val="0"/>
                    <w:color w:val="000000"/>
                    <w:sz w:val="22"/>
                    <w:szCs w:val="22"/>
                  </w:rPr>
                </w:pPr>
                <w:r w:rsidRPr="00B10F0F">
                  <w:rPr>
                    <w:rFonts w:ascii="Cambria" w:hAnsi="Cambria" w:cstheme="minorHAnsi"/>
                    <w:i w:val="0"/>
                    <w:iCs w:val="0"/>
                    <w:color w:val="000000" w:themeColor="text1"/>
                    <w:sz w:val="22"/>
                    <w:szCs w:val="22"/>
                  </w:rPr>
                  <w:t>DEPARTMENT</w:t>
                </w:r>
                <w:r w:rsidRPr="00B10F0F">
                  <w:rPr>
                    <w:rFonts w:ascii="Cambria" w:hAnsi="Cambria" w:cstheme="minorHAnsi"/>
                    <w:i w:val="0"/>
                    <w:iCs w:val="0"/>
                    <w:sz w:val="22"/>
                    <w:szCs w:val="22"/>
                  </w:rPr>
                  <w:t xml:space="preserve"> OF </w:t>
                </w:r>
                <w:r w:rsidR="008006DA">
                  <w:rPr>
                    <w:rFonts w:ascii="Cambria" w:hAnsi="Cambria" w:cstheme="minorHAnsi"/>
                    <w:i w:val="0"/>
                    <w:iCs w:val="0"/>
                    <w:sz w:val="22"/>
                    <w:szCs w:val="22"/>
                  </w:rPr>
                  <w:t>CE</w:t>
                </w:r>
              </w:p>
            </w:tc>
          </w:tr>
          <w:tr w:rsidR="00B10F0F" w:rsidRPr="00B10F0F" w14:paraId="101A09C9" w14:textId="77777777" w:rsidTr="00C4195E">
            <w:trPr>
              <w:trHeight w:val="85"/>
            </w:trPr>
            <w:tc>
              <w:tcPr>
                <w:tcW w:w="4143" w:type="dxa"/>
                <w:vMerge/>
              </w:tcPr>
              <w:p w14:paraId="7D551D51" w14:textId="77777777" w:rsidR="00B10F0F" w:rsidRPr="00B10F0F" w:rsidRDefault="00B10F0F" w:rsidP="00B10F0F">
                <w:pPr>
                  <w:widowControl w:val="0"/>
                  <w:pBdr>
                    <w:top w:val="nil"/>
                    <w:left w:val="nil"/>
                    <w:bottom w:val="nil"/>
                    <w:right w:val="nil"/>
                    <w:between w:val="nil"/>
                  </w:pBdr>
                  <w:ind w:start="360"/>
                  <w:jc w:val="start"/>
                  <w:rPr>
                    <w:rFonts w:eastAsia="Calibri" w:cs="Calibri"/>
                    <w:b/>
                    <w:sz w:val="24"/>
                    <w:szCs w:val="24"/>
                  </w:rPr>
                </w:pPr>
              </w:p>
            </w:tc>
            <w:tc>
              <w:tcPr>
                <w:tcW w:w="6348" w:type="dxa"/>
              </w:tcPr>
              <w:p w14:paraId="4552AF40" w14:textId="30E4DA0A" w:rsidR="00B10F0F" w:rsidRPr="00B10F0F" w:rsidRDefault="008006DA" w:rsidP="00B10F0F">
                <w:pPr>
                  <w:pStyle w:val="Heading2"/>
                  <w:numPr>
                    <w:ilvl w:val="0"/>
                    <w:numId w:val="0"/>
                  </w:numPr>
                  <w:tabs>
                    <w:tab w:val="center" w:pos="4513"/>
                    <w:tab w:val="end" w:pos="9026"/>
                  </w:tabs>
                  <w:spacing w:before="0"/>
                  <w:ind w:start="360"/>
                  <w:contextualSpacing/>
                  <w:rPr>
                    <w:rFonts w:ascii="Cambria" w:eastAsia="Calibri" w:hAnsi="Cambria" w:cs="Calibri"/>
                    <w:i w:val="0"/>
                    <w:iCs w:val="0"/>
                    <w:color w:val="000000" w:themeColor="text1"/>
                    <w:sz w:val="22"/>
                    <w:szCs w:val="22"/>
                  </w:rPr>
                </w:pPr>
                <w:r w:rsidRPr="008006DA">
                  <w:rPr>
                    <w:i w:val="0"/>
                    <w:iCs w:val="0"/>
                    <w:color w:val="000000" w:themeColor="text1"/>
                    <w:sz w:val="22"/>
                    <w:szCs w:val="22"/>
                  </w:rPr>
                  <w:t>OPEN SOURCE TECHNOLOGIES (01CE0526)</w:t>
                </w:r>
              </w:p>
            </w:tc>
          </w:tr>
        </w:tbl>
        <w:p w14:paraId="51F62E33" w14:textId="77777777" w:rsidR="00B10F0F" w:rsidRPr="004139E9" w:rsidRDefault="00B10F0F" w:rsidP="00B10F0F">
          <w:pPr>
            <w:pBdr>
              <w:top w:val="nil"/>
              <w:left w:val="nil"/>
              <w:bottom w:val="nil"/>
              <w:right w:val="nil"/>
              <w:between w:val="nil"/>
            </w:pBdr>
            <w:tabs>
              <w:tab w:val="center" w:pos="4513"/>
              <w:tab w:val="end" w:pos="9026"/>
            </w:tabs>
            <w:contextualSpacing/>
            <w:rPr>
              <w:b/>
              <w:bCs/>
              <w:sz w:val="22"/>
              <w:szCs w:val="22"/>
            </w:rPr>
          </w:pPr>
          <w:r>
            <w:rPr>
              <w:b/>
              <w:bCs/>
              <w:sz w:val="22"/>
              <w:szCs w:val="22"/>
            </w:rPr>
            <w:t>CASE STUDY REPORT</w:t>
          </w:r>
        </w:p>
      </w:tc>
      <w:tc>
        <w:tcPr>
          <w:tcW w:w="236" w:type="dxa"/>
        </w:tcPr>
        <w:p w14:paraId="6C572D9F" w14:textId="77777777" w:rsidR="00B10F0F" w:rsidRPr="00F4189F" w:rsidRDefault="00B10F0F" w:rsidP="00B10F0F">
          <w:pPr>
            <w:pStyle w:val="Heading2"/>
            <w:numPr>
              <w:ilvl w:val="0"/>
              <w:numId w:val="0"/>
            </w:numPr>
            <w:tabs>
              <w:tab w:val="center" w:pos="4513"/>
              <w:tab w:val="end" w:pos="9026"/>
            </w:tabs>
            <w:spacing w:before="0"/>
            <w:contextualSpacing/>
            <w:jc w:val="end"/>
            <w:rPr>
              <w:rFonts w:ascii="Cambria" w:eastAsia="Calibri" w:hAnsi="Cambria" w:cs="Calibri"/>
              <w:b/>
              <w:color w:val="000000"/>
              <w:sz w:val="24"/>
              <w:szCs w:val="24"/>
            </w:rPr>
          </w:pPr>
        </w:p>
      </w:tc>
    </w:tr>
    <w:tr w:rsidR="00B10F0F" w:rsidRPr="00F4189F" w14:paraId="749CBA55" w14:textId="77777777" w:rsidTr="00C4195E">
      <w:trPr>
        <w:trHeight w:val="1065"/>
      </w:trPr>
      <w:tc>
        <w:tcPr>
          <w:tcW w:w="9397" w:type="dxa"/>
          <w:vMerge/>
        </w:tcPr>
        <w:p w14:paraId="6B56D684" w14:textId="77777777" w:rsidR="00B10F0F" w:rsidRPr="00F4189F" w:rsidRDefault="00B10F0F" w:rsidP="00B10F0F">
          <w:pPr>
            <w:widowControl w:val="0"/>
            <w:pBdr>
              <w:top w:val="nil"/>
              <w:left w:val="nil"/>
              <w:bottom w:val="nil"/>
              <w:right w:val="nil"/>
              <w:between w:val="nil"/>
            </w:pBdr>
            <w:contextualSpacing/>
            <w:jc w:val="start"/>
            <w:rPr>
              <w:rFonts w:eastAsia="Calibri" w:cs="Calibri"/>
              <w:b/>
              <w:sz w:val="24"/>
              <w:szCs w:val="24"/>
            </w:rPr>
          </w:pPr>
        </w:p>
      </w:tc>
      <w:tc>
        <w:tcPr>
          <w:tcW w:w="236" w:type="dxa"/>
        </w:tcPr>
        <w:p w14:paraId="7D707F2F" w14:textId="77777777" w:rsidR="00B10F0F" w:rsidRPr="00F4189F" w:rsidRDefault="00B10F0F" w:rsidP="00B10F0F">
          <w:pPr>
            <w:pStyle w:val="Heading2"/>
            <w:numPr>
              <w:ilvl w:val="0"/>
              <w:numId w:val="0"/>
            </w:numPr>
            <w:tabs>
              <w:tab w:val="center" w:pos="4513"/>
              <w:tab w:val="end" w:pos="9026"/>
            </w:tabs>
            <w:spacing w:before="0"/>
            <w:contextualSpacing/>
            <w:jc w:val="end"/>
            <w:rPr>
              <w:rFonts w:ascii="Cambria" w:eastAsia="Calibri" w:hAnsi="Cambria" w:cs="Calibri"/>
              <w:b/>
              <w:color w:val="000000"/>
              <w:sz w:val="24"/>
              <w:szCs w:val="24"/>
            </w:rPr>
          </w:pPr>
        </w:p>
        <w:p w14:paraId="5FCC2A61" w14:textId="77777777" w:rsidR="00B10F0F" w:rsidRPr="00F4189F" w:rsidRDefault="00B10F0F" w:rsidP="00B10F0F">
          <w:pPr>
            <w:contextualSpacing/>
          </w:pPr>
        </w:p>
        <w:p w14:paraId="3682B244" w14:textId="77777777" w:rsidR="00B10F0F" w:rsidRPr="00F4189F" w:rsidRDefault="00B10F0F" w:rsidP="00B10F0F">
          <w:pPr>
            <w:contextualSpacing/>
          </w:pPr>
        </w:p>
        <w:p w14:paraId="4EFDAB2D" w14:textId="77777777" w:rsidR="00B10F0F" w:rsidRPr="00F4189F" w:rsidRDefault="00B10F0F" w:rsidP="00B10F0F">
          <w:pPr>
            <w:contextualSpacing/>
          </w:pPr>
        </w:p>
      </w:tc>
    </w:tr>
  </w:tbl>
  <w:p w14:paraId="03E6B2D5" w14:textId="77777777" w:rsidR="00B10F0F" w:rsidRDefault="00B10F0F" w:rsidP="00B10F0F">
    <w:pPr>
      <w:pStyle w:val="Header"/>
      <w:jc w:val="both"/>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3C13D31"/>
    <w:multiLevelType w:val="multilevel"/>
    <w:tmpl w:val="677C92C0"/>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1" w15:restartNumberingAfterBreak="0">
    <w:nsid w:val="093572E9"/>
    <w:multiLevelType w:val="multilevel"/>
    <w:tmpl w:val="49C22286"/>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2" w15:restartNumberingAfterBreak="0">
    <w:nsid w:val="09C85CB6"/>
    <w:multiLevelType w:val="multilevel"/>
    <w:tmpl w:val="1DEE8F28"/>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3" w15:restartNumberingAfterBreak="0">
    <w:nsid w:val="0E0641A5"/>
    <w:multiLevelType w:val="multilevel"/>
    <w:tmpl w:val="099C1CEA"/>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4" w15:restartNumberingAfterBreak="0">
    <w:nsid w:val="14897728"/>
    <w:multiLevelType w:val="multilevel"/>
    <w:tmpl w:val="0E0400EC"/>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5" w15:restartNumberingAfterBreak="0">
    <w:nsid w:val="179B5646"/>
    <w:multiLevelType w:val="multilevel"/>
    <w:tmpl w:val="69C8B084"/>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6" w15:restartNumberingAfterBreak="0">
    <w:nsid w:val="1DA50170"/>
    <w:multiLevelType w:val="multilevel"/>
    <w:tmpl w:val="95CC20C4"/>
    <w:lvl w:ilvl="0">
      <w:start w:val="1"/>
      <w:numFmt w:val="decimal"/>
      <w:lvlText w:val="%1."/>
      <w:lvlJc w:val="start"/>
      <w:pPr>
        <w:tabs>
          <w:tab w:val="num" w:pos="720"/>
        </w:tabs>
        <w:ind w:start="720" w:hanging="360"/>
      </w:pPr>
    </w:lvl>
    <w:lvl w:ilvl="1" w:tentative="1">
      <w:start w:val="1"/>
      <w:numFmt w:val="decimal"/>
      <w:lvlText w:val="%2."/>
      <w:lvlJc w:val="start"/>
      <w:pPr>
        <w:tabs>
          <w:tab w:val="num" w:pos="1440"/>
        </w:tabs>
        <w:ind w:start="1440" w:hanging="360"/>
      </w:pPr>
    </w:lvl>
    <w:lvl w:ilvl="2" w:tentative="1">
      <w:start w:val="1"/>
      <w:numFmt w:val="decimal"/>
      <w:lvlText w:val="%3."/>
      <w:lvlJc w:val="start"/>
      <w:pPr>
        <w:tabs>
          <w:tab w:val="num" w:pos="2160"/>
        </w:tabs>
        <w:ind w:start="2160" w:hanging="360"/>
      </w:pPr>
    </w:lvl>
    <w:lvl w:ilvl="3" w:tentative="1">
      <w:start w:val="1"/>
      <w:numFmt w:val="decimal"/>
      <w:lvlText w:val="%4."/>
      <w:lvlJc w:val="start"/>
      <w:pPr>
        <w:tabs>
          <w:tab w:val="num" w:pos="2880"/>
        </w:tabs>
        <w:ind w:start="2880" w:hanging="360"/>
      </w:pPr>
    </w:lvl>
    <w:lvl w:ilvl="4" w:tentative="1">
      <w:start w:val="1"/>
      <w:numFmt w:val="decimal"/>
      <w:lvlText w:val="%5."/>
      <w:lvlJc w:val="start"/>
      <w:pPr>
        <w:tabs>
          <w:tab w:val="num" w:pos="3600"/>
        </w:tabs>
        <w:ind w:start="3600" w:hanging="360"/>
      </w:pPr>
    </w:lvl>
    <w:lvl w:ilvl="5" w:tentative="1">
      <w:start w:val="1"/>
      <w:numFmt w:val="decimal"/>
      <w:lvlText w:val="%6."/>
      <w:lvlJc w:val="start"/>
      <w:pPr>
        <w:tabs>
          <w:tab w:val="num" w:pos="4320"/>
        </w:tabs>
        <w:ind w:start="4320" w:hanging="360"/>
      </w:pPr>
    </w:lvl>
    <w:lvl w:ilvl="6" w:tentative="1">
      <w:start w:val="1"/>
      <w:numFmt w:val="decimal"/>
      <w:lvlText w:val="%7."/>
      <w:lvlJc w:val="start"/>
      <w:pPr>
        <w:tabs>
          <w:tab w:val="num" w:pos="5040"/>
        </w:tabs>
        <w:ind w:start="5040" w:hanging="360"/>
      </w:pPr>
    </w:lvl>
    <w:lvl w:ilvl="7" w:tentative="1">
      <w:start w:val="1"/>
      <w:numFmt w:val="decimal"/>
      <w:lvlText w:val="%8."/>
      <w:lvlJc w:val="start"/>
      <w:pPr>
        <w:tabs>
          <w:tab w:val="num" w:pos="5760"/>
        </w:tabs>
        <w:ind w:start="5760" w:hanging="360"/>
      </w:pPr>
    </w:lvl>
    <w:lvl w:ilvl="8" w:tentative="1">
      <w:start w:val="1"/>
      <w:numFmt w:val="decimal"/>
      <w:lvlText w:val="%9."/>
      <w:lvlJc w:val="start"/>
      <w:pPr>
        <w:tabs>
          <w:tab w:val="num" w:pos="6480"/>
        </w:tabs>
        <w:ind w:start="6480" w:hanging="360"/>
      </w:pPr>
    </w:lvl>
  </w:abstractNum>
  <w:abstractNum w:abstractNumId="7" w15:restartNumberingAfterBreak="0">
    <w:nsid w:val="22401CE0"/>
    <w:multiLevelType w:val="multilevel"/>
    <w:tmpl w:val="DCEE50C0"/>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8" w15:restartNumberingAfterBreak="0">
    <w:nsid w:val="23E3657F"/>
    <w:multiLevelType w:val="multilevel"/>
    <w:tmpl w:val="1E480F74"/>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9" w15:restartNumberingAfterBreak="0">
    <w:nsid w:val="26FE1FCF"/>
    <w:multiLevelType w:val="hybridMultilevel"/>
    <w:tmpl w:val="33826962"/>
    <w:lvl w:ilvl="0" w:tplc="A2947960">
      <w:start w:val="1"/>
      <w:numFmt w:val="decimal"/>
      <w:pStyle w:val="footnote"/>
      <w:lvlText w:val="%1 "/>
      <w:lvlJc w:val="star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10" w15:restartNumberingAfterBreak="0">
    <w:nsid w:val="27477E5C"/>
    <w:multiLevelType w:val="multilevel"/>
    <w:tmpl w:val="E4064DA0"/>
    <w:lvl w:ilvl="0">
      <w:start w:val="1"/>
      <w:numFmt w:val="decimal"/>
      <w:lvlText w:val="%1."/>
      <w:lvlJc w:val="start"/>
      <w:pPr>
        <w:tabs>
          <w:tab w:val="num" w:pos="720"/>
        </w:tabs>
        <w:ind w:start="720" w:hanging="360"/>
      </w:pPr>
    </w:lvl>
    <w:lvl w:ilvl="1" w:tentative="1">
      <w:start w:val="1"/>
      <w:numFmt w:val="decimal"/>
      <w:lvlText w:val="%2."/>
      <w:lvlJc w:val="start"/>
      <w:pPr>
        <w:tabs>
          <w:tab w:val="num" w:pos="1440"/>
        </w:tabs>
        <w:ind w:start="1440" w:hanging="360"/>
      </w:pPr>
    </w:lvl>
    <w:lvl w:ilvl="2" w:tentative="1">
      <w:start w:val="1"/>
      <w:numFmt w:val="decimal"/>
      <w:lvlText w:val="%3."/>
      <w:lvlJc w:val="start"/>
      <w:pPr>
        <w:tabs>
          <w:tab w:val="num" w:pos="2160"/>
        </w:tabs>
        <w:ind w:start="2160" w:hanging="360"/>
      </w:pPr>
    </w:lvl>
    <w:lvl w:ilvl="3" w:tentative="1">
      <w:start w:val="1"/>
      <w:numFmt w:val="decimal"/>
      <w:lvlText w:val="%4."/>
      <w:lvlJc w:val="start"/>
      <w:pPr>
        <w:tabs>
          <w:tab w:val="num" w:pos="2880"/>
        </w:tabs>
        <w:ind w:start="2880" w:hanging="360"/>
      </w:pPr>
    </w:lvl>
    <w:lvl w:ilvl="4" w:tentative="1">
      <w:start w:val="1"/>
      <w:numFmt w:val="decimal"/>
      <w:lvlText w:val="%5."/>
      <w:lvlJc w:val="start"/>
      <w:pPr>
        <w:tabs>
          <w:tab w:val="num" w:pos="3600"/>
        </w:tabs>
        <w:ind w:start="3600" w:hanging="360"/>
      </w:pPr>
    </w:lvl>
    <w:lvl w:ilvl="5" w:tentative="1">
      <w:start w:val="1"/>
      <w:numFmt w:val="decimal"/>
      <w:lvlText w:val="%6."/>
      <w:lvlJc w:val="start"/>
      <w:pPr>
        <w:tabs>
          <w:tab w:val="num" w:pos="4320"/>
        </w:tabs>
        <w:ind w:start="4320" w:hanging="360"/>
      </w:pPr>
    </w:lvl>
    <w:lvl w:ilvl="6" w:tentative="1">
      <w:start w:val="1"/>
      <w:numFmt w:val="decimal"/>
      <w:lvlText w:val="%7."/>
      <w:lvlJc w:val="start"/>
      <w:pPr>
        <w:tabs>
          <w:tab w:val="num" w:pos="5040"/>
        </w:tabs>
        <w:ind w:start="5040" w:hanging="360"/>
      </w:pPr>
    </w:lvl>
    <w:lvl w:ilvl="7" w:tentative="1">
      <w:start w:val="1"/>
      <w:numFmt w:val="decimal"/>
      <w:lvlText w:val="%8."/>
      <w:lvlJc w:val="start"/>
      <w:pPr>
        <w:tabs>
          <w:tab w:val="num" w:pos="5760"/>
        </w:tabs>
        <w:ind w:start="5760" w:hanging="360"/>
      </w:pPr>
    </w:lvl>
    <w:lvl w:ilvl="8" w:tentative="1">
      <w:start w:val="1"/>
      <w:numFmt w:val="decimal"/>
      <w:lvlText w:val="%9."/>
      <w:lvlJc w:val="start"/>
      <w:pPr>
        <w:tabs>
          <w:tab w:val="num" w:pos="6480"/>
        </w:tabs>
        <w:ind w:start="6480" w:hanging="360"/>
      </w:pPr>
    </w:lvl>
  </w:abstractNum>
  <w:abstractNum w:abstractNumId="11" w15:restartNumberingAfterBreak="0">
    <w:nsid w:val="2AAD73BC"/>
    <w:multiLevelType w:val="multilevel"/>
    <w:tmpl w:val="9C54E85E"/>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12" w15:restartNumberingAfterBreak="0">
    <w:nsid w:val="2B0231C8"/>
    <w:multiLevelType w:val="multilevel"/>
    <w:tmpl w:val="1382A47A"/>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13" w15:restartNumberingAfterBreak="0">
    <w:nsid w:val="35431229"/>
    <w:multiLevelType w:val="multilevel"/>
    <w:tmpl w:val="D0063140"/>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648"/>
        </w:tabs>
        <w:ind w:start="648" w:hanging="360"/>
      </w:pPr>
      <w:rPr>
        <w:rFonts w:ascii="Symbol" w:hAnsi="Symbol" w:hint="default"/>
      </w:rPr>
    </w:lvl>
    <w:lvl w:ilvl="1" w:tplc="04090003">
      <w:start w:val="1"/>
      <w:numFmt w:val="bullet"/>
      <w:lvlText w:val="o"/>
      <w:lvlJc w:val="start"/>
      <w:pPr>
        <w:tabs>
          <w:tab w:val="num" w:pos="1440"/>
        </w:tabs>
        <w:ind w:start="1440" w:hanging="360"/>
      </w:pPr>
      <w:rPr>
        <w:rFonts w:ascii="Courier New" w:hAnsi="Courier New" w:hint="default"/>
      </w:rPr>
    </w:lvl>
    <w:lvl w:ilvl="2" w:tplc="04090005">
      <w:start w:val="1"/>
      <w:numFmt w:val="bullet"/>
      <w:lvlText w:val=""/>
      <w:lvlJc w:val="start"/>
      <w:pPr>
        <w:tabs>
          <w:tab w:val="num" w:pos="2160"/>
        </w:tabs>
        <w:ind w:start="2160" w:hanging="360"/>
      </w:pPr>
      <w:rPr>
        <w:rFonts w:ascii="Wingdings" w:hAnsi="Wingdings" w:hint="default"/>
      </w:rPr>
    </w:lvl>
    <w:lvl w:ilvl="3" w:tplc="04090001">
      <w:start w:val="1"/>
      <w:numFmt w:val="bullet"/>
      <w:lvlText w:val=""/>
      <w:lvlJc w:val="start"/>
      <w:pPr>
        <w:tabs>
          <w:tab w:val="num" w:pos="2880"/>
        </w:tabs>
        <w:ind w:start="2880" w:hanging="360"/>
      </w:pPr>
      <w:rPr>
        <w:rFonts w:ascii="Symbol" w:hAnsi="Symbol" w:hint="default"/>
      </w:rPr>
    </w:lvl>
    <w:lvl w:ilvl="4" w:tplc="04090003">
      <w:start w:val="1"/>
      <w:numFmt w:val="bullet"/>
      <w:lvlText w:val="o"/>
      <w:lvlJc w:val="start"/>
      <w:pPr>
        <w:tabs>
          <w:tab w:val="num" w:pos="3600"/>
        </w:tabs>
        <w:ind w:start="3600" w:hanging="360"/>
      </w:pPr>
      <w:rPr>
        <w:rFonts w:ascii="Courier New" w:hAnsi="Courier New" w:hint="default"/>
      </w:rPr>
    </w:lvl>
    <w:lvl w:ilvl="5" w:tplc="04090005">
      <w:start w:val="1"/>
      <w:numFmt w:val="bullet"/>
      <w:lvlText w:val=""/>
      <w:lvlJc w:val="start"/>
      <w:pPr>
        <w:tabs>
          <w:tab w:val="num" w:pos="4320"/>
        </w:tabs>
        <w:ind w:start="4320" w:hanging="360"/>
      </w:pPr>
      <w:rPr>
        <w:rFonts w:ascii="Wingdings" w:hAnsi="Wingdings" w:hint="default"/>
      </w:rPr>
    </w:lvl>
    <w:lvl w:ilvl="6" w:tplc="04090001">
      <w:start w:val="1"/>
      <w:numFmt w:val="bullet"/>
      <w:lvlText w:val=""/>
      <w:lvlJc w:val="start"/>
      <w:pPr>
        <w:tabs>
          <w:tab w:val="num" w:pos="5040"/>
        </w:tabs>
        <w:ind w:start="5040" w:hanging="360"/>
      </w:pPr>
      <w:rPr>
        <w:rFonts w:ascii="Symbol" w:hAnsi="Symbol" w:hint="default"/>
      </w:rPr>
    </w:lvl>
    <w:lvl w:ilvl="7" w:tplc="04090003">
      <w:start w:val="1"/>
      <w:numFmt w:val="bullet"/>
      <w:lvlText w:val="o"/>
      <w:lvlJc w:val="start"/>
      <w:pPr>
        <w:tabs>
          <w:tab w:val="num" w:pos="5760"/>
        </w:tabs>
        <w:ind w:start="5760" w:hanging="360"/>
      </w:pPr>
      <w:rPr>
        <w:rFonts w:ascii="Courier New" w:hAnsi="Courier New" w:hint="default"/>
      </w:rPr>
    </w:lvl>
    <w:lvl w:ilvl="8" w:tplc="04090005">
      <w:start w:val="1"/>
      <w:numFmt w:val="bullet"/>
      <w:lvlText w:val=""/>
      <w:lvlJc w:val="start"/>
      <w:pPr>
        <w:tabs>
          <w:tab w:val="num" w:pos="6480"/>
        </w:tabs>
        <w:ind w:start="6480" w:hanging="360"/>
      </w:pPr>
      <w:rPr>
        <w:rFonts w:ascii="Wingdings" w:hAnsi="Wingdings" w:hint="default"/>
      </w:rPr>
    </w:lvl>
  </w:abstractNum>
  <w:abstractNum w:abstractNumId="15" w15:restartNumberingAfterBreak="0">
    <w:nsid w:val="383163C3"/>
    <w:multiLevelType w:val="multilevel"/>
    <w:tmpl w:val="15E6831A"/>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16" w15:restartNumberingAfterBreak="0">
    <w:nsid w:val="383879E9"/>
    <w:multiLevelType w:val="multilevel"/>
    <w:tmpl w:val="6FDEF144"/>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17" w15:restartNumberingAfterBreak="0">
    <w:nsid w:val="3AEC338E"/>
    <w:multiLevelType w:val="hybridMultilevel"/>
    <w:tmpl w:val="08B426A6"/>
    <w:lvl w:ilvl="0" w:tplc="4009000B">
      <w:start w:val="1"/>
      <w:numFmt w:val="bullet"/>
      <w:lvlText w:val=""/>
      <w:lvlJc w:val="start"/>
      <w:pPr>
        <w:ind w:start="720" w:hanging="360"/>
      </w:pPr>
      <w:rPr>
        <w:rFonts w:ascii="Wingdings" w:hAnsi="Wingdings" w:hint="default"/>
      </w:rPr>
    </w:lvl>
    <w:lvl w:ilvl="1" w:tplc="40090003" w:tentative="1">
      <w:start w:val="1"/>
      <w:numFmt w:val="bullet"/>
      <w:lvlText w:val="o"/>
      <w:lvlJc w:val="start"/>
      <w:pPr>
        <w:ind w:start="1440" w:hanging="360"/>
      </w:pPr>
      <w:rPr>
        <w:rFonts w:ascii="Courier New" w:hAnsi="Courier New" w:cs="Courier New" w:hint="default"/>
      </w:rPr>
    </w:lvl>
    <w:lvl w:ilvl="2" w:tplc="40090005" w:tentative="1">
      <w:start w:val="1"/>
      <w:numFmt w:val="bullet"/>
      <w:lvlText w:val=""/>
      <w:lvlJc w:val="start"/>
      <w:pPr>
        <w:ind w:start="2160" w:hanging="360"/>
      </w:pPr>
      <w:rPr>
        <w:rFonts w:ascii="Wingdings" w:hAnsi="Wingdings" w:hint="default"/>
      </w:rPr>
    </w:lvl>
    <w:lvl w:ilvl="3" w:tplc="40090001" w:tentative="1">
      <w:start w:val="1"/>
      <w:numFmt w:val="bullet"/>
      <w:lvlText w:val=""/>
      <w:lvlJc w:val="start"/>
      <w:pPr>
        <w:ind w:start="2880" w:hanging="360"/>
      </w:pPr>
      <w:rPr>
        <w:rFonts w:ascii="Symbol" w:hAnsi="Symbol" w:hint="default"/>
      </w:rPr>
    </w:lvl>
    <w:lvl w:ilvl="4" w:tplc="40090003" w:tentative="1">
      <w:start w:val="1"/>
      <w:numFmt w:val="bullet"/>
      <w:lvlText w:val="o"/>
      <w:lvlJc w:val="start"/>
      <w:pPr>
        <w:ind w:start="3600" w:hanging="360"/>
      </w:pPr>
      <w:rPr>
        <w:rFonts w:ascii="Courier New" w:hAnsi="Courier New" w:cs="Courier New" w:hint="default"/>
      </w:rPr>
    </w:lvl>
    <w:lvl w:ilvl="5" w:tplc="40090005" w:tentative="1">
      <w:start w:val="1"/>
      <w:numFmt w:val="bullet"/>
      <w:lvlText w:val=""/>
      <w:lvlJc w:val="start"/>
      <w:pPr>
        <w:ind w:start="4320" w:hanging="360"/>
      </w:pPr>
      <w:rPr>
        <w:rFonts w:ascii="Wingdings" w:hAnsi="Wingdings" w:hint="default"/>
      </w:rPr>
    </w:lvl>
    <w:lvl w:ilvl="6" w:tplc="40090001" w:tentative="1">
      <w:start w:val="1"/>
      <w:numFmt w:val="bullet"/>
      <w:lvlText w:val=""/>
      <w:lvlJc w:val="start"/>
      <w:pPr>
        <w:ind w:start="5040" w:hanging="360"/>
      </w:pPr>
      <w:rPr>
        <w:rFonts w:ascii="Symbol" w:hAnsi="Symbol" w:hint="default"/>
      </w:rPr>
    </w:lvl>
    <w:lvl w:ilvl="7" w:tplc="40090003" w:tentative="1">
      <w:start w:val="1"/>
      <w:numFmt w:val="bullet"/>
      <w:lvlText w:val="o"/>
      <w:lvlJc w:val="start"/>
      <w:pPr>
        <w:ind w:start="5760" w:hanging="360"/>
      </w:pPr>
      <w:rPr>
        <w:rFonts w:ascii="Courier New" w:hAnsi="Courier New" w:cs="Courier New" w:hint="default"/>
      </w:rPr>
    </w:lvl>
    <w:lvl w:ilvl="8" w:tplc="40090005" w:tentative="1">
      <w:start w:val="1"/>
      <w:numFmt w:val="bullet"/>
      <w:lvlText w:val=""/>
      <w:lvlJc w:val="start"/>
      <w:pPr>
        <w:ind w:start="6480" w:hanging="360"/>
      </w:pPr>
      <w:rPr>
        <w:rFonts w:ascii="Wingdings" w:hAnsi="Wingdings" w:hint="default"/>
      </w:rPr>
    </w:lvl>
  </w:abstractNum>
  <w:abstractNum w:abstractNumId="18" w15:restartNumberingAfterBreak="0">
    <w:nsid w:val="3F153B0A"/>
    <w:multiLevelType w:val="hybridMultilevel"/>
    <w:tmpl w:val="6BFE4C46"/>
    <w:lvl w:ilvl="0" w:tplc="4009000F">
      <w:start w:val="1"/>
      <w:numFmt w:val="decimal"/>
      <w:lvlText w:val="%1."/>
      <w:lvlJc w:val="start"/>
      <w:pPr>
        <w:ind w:start="720" w:hanging="360"/>
      </w:pPr>
    </w:lvl>
    <w:lvl w:ilvl="1" w:tplc="40090019" w:tentative="1">
      <w:start w:val="1"/>
      <w:numFmt w:val="lowerLetter"/>
      <w:lvlText w:val="%2."/>
      <w:lvlJc w:val="start"/>
      <w:pPr>
        <w:ind w:start="1440" w:hanging="360"/>
      </w:pPr>
    </w:lvl>
    <w:lvl w:ilvl="2" w:tplc="4009001B" w:tentative="1">
      <w:start w:val="1"/>
      <w:numFmt w:val="lowerRoman"/>
      <w:lvlText w:val="%3."/>
      <w:lvlJc w:val="end"/>
      <w:pPr>
        <w:ind w:start="2160" w:hanging="180"/>
      </w:pPr>
    </w:lvl>
    <w:lvl w:ilvl="3" w:tplc="4009000F" w:tentative="1">
      <w:start w:val="1"/>
      <w:numFmt w:val="decimal"/>
      <w:lvlText w:val="%4."/>
      <w:lvlJc w:val="start"/>
      <w:pPr>
        <w:ind w:start="2880" w:hanging="360"/>
      </w:pPr>
    </w:lvl>
    <w:lvl w:ilvl="4" w:tplc="40090019" w:tentative="1">
      <w:start w:val="1"/>
      <w:numFmt w:val="lowerLetter"/>
      <w:lvlText w:val="%5."/>
      <w:lvlJc w:val="start"/>
      <w:pPr>
        <w:ind w:start="3600" w:hanging="360"/>
      </w:pPr>
    </w:lvl>
    <w:lvl w:ilvl="5" w:tplc="4009001B" w:tentative="1">
      <w:start w:val="1"/>
      <w:numFmt w:val="lowerRoman"/>
      <w:lvlText w:val="%6."/>
      <w:lvlJc w:val="end"/>
      <w:pPr>
        <w:ind w:start="4320" w:hanging="180"/>
      </w:pPr>
    </w:lvl>
    <w:lvl w:ilvl="6" w:tplc="4009000F" w:tentative="1">
      <w:start w:val="1"/>
      <w:numFmt w:val="decimal"/>
      <w:lvlText w:val="%7."/>
      <w:lvlJc w:val="start"/>
      <w:pPr>
        <w:ind w:start="5040" w:hanging="360"/>
      </w:pPr>
    </w:lvl>
    <w:lvl w:ilvl="7" w:tplc="40090019" w:tentative="1">
      <w:start w:val="1"/>
      <w:numFmt w:val="lowerLetter"/>
      <w:lvlText w:val="%8."/>
      <w:lvlJc w:val="start"/>
      <w:pPr>
        <w:ind w:start="5760" w:hanging="360"/>
      </w:pPr>
    </w:lvl>
    <w:lvl w:ilvl="8" w:tplc="4009001B" w:tentative="1">
      <w:start w:val="1"/>
      <w:numFmt w:val="lowerRoman"/>
      <w:lvlText w:val="%9."/>
      <w:lvlJc w:val="end"/>
      <w:pPr>
        <w:ind w:start="6480" w:hanging="180"/>
      </w:pPr>
    </w:lvl>
  </w:abstractNum>
  <w:abstractNum w:abstractNumId="19" w15:restartNumberingAfterBreak="0">
    <w:nsid w:val="4189603E"/>
    <w:multiLevelType w:val="multilevel"/>
    <w:tmpl w:val="5298138E"/>
    <w:lvl w:ilvl="0">
      <w:start w:val="1"/>
      <w:numFmt w:val="upperRoman"/>
      <w:pStyle w:val="Heading1"/>
      <w:lvlText w:val="%1."/>
      <w:lvlJc w:val="center"/>
      <w:pPr>
        <w:tabs>
          <w:tab w:val="num" w:pos="36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firstLine="180"/>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start"/>
      <w:pPr>
        <w:tabs>
          <w:tab w:val="num" w:pos="3240"/>
        </w:tabs>
        <w:ind w:start="2880"/>
      </w:pPr>
      <w:rPr>
        <w:rFonts w:cs="Times New Roman" w:hint="default"/>
      </w:rPr>
    </w:lvl>
    <w:lvl w:ilvl="5">
      <w:start w:val="1"/>
      <w:numFmt w:val="lowerLetter"/>
      <w:lvlText w:val="(%6)"/>
      <w:lvlJc w:val="start"/>
      <w:pPr>
        <w:tabs>
          <w:tab w:val="num" w:pos="3960"/>
        </w:tabs>
        <w:ind w:start="3600"/>
      </w:pPr>
      <w:rPr>
        <w:rFonts w:cs="Times New Roman" w:hint="default"/>
      </w:rPr>
    </w:lvl>
    <w:lvl w:ilvl="6">
      <w:start w:val="1"/>
      <w:numFmt w:val="lowerRoman"/>
      <w:lvlText w:val="(%7)"/>
      <w:lvlJc w:val="start"/>
      <w:pPr>
        <w:tabs>
          <w:tab w:val="num" w:pos="4680"/>
        </w:tabs>
        <w:ind w:start="4320"/>
      </w:pPr>
      <w:rPr>
        <w:rFonts w:cs="Times New Roman" w:hint="default"/>
      </w:rPr>
    </w:lvl>
    <w:lvl w:ilvl="7">
      <w:start w:val="1"/>
      <w:numFmt w:val="lowerLetter"/>
      <w:lvlText w:val="(%8)"/>
      <w:lvlJc w:val="start"/>
      <w:pPr>
        <w:tabs>
          <w:tab w:val="num" w:pos="5400"/>
        </w:tabs>
        <w:ind w:start="5040"/>
      </w:pPr>
      <w:rPr>
        <w:rFonts w:cs="Times New Roman" w:hint="default"/>
      </w:rPr>
    </w:lvl>
    <w:lvl w:ilvl="8">
      <w:start w:val="1"/>
      <w:numFmt w:val="lowerRoman"/>
      <w:lvlText w:val="(%9)"/>
      <w:lvlJc w:val="start"/>
      <w:pPr>
        <w:tabs>
          <w:tab w:val="num" w:pos="6120"/>
        </w:tabs>
        <w:ind w:start="5760"/>
      </w:pPr>
      <w:rPr>
        <w:rFonts w:cs="Times New Roman" w:hint="default"/>
      </w:rPr>
    </w:lvl>
  </w:abstractNum>
  <w:abstractNum w:abstractNumId="20" w15:restartNumberingAfterBreak="0">
    <w:nsid w:val="41897258"/>
    <w:multiLevelType w:val="multilevel"/>
    <w:tmpl w:val="F9BE9C58"/>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21" w15:restartNumberingAfterBreak="0">
    <w:nsid w:val="42EA4B0C"/>
    <w:multiLevelType w:val="multilevel"/>
    <w:tmpl w:val="801AFC2A"/>
    <w:lvl w:ilvl="0">
      <w:start w:val="1"/>
      <w:numFmt w:val="decimal"/>
      <w:lvlText w:val="%1."/>
      <w:lvlJc w:val="start"/>
      <w:pPr>
        <w:tabs>
          <w:tab w:val="num" w:pos="720"/>
        </w:tabs>
        <w:ind w:start="720" w:hanging="360"/>
      </w:pPr>
    </w:lvl>
    <w:lvl w:ilvl="1" w:tentative="1">
      <w:start w:val="1"/>
      <w:numFmt w:val="decimal"/>
      <w:lvlText w:val="%2."/>
      <w:lvlJc w:val="start"/>
      <w:pPr>
        <w:tabs>
          <w:tab w:val="num" w:pos="1440"/>
        </w:tabs>
        <w:ind w:start="1440" w:hanging="360"/>
      </w:pPr>
    </w:lvl>
    <w:lvl w:ilvl="2" w:tentative="1">
      <w:start w:val="1"/>
      <w:numFmt w:val="decimal"/>
      <w:lvlText w:val="%3."/>
      <w:lvlJc w:val="start"/>
      <w:pPr>
        <w:tabs>
          <w:tab w:val="num" w:pos="2160"/>
        </w:tabs>
        <w:ind w:start="2160" w:hanging="360"/>
      </w:pPr>
    </w:lvl>
    <w:lvl w:ilvl="3" w:tentative="1">
      <w:start w:val="1"/>
      <w:numFmt w:val="decimal"/>
      <w:lvlText w:val="%4."/>
      <w:lvlJc w:val="start"/>
      <w:pPr>
        <w:tabs>
          <w:tab w:val="num" w:pos="2880"/>
        </w:tabs>
        <w:ind w:start="2880" w:hanging="360"/>
      </w:pPr>
    </w:lvl>
    <w:lvl w:ilvl="4" w:tentative="1">
      <w:start w:val="1"/>
      <w:numFmt w:val="decimal"/>
      <w:lvlText w:val="%5."/>
      <w:lvlJc w:val="start"/>
      <w:pPr>
        <w:tabs>
          <w:tab w:val="num" w:pos="3600"/>
        </w:tabs>
        <w:ind w:start="3600" w:hanging="360"/>
      </w:pPr>
    </w:lvl>
    <w:lvl w:ilvl="5" w:tentative="1">
      <w:start w:val="1"/>
      <w:numFmt w:val="decimal"/>
      <w:lvlText w:val="%6."/>
      <w:lvlJc w:val="start"/>
      <w:pPr>
        <w:tabs>
          <w:tab w:val="num" w:pos="4320"/>
        </w:tabs>
        <w:ind w:start="4320" w:hanging="360"/>
      </w:pPr>
    </w:lvl>
    <w:lvl w:ilvl="6" w:tentative="1">
      <w:start w:val="1"/>
      <w:numFmt w:val="decimal"/>
      <w:lvlText w:val="%7."/>
      <w:lvlJc w:val="start"/>
      <w:pPr>
        <w:tabs>
          <w:tab w:val="num" w:pos="5040"/>
        </w:tabs>
        <w:ind w:start="5040" w:hanging="360"/>
      </w:pPr>
    </w:lvl>
    <w:lvl w:ilvl="7" w:tentative="1">
      <w:start w:val="1"/>
      <w:numFmt w:val="decimal"/>
      <w:lvlText w:val="%8."/>
      <w:lvlJc w:val="start"/>
      <w:pPr>
        <w:tabs>
          <w:tab w:val="num" w:pos="5760"/>
        </w:tabs>
        <w:ind w:start="5760" w:hanging="360"/>
      </w:pPr>
    </w:lvl>
    <w:lvl w:ilvl="8" w:tentative="1">
      <w:start w:val="1"/>
      <w:numFmt w:val="decimal"/>
      <w:lvlText w:val="%9."/>
      <w:lvlJc w:val="start"/>
      <w:pPr>
        <w:tabs>
          <w:tab w:val="num" w:pos="6480"/>
        </w:tabs>
        <w:ind w:start="6480" w:hanging="360"/>
      </w:pPr>
    </w:lvl>
  </w:abstractNum>
  <w:abstractNum w:abstractNumId="22" w15:restartNumberingAfterBreak="0">
    <w:nsid w:val="46DE0800"/>
    <w:multiLevelType w:val="multilevel"/>
    <w:tmpl w:val="53E87374"/>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23" w15:restartNumberingAfterBreak="0">
    <w:nsid w:val="47B77A09"/>
    <w:multiLevelType w:val="multilevel"/>
    <w:tmpl w:val="14FA41E0"/>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1440" w:hanging="360"/>
      </w:pPr>
    </w:lvl>
    <w:lvl w:ilvl="2" w:tplc="0409001B" w:tentative="1">
      <w:start w:val="1"/>
      <w:numFmt w:val="lowerRoman"/>
      <w:lvlText w:val="%3."/>
      <w:lvlJc w:val="end"/>
      <w:pPr>
        <w:ind w:start="2160" w:hanging="180"/>
      </w:pPr>
    </w:lvl>
    <w:lvl w:ilvl="3" w:tplc="0409000F" w:tentative="1">
      <w:start w:val="1"/>
      <w:numFmt w:val="decimal"/>
      <w:lvlText w:val="%4."/>
      <w:lvlJc w:val="start"/>
      <w:pPr>
        <w:ind w:start="2880" w:hanging="360"/>
      </w:pPr>
    </w:lvl>
    <w:lvl w:ilvl="4" w:tplc="04090019" w:tentative="1">
      <w:start w:val="1"/>
      <w:numFmt w:val="lowerLetter"/>
      <w:lvlText w:val="%5."/>
      <w:lvlJc w:val="start"/>
      <w:pPr>
        <w:ind w:start="3600" w:hanging="360"/>
      </w:pPr>
    </w:lvl>
    <w:lvl w:ilvl="5" w:tplc="0409001B" w:tentative="1">
      <w:start w:val="1"/>
      <w:numFmt w:val="lowerRoman"/>
      <w:lvlText w:val="%6."/>
      <w:lvlJc w:val="end"/>
      <w:pPr>
        <w:ind w:start="4320" w:hanging="180"/>
      </w:pPr>
    </w:lvl>
    <w:lvl w:ilvl="6" w:tplc="0409000F" w:tentative="1">
      <w:start w:val="1"/>
      <w:numFmt w:val="decimal"/>
      <w:lvlText w:val="%7."/>
      <w:lvlJc w:val="start"/>
      <w:pPr>
        <w:ind w:start="5040" w:hanging="360"/>
      </w:pPr>
    </w:lvl>
    <w:lvl w:ilvl="7" w:tplc="04090019" w:tentative="1">
      <w:start w:val="1"/>
      <w:numFmt w:val="lowerLetter"/>
      <w:lvlText w:val="%8."/>
      <w:lvlJc w:val="start"/>
      <w:pPr>
        <w:ind w:start="5760" w:hanging="360"/>
      </w:pPr>
    </w:lvl>
    <w:lvl w:ilvl="8" w:tplc="0409001B" w:tentative="1">
      <w:start w:val="1"/>
      <w:numFmt w:val="lowerRoman"/>
      <w:lvlText w:val="%9."/>
      <w:lvlJc w:val="end"/>
      <w:pPr>
        <w:ind w:start="6480" w:hanging="180"/>
      </w:pPr>
    </w:lvl>
  </w:abstractNum>
  <w:abstractNum w:abstractNumId="25" w15:restartNumberingAfterBreak="0">
    <w:nsid w:val="49B16030"/>
    <w:multiLevelType w:val="multilevel"/>
    <w:tmpl w:val="9F449410"/>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26" w15:restartNumberingAfterBreak="0">
    <w:nsid w:val="4A6D7366"/>
    <w:multiLevelType w:val="multilevel"/>
    <w:tmpl w:val="C3A40C92"/>
    <w:lvl w:ilvl="0">
      <w:start w:val="1"/>
      <w:numFmt w:val="decimal"/>
      <w:lvlText w:val="%1."/>
      <w:lvlJc w:val="start"/>
      <w:pPr>
        <w:tabs>
          <w:tab w:val="num" w:pos="720"/>
        </w:tabs>
        <w:ind w:start="720" w:hanging="360"/>
      </w:pPr>
    </w:lvl>
    <w:lvl w:ilvl="1" w:tentative="1">
      <w:start w:val="1"/>
      <w:numFmt w:val="decimal"/>
      <w:lvlText w:val="%2."/>
      <w:lvlJc w:val="start"/>
      <w:pPr>
        <w:tabs>
          <w:tab w:val="num" w:pos="1440"/>
        </w:tabs>
        <w:ind w:start="1440" w:hanging="360"/>
      </w:pPr>
    </w:lvl>
    <w:lvl w:ilvl="2" w:tentative="1">
      <w:start w:val="1"/>
      <w:numFmt w:val="decimal"/>
      <w:lvlText w:val="%3."/>
      <w:lvlJc w:val="start"/>
      <w:pPr>
        <w:tabs>
          <w:tab w:val="num" w:pos="2160"/>
        </w:tabs>
        <w:ind w:start="2160" w:hanging="360"/>
      </w:pPr>
    </w:lvl>
    <w:lvl w:ilvl="3" w:tentative="1">
      <w:start w:val="1"/>
      <w:numFmt w:val="decimal"/>
      <w:lvlText w:val="%4."/>
      <w:lvlJc w:val="start"/>
      <w:pPr>
        <w:tabs>
          <w:tab w:val="num" w:pos="2880"/>
        </w:tabs>
        <w:ind w:start="2880" w:hanging="360"/>
      </w:pPr>
    </w:lvl>
    <w:lvl w:ilvl="4" w:tentative="1">
      <w:start w:val="1"/>
      <w:numFmt w:val="decimal"/>
      <w:lvlText w:val="%5."/>
      <w:lvlJc w:val="start"/>
      <w:pPr>
        <w:tabs>
          <w:tab w:val="num" w:pos="3600"/>
        </w:tabs>
        <w:ind w:start="3600" w:hanging="360"/>
      </w:pPr>
    </w:lvl>
    <w:lvl w:ilvl="5" w:tentative="1">
      <w:start w:val="1"/>
      <w:numFmt w:val="decimal"/>
      <w:lvlText w:val="%6."/>
      <w:lvlJc w:val="start"/>
      <w:pPr>
        <w:tabs>
          <w:tab w:val="num" w:pos="4320"/>
        </w:tabs>
        <w:ind w:start="4320" w:hanging="360"/>
      </w:pPr>
    </w:lvl>
    <w:lvl w:ilvl="6" w:tentative="1">
      <w:start w:val="1"/>
      <w:numFmt w:val="decimal"/>
      <w:lvlText w:val="%7."/>
      <w:lvlJc w:val="start"/>
      <w:pPr>
        <w:tabs>
          <w:tab w:val="num" w:pos="5040"/>
        </w:tabs>
        <w:ind w:start="5040" w:hanging="360"/>
      </w:pPr>
    </w:lvl>
    <w:lvl w:ilvl="7" w:tentative="1">
      <w:start w:val="1"/>
      <w:numFmt w:val="decimal"/>
      <w:lvlText w:val="%8."/>
      <w:lvlJc w:val="start"/>
      <w:pPr>
        <w:tabs>
          <w:tab w:val="num" w:pos="5760"/>
        </w:tabs>
        <w:ind w:start="5760" w:hanging="360"/>
      </w:pPr>
    </w:lvl>
    <w:lvl w:ilvl="8" w:tentative="1">
      <w:start w:val="1"/>
      <w:numFmt w:val="decimal"/>
      <w:lvlText w:val="%9."/>
      <w:lvlJc w:val="start"/>
      <w:pPr>
        <w:tabs>
          <w:tab w:val="num" w:pos="6480"/>
        </w:tabs>
        <w:ind w:start="6480" w:hanging="360"/>
      </w:pPr>
    </w:lvl>
  </w:abstractNum>
  <w:abstractNum w:abstractNumId="27" w15:restartNumberingAfterBreak="0">
    <w:nsid w:val="4DC719EE"/>
    <w:multiLevelType w:val="multilevel"/>
    <w:tmpl w:val="54F474F4"/>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28" w15:restartNumberingAfterBreak="0">
    <w:nsid w:val="52CA544A"/>
    <w:multiLevelType w:val="singleLevel"/>
    <w:tmpl w:val="AED6D67E"/>
    <w:lvl w:ilvl="0">
      <w:start w:val="1"/>
      <w:numFmt w:val="decimal"/>
      <w:pStyle w:val="references"/>
      <w:lvlText w:val="[%1]"/>
      <w:lvlJc w:val="start"/>
      <w:pPr>
        <w:tabs>
          <w:tab w:val="num" w:pos="360"/>
        </w:tabs>
        <w:ind w:start="360" w:hanging="360"/>
      </w:pPr>
      <w:rPr>
        <w:rFonts w:ascii="Times New Roman" w:hAnsi="Times New Roman" w:cs="Times New Roman" w:hint="default"/>
        <w:b w:val="0"/>
        <w:bCs w:val="0"/>
        <w:i w:val="0"/>
        <w:iCs w:val="0"/>
        <w:sz w:val="16"/>
        <w:szCs w:val="16"/>
      </w:rPr>
    </w:lvl>
  </w:abstractNum>
  <w:abstractNum w:abstractNumId="29" w15:restartNumberingAfterBreak="0">
    <w:nsid w:val="58101577"/>
    <w:multiLevelType w:val="multilevel"/>
    <w:tmpl w:val="DD0CDA4A"/>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30" w15:restartNumberingAfterBreak="0">
    <w:nsid w:val="5E4543D9"/>
    <w:multiLevelType w:val="multilevel"/>
    <w:tmpl w:val="6220E6BA"/>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31" w15:restartNumberingAfterBreak="0">
    <w:nsid w:val="61B34CEB"/>
    <w:multiLevelType w:val="multilevel"/>
    <w:tmpl w:val="48A0AFBE"/>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32" w15:restartNumberingAfterBreak="0">
    <w:nsid w:val="65E848BB"/>
    <w:multiLevelType w:val="multilevel"/>
    <w:tmpl w:val="B24A5D12"/>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33" w15:restartNumberingAfterBreak="0">
    <w:nsid w:val="66AB7DBD"/>
    <w:multiLevelType w:val="multilevel"/>
    <w:tmpl w:val="143EFAC4"/>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34" w15:restartNumberingAfterBreak="0">
    <w:nsid w:val="6C402C58"/>
    <w:multiLevelType w:val="hybridMultilevel"/>
    <w:tmpl w:val="9A1CA078"/>
    <w:lvl w:ilvl="0" w:tplc="C8D6570A">
      <w:start w:val="1"/>
      <w:numFmt w:val="decimal"/>
      <w:pStyle w:val="figurecaption"/>
      <w:lvlText w:val="Fig. %1."/>
      <w:lvlJc w:val="start"/>
      <w:pPr>
        <w:ind w:star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1440"/>
        </w:tabs>
        <w:ind w:start="1440" w:hanging="360"/>
      </w:pPr>
      <w:rPr>
        <w:rFonts w:cs="Times New Roman"/>
      </w:rPr>
    </w:lvl>
    <w:lvl w:ilvl="2" w:tplc="0409001B">
      <w:start w:val="1"/>
      <w:numFmt w:val="lowerRoman"/>
      <w:lvlText w:val="%3."/>
      <w:lvlJc w:val="end"/>
      <w:pPr>
        <w:tabs>
          <w:tab w:val="num" w:pos="2160"/>
        </w:tabs>
        <w:ind w:start="2160" w:hanging="180"/>
      </w:pPr>
      <w:rPr>
        <w:rFonts w:cs="Times New Roman"/>
      </w:rPr>
    </w:lvl>
    <w:lvl w:ilvl="3" w:tplc="0409000F">
      <w:start w:val="1"/>
      <w:numFmt w:val="decimal"/>
      <w:lvlText w:val="%4."/>
      <w:lvlJc w:val="start"/>
      <w:pPr>
        <w:tabs>
          <w:tab w:val="num" w:pos="2880"/>
        </w:tabs>
        <w:ind w:start="2880" w:hanging="360"/>
      </w:pPr>
      <w:rPr>
        <w:rFonts w:cs="Times New Roman"/>
      </w:rPr>
    </w:lvl>
    <w:lvl w:ilvl="4" w:tplc="04090019">
      <w:start w:val="1"/>
      <w:numFmt w:val="lowerLetter"/>
      <w:lvlText w:val="%5."/>
      <w:lvlJc w:val="start"/>
      <w:pPr>
        <w:tabs>
          <w:tab w:val="num" w:pos="3600"/>
        </w:tabs>
        <w:ind w:start="3600" w:hanging="360"/>
      </w:pPr>
      <w:rPr>
        <w:rFonts w:cs="Times New Roman"/>
      </w:rPr>
    </w:lvl>
    <w:lvl w:ilvl="5" w:tplc="0409001B">
      <w:start w:val="1"/>
      <w:numFmt w:val="lowerRoman"/>
      <w:lvlText w:val="%6."/>
      <w:lvlJc w:val="end"/>
      <w:pPr>
        <w:tabs>
          <w:tab w:val="num" w:pos="4320"/>
        </w:tabs>
        <w:ind w:start="4320" w:hanging="180"/>
      </w:pPr>
      <w:rPr>
        <w:rFonts w:cs="Times New Roman"/>
      </w:rPr>
    </w:lvl>
    <w:lvl w:ilvl="6" w:tplc="0409000F">
      <w:start w:val="1"/>
      <w:numFmt w:val="decimal"/>
      <w:lvlText w:val="%7."/>
      <w:lvlJc w:val="start"/>
      <w:pPr>
        <w:tabs>
          <w:tab w:val="num" w:pos="5040"/>
        </w:tabs>
        <w:ind w:start="5040" w:hanging="360"/>
      </w:pPr>
      <w:rPr>
        <w:rFonts w:cs="Times New Roman"/>
      </w:rPr>
    </w:lvl>
    <w:lvl w:ilvl="7" w:tplc="04090019">
      <w:start w:val="1"/>
      <w:numFmt w:val="lowerLetter"/>
      <w:lvlText w:val="%8."/>
      <w:lvlJc w:val="start"/>
      <w:pPr>
        <w:tabs>
          <w:tab w:val="num" w:pos="5760"/>
        </w:tabs>
        <w:ind w:start="5760" w:hanging="360"/>
      </w:pPr>
      <w:rPr>
        <w:rFonts w:cs="Times New Roman"/>
      </w:rPr>
    </w:lvl>
    <w:lvl w:ilvl="8" w:tplc="0409001B">
      <w:start w:val="1"/>
      <w:numFmt w:val="lowerRoman"/>
      <w:lvlText w:val="%9."/>
      <w:lvlJc w:val="end"/>
      <w:pPr>
        <w:tabs>
          <w:tab w:val="num" w:pos="6480"/>
        </w:tabs>
        <w:ind w:start="6480" w:hanging="180"/>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start"/>
      <w:pPr>
        <w:tabs>
          <w:tab w:val="num" w:pos="1080"/>
        </w:tabs>
      </w:pPr>
      <w:rPr>
        <w:rFonts w:ascii="Times New Roman" w:hAnsi="Times New Roman" w:cs="Times New Roman" w:hint="default"/>
        <w:b w:val="0"/>
        <w:bCs w:val="0"/>
        <w:i w:val="0"/>
        <w:iCs w:val="0"/>
        <w:sz w:val="16"/>
        <w:szCs w:val="16"/>
      </w:rPr>
    </w:lvl>
  </w:abstractNum>
  <w:abstractNum w:abstractNumId="36" w15:restartNumberingAfterBreak="0">
    <w:nsid w:val="76D470E7"/>
    <w:multiLevelType w:val="multilevel"/>
    <w:tmpl w:val="3466A9C4"/>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37" w15:restartNumberingAfterBreak="0">
    <w:nsid w:val="79796A10"/>
    <w:multiLevelType w:val="multilevel"/>
    <w:tmpl w:val="679A0210"/>
    <w:lvl w:ilvl="0">
      <w:start w:val="1"/>
      <w:numFmt w:val="bullet"/>
      <w:lvlText w:val=""/>
      <w:lvlJc w:val="start"/>
      <w:pPr>
        <w:tabs>
          <w:tab w:val="num" w:pos="720"/>
        </w:tabs>
        <w:ind w:start="720" w:hanging="360"/>
      </w:pPr>
      <w:rPr>
        <w:rFonts w:ascii="Symbol" w:hAnsi="Symbol"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38" w15:restartNumberingAfterBreak="0">
    <w:nsid w:val="7C744860"/>
    <w:multiLevelType w:val="multilevel"/>
    <w:tmpl w:val="9C7609D6"/>
    <w:lvl w:ilvl="0">
      <w:start w:val="1"/>
      <w:numFmt w:val="decimal"/>
      <w:lvlText w:val="%1."/>
      <w:lvlJc w:val="start"/>
      <w:pPr>
        <w:tabs>
          <w:tab w:val="num" w:pos="720"/>
        </w:tabs>
        <w:ind w:start="720" w:hanging="360"/>
      </w:pPr>
    </w:lvl>
    <w:lvl w:ilvl="1" w:tentative="1">
      <w:start w:val="1"/>
      <w:numFmt w:val="decimal"/>
      <w:lvlText w:val="%2."/>
      <w:lvlJc w:val="start"/>
      <w:pPr>
        <w:tabs>
          <w:tab w:val="num" w:pos="1440"/>
        </w:tabs>
        <w:ind w:start="1440" w:hanging="360"/>
      </w:pPr>
    </w:lvl>
    <w:lvl w:ilvl="2" w:tentative="1">
      <w:start w:val="1"/>
      <w:numFmt w:val="decimal"/>
      <w:lvlText w:val="%3."/>
      <w:lvlJc w:val="start"/>
      <w:pPr>
        <w:tabs>
          <w:tab w:val="num" w:pos="2160"/>
        </w:tabs>
        <w:ind w:start="2160" w:hanging="360"/>
      </w:pPr>
    </w:lvl>
    <w:lvl w:ilvl="3" w:tentative="1">
      <w:start w:val="1"/>
      <w:numFmt w:val="decimal"/>
      <w:lvlText w:val="%4."/>
      <w:lvlJc w:val="start"/>
      <w:pPr>
        <w:tabs>
          <w:tab w:val="num" w:pos="2880"/>
        </w:tabs>
        <w:ind w:start="2880" w:hanging="360"/>
      </w:pPr>
    </w:lvl>
    <w:lvl w:ilvl="4" w:tentative="1">
      <w:start w:val="1"/>
      <w:numFmt w:val="decimal"/>
      <w:lvlText w:val="%5."/>
      <w:lvlJc w:val="start"/>
      <w:pPr>
        <w:tabs>
          <w:tab w:val="num" w:pos="3600"/>
        </w:tabs>
        <w:ind w:start="3600" w:hanging="360"/>
      </w:pPr>
    </w:lvl>
    <w:lvl w:ilvl="5" w:tentative="1">
      <w:start w:val="1"/>
      <w:numFmt w:val="decimal"/>
      <w:lvlText w:val="%6."/>
      <w:lvlJc w:val="start"/>
      <w:pPr>
        <w:tabs>
          <w:tab w:val="num" w:pos="4320"/>
        </w:tabs>
        <w:ind w:start="4320" w:hanging="360"/>
      </w:pPr>
    </w:lvl>
    <w:lvl w:ilvl="6" w:tentative="1">
      <w:start w:val="1"/>
      <w:numFmt w:val="decimal"/>
      <w:lvlText w:val="%7."/>
      <w:lvlJc w:val="start"/>
      <w:pPr>
        <w:tabs>
          <w:tab w:val="num" w:pos="5040"/>
        </w:tabs>
        <w:ind w:start="5040" w:hanging="360"/>
      </w:pPr>
    </w:lvl>
    <w:lvl w:ilvl="7" w:tentative="1">
      <w:start w:val="1"/>
      <w:numFmt w:val="decimal"/>
      <w:lvlText w:val="%8."/>
      <w:lvlJc w:val="start"/>
      <w:pPr>
        <w:tabs>
          <w:tab w:val="num" w:pos="5760"/>
        </w:tabs>
        <w:ind w:start="5760" w:hanging="360"/>
      </w:pPr>
    </w:lvl>
    <w:lvl w:ilvl="8" w:tentative="1">
      <w:start w:val="1"/>
      <w:numFmt w:val="decimal"/>
      <w:lvlText w:val="%9."/>
      <w:lvlJc w:val="start"/>
      <w:pPr>
        <w:tabs>
          <w:tab w:val="num" w:pos="6480"/>
        </w:tabs>
        <w:ind w:start="6480" w:hanging="360"/>
      </w:pPr>
    </w:lvl>
  </w:abstractNum>
  <w:abstractNum w:abstractNumId="39" w15:restartNumberingAfterBreak="0">
    <w:nsid w:val="7C9D77B2"/>
    <w:multiLevelType w:val="multilevel"/>
    <w:tmpl w:val="6CEC09BA"/>
    <w:lvl w:ilvl="0">
      <w:start w:val="1"/>
      <w:numFmt w:val="decimal"/>
      <w:lvlText w:val="%1."/>
      <w:lvlJc w:val="start"/>
      <w:pPr>
        <w:tabs>
          <w:tab w:val="num" w:pos="720"/>
        </w:tabs>
        <w:ind w:start="720" w:hanging="360"/>
      </w:pPr>
    </w:lvl>
    <w:lvl w:ilvl="1" w:tentative="1">
      <w:start w:val="1"/>
      <w:numFmt w:val="decimal"/>
      <w:lvlText w:val="%2."/>
      <w:lvlJc w:val="start"/>
      <w:pPr>
        <w:tabs>
          <w:tab w:val="num" w:pos="1440"/>
        </w:tabs>
        <w:ind w:start="1440" w:hanging="360"/>
      </w:pPr>
    </w:lvl>
    <w:lvl w:ilvl="2" w:tentative="1">
      <w:start w:val="1"/>
      <w:numFmt w:val="decimal"/>
      <w:lvlText w:val="%3."/>
      <w:lvlJc w:val="start"/>
      <w:pPr>
        <w:tabs>
          <w:tab w:val="num" w:pos="2160"/>
        </w:tabs>
        <w:ind w:start="2160" w:hanging="360"/>
      </w:pPr>
    </w:lvl>
    <w:lvl w:ilvl="3" w:tentative="1">
      <w:start w:val="1"/>
      <w:numFmt w:val="decimal"/>
      <w:lvlText w:val="%4."/>
      <w:lvlJc w:val="start"/>
      <w:pPr>
        <w:tabs>
          <w:tab w:val="num" w:pos="2880"/>
        </w:tabs>
        <w:ind w:start="2880" w:hanging="360"/>
      </w:pPr>
    </w:lvl>
    <w:lvl w:ilvl="4" w:tentative="1">
      <w:start w:val="1"/>
      <w:numFmt w:val="decimal"/>
      <w:lvlText w:val="%5."/>
      <w:lvlJc w:val="start"/>
      <w:pPr>
        <w:tabs>
          <w:tab w:val="num" w:pos="3600"/>
        </w:tabs>
        <w:ind w:start="3600" w:hanging="360"/>
      </w:pPr>
    </w:lvl>
    <w:lvl w:ilvl="5" w:tentative="1">
      <w:start w:val="1"/>
      <w:numFmt w:val="decimal"/>
      <w:lvlText w:val="%6."/>
      <w:lvlJc w:val="start"/>
      <w:pPr>
        <w:tabs>
          <w:tab w:val="num" w:pos="4320"/>
        </w:tabs>
        <w:ind w:start="4320" w:hanging="360"/>
      </w:pPr>
    </w:lvl>
    <w:lvl w:ilvl="6" w:tentative="1">
      <w:start w:val="1"/>
      <w:numFmt w:val="decimal"/>
      <w:lvlText w:val="%7."/>
      <w:lvlJc w:val="start"/>
      <w:pPr>
        <w:tabs>
          <w:tab w:val="num" w:pos="5040"/>
        </w:tabs>
        <w:ind w:start="5040" w:hanging="360"/>
      </w:pPr>
    </w:lvl>
    <w:lvl w:ilvl="7" w:tentative="1">
      <w:start w:val="1"/>
      <w:numFmt w:val="decimal"/>
      <w:lvlText w:val="%8."/>
      <w:lvlJc w:val="start"/>
      <w:pPr>
        <w:tabs>
          <w:tab w:val="num" w:pos="5760"/>
        </w:tabs>
        <w:ind w:start="5760" w:hanging="360"/>
      </w:pPr>
    </w:lvl>
    <w:lvl w:ilvl="8" w:tentative="1">
      <w:start w:val="1"/>
      <w:numFmt w:val="decimal"/>
      <w:lvlText w:val="%9."/>
      <w:lvlJc w:val="start"/>
      <w:pPr>
        <w:tabs>
          <w:tab w:val="num" w:pos="6480"/>
        </w:tabs>
        <w:ind w:start="6480" w:hanging="360"/>
      </w:pPr>
    </w:lvl>
  </w:abstractNum>
  <w:abstractNum w:abstractNumId="40" w15:restartNumberingAfterBreak="0">
    <w:nsid w:val="7E5A090E"/>
    <w:multiLevelType w:val="hybridMultilevel"/>
    <w:tmpl w:val="354CED86"/>
    <w:lvl w:ilvl="0" w:tplc="4009000B">
      <w:start w:val="1"/>
      <w:numFmt w:val="bullet"/>
      <w:lvlText w:val=""/>
      <w:lvlJc w:val="start"/>
      <w:pPr>
        <w:ind w:start="648" w:hanging="360"/>
      </w:pPr>
      <w:rPr>
        <w:rFonts w:ascii="Wingdings" w:hAnsi="Wingdings" w:hint="default"/>
      </w:rPr>
    </w:lvl>
    <w:lvl w:ilvl="1" w:tplc="40090003" w:tentative="1">
      <w:start w:val="1"/>
      <w:numFmt w:val="bullet"/>
      <w:lvlText w:val="o"/>
      <w:lvlJc w:val="start"/>
      <w:pPr>
        <w:ind w:start="1368" w:hanging="360"/>
      </w:pPr>
      <w:rPr>
        <w:rFonts w:ascii="Courier New" w:hAnsi="Courier New" w:cs="Courier New" w:hint="default"/>
      </w:rPr>
    </w:lvl>
    <w:lvl w:ilvl="2" w:tplc="40090005" w:tentative="1">
      <w:start w:val="1"/>
      <w:numFmt w:val="bullet"/>
      <w:lvlText w:val=""/>
      <w:lvlJc w:val="start"/>
      <w:pPr>
        <w:ind w:start="2088" w:hanging="360"/>
      </w:pPr>
      <w:rPr>
        <w:rFonts w:ascii="Wingdings" w:hAnsi="Wingdings" w:hint="default"/>
      </w:rPr>
    </w:lvl>
    <w:lvl w:ilvl="3" w:tplc="40090001" w:tentative="1">
      <w:start w:val="1"/>
      <w:numFmt w:val="bullet"/>
      <w:lvlText w:val=""/>
      <w:lvlJc w:val="start"/>
      <w:pPr>
        <w:ind w:start="2808" w:hanging="360"/>
      </w:pPr>
      <w:rPr>
        <w:rFonts w:ascii="Symbol" w:hAnsi="Symbol" w:hint="default"/>
      </w:rPr>
    </w:lvl>
    <w:lvl w:ilvl="4" w:tplc="40090003" w:tentative="1">
      <w:start w:val="1"/>
      <w:numFmt w:val="bullet"/>
      <w:lvlText w:val="o"/>
      <w:lvlJc w:val="start"/>
      <w:pPr>
        <w:ind w:start="3528" w:hanging="360"/>
      </w:pPr>
      <w:rPr>
        <w:rFonts w:ascii="Courier New" w:hAnsi="Courier New" w:cs="Courier New" w:hint="default"/>
      </w:rPr>
    </w:lvl>
    <w:lvl w:ilvl="5" w:tplc="40090005" w:tentative="1">
      <w:start w:val="1"/>
      <w:numFmt w:val="bullet"/>
      <w:lvlText w:val=""/>
      <w:lvlJc w:val="start"/>
      <w:pPr>
        <w:ind w:start="4248" w:hanging="360"/>
      </w:pPr>
      <w:rPr>
        <w:rFonts w:ascii="Wingdings" w:hAnsi="Wingdings" w:hint="default"/>
      </w:rPr>
    </w:lvl>
    <w:lvl w:ilvl="6" w:tplc="40090001" w:tentative="1">
      <w:start w:val="1"/>
      <w:numFmt w:val="bullet"/>
      <w:lvlText w:val=""/>
      <w:lvlJc w:val="start"/>
      <w:pPr>
        <w:ind w:start="4968" w:hanging="360"/>
      </w:pPr>
      <w:rPr>
        <w:rFonts w:ascii="Symbol" w:hAnsi="Symbol" w:hint="default"/>
      </w:rPr>
    </w:lvl>
    <w:lvl w:ilvl="7" w:tplc="40090003" w:tentative="1">
      <w:start w:val="1"/>
      <w:numFmt w:val="bullet"/>
      <w:lvlText w:val="o"/>
      <w:lvlJc w:val="start"/>
      <w:pPr>
        <w:ind w:start="5688" w:hanging="360"/>
      </w:pPr>
      <w:rPr>
        <w:rFonts w:ascii="Courier New" w:hAnsi="Courier New" w:cs="Courier New" w:hint="default"/>
      </w:rPr>
    </w:lvl>
    <w:lvl w:ilvl="8" w:tplc="40090005" w:tentative="1">
      <w:start w:val="1"/>
      <w:numFmt w:val="bullet"/>
      <w:lvlText w:val=""/>
      <w:lvlJc w:val="start"/>
      <w:pPr>
        <w:ind w:start="6408" w:hanging="360"/>
      </w:pPr>
      <w:rPr>
        <w:rFonts w:ascii="Wingdings" w:hAnsi="Wingdings" w:hint="default"/>
      </w:rPr>
    </w:lvl>
  </w:abstractNum>
  <w:abstractNum w:abstractNumId="41" w15:restartNumberingAfterBreak="0">
    <w:nsid w:val="7E834CB9"/>
    <w:multiLevelType w:val="multilevel"/>
    <w:tmpl w:val="8CE6CBB2"/>
    <w:lvl w:ilvl="0">
      <w:start w:val="1"/>
      <w:numFmt w:val="bullet"/>
      <w:lvlText w:val=""/>
      <w:lvlJc w:val="start"/>
      <w:pPr>
        <w:tabs>
          <w:tab w:val="num" w:pos="720"/>
        </w:tabs>
        <w:ind w:start="720" w:hanging="360"/>
      </w:pPr>
      <w:rPr>
        <w:rFonts w:ascii="Wingdings" w:hAnsi="Wingdings" w:hint="default"/>
        <w:sz w:val="20"/>
      </w:rPr>
    </w:lvl>
    <w:lvl w:ilvl="1" w:tentative="1">
      <w:start w:val="1"/>
      <w:numFmt w:val="bullet"/>
      <w:lvlText w:val="o"/>
      <w:lvlJc w:val="start"/>
      <w:pPr>
        <w:tabs>
          <w:tab w:val="num" w:pos="1440"/>
        </w:tabs>
        <w:ind w:start="1440" w:hanging="360"/>
      </w:pPr>
      <w:rPr>
        <w:rFonts w:ascii="Courier New" w:hAnsi="Courier New" w:hint="default"/>
        <w:sz w:val="20"/>
      </w:rPr>
    </w:lvl>
    <w:lvl w:ilvl="2" w:tentative="1">
      <w:start w:val="1"/>
      <w:numFmt w:val="bullet"/>
      <w:lvlText w:val=""/>
      <w:lvlJc w:val="start"/>
      <w:pPr>
        <w:tabs>
          <w:tab w:val="num" w:pos="2160"/>
        </w:tabs>
        <w:ind w:start="2160" w:hanging="360"/>
      </w:pPr>
      <w:rPr>
        <w:rFonts w:ascii="Wingdings" w:hAnsi="Wingdings" w:hint="default"/>
        <w:sz w:val="20"/>
      </w:rPr>
    </w:lvl>
    <w:lvl w:ilvl="3" w:tentative="1">
      <w:start w:val="1"/>
      <w:numFmt w:val="bullet"/>
      <w:lvlText w:val=""/>
      <w:lvlJc w:val="start"/>
      <w:pPr>
        <w:tabs>
          <w:tab w:val="num" w:pos="2880"/>
        </w:tabs>
        <w:ind w:start="2880" w:hanging="360"/>
      </w:pPr>
      <w:rPr>
        <w:rFonts w:ascii="Wingdings" w:hAnsi="Wingdings" w:hint="default"/>
        <w:sz w:val="20"/>
      </w:rPr>
    </w:lvl>
    <w:lvl w:ilvl="4" w:tentative="1">
      <w:start w:val="1"/>
      <w:numFmt w:val="bullet"/>
      <w:lvlText w:val=""/>
      <w:lvlJc w:val="start"/>
      <w:pPr>
        <w:tabs>
          <w:tab w:val="num" w:pos="3600"/>
        </w:tabs>
        <w:ind w:start="3600" w:hanging="360"/>
      </w:pPr>
      <w:rPr>
        <w:rFonts w:ascii="Wingdings" w:hAnsi="Wingdings" w:hint="default"/>
        <w:sz w:val="20"/>
      </w:rPr>
    </w:lvl>
    <w:lvl w:ilvl="5" w:tentative="1">
      <w:start w:val="1"/>
      <w:numFmt w:val="bullet"/>
      <w:lvlText w:val=""/>
      <w:lvlJc w:val="start"/>
      <w:pPr>
        <w:tabs>
          <w:tab w:val="num" w:pos="4320"/>
        </w:tabs>
        <w:ind w:start="4320" w:hanging="360"/>
      </w:pPr>
      <w:rPr>
        <w:rFonts w:ascii="Wingdings" w:hAnsi="Wingdings" w:hint="default"/>
        <w:sz w:val="20"/>
      </w:rPr>
    </w:lvl>
    <w:lvl w:ilvl="6" w:tentative="1">
      <w:start w:val="1"/>
      <w:numFmt w:val="bullet"/>
      <w:lvlText w:val=""/>
      <w:lvlJc w:val="start"/>
      <w:pPr>
        <w:tabs>
          <w:tab w:val="num" w:pos="5040"/>
        </w:tabs>
        <w:ind w:start="5040" w:hanging="360"/>
      </w:pPr>
      <w:rPr>
        <w:rFonts w:ascii="Wingdings" w:hAnsi="Wingdings" w:hint="default"/>
        <w:sz w:val="20"/>
      </w:rPr>
    </w:lvl>
    <w:lvl w:ilvl="7" w:tentative="1">
      <w:start w:val="1"/>
      <w:numFmt w:val="bullet"/>
      <w:lvlText w:val=""/>
      <w:lvlJc w:val="start"/>
      <w:pPr>
        <w:tabs>
          <w:tab w:val="num" w:pos="5760"/>
        </w:tabs>
        <w:ind w:start="5760" w:hanging="360"/>
      </w:pPr>
      <w:rPr>
        <w:rFonts w:ascii="Wingdings" w:hAnsi="Wingdings" w:hint="default"/>
        <w:sz w:val="20"/>
      </w:rPr>
    </w:lvl>
    <w:lvl w:ilvl="8" w:tentative="1">
      <w:start w:val="1"/>
      <w:numFmt w:val="bullet"/>
      <w:lvlText w:val=""/>
      <w:lvlJc w:val="start"/>
      <w:pPr>
        <w:tabs>
          <w:tab w:val="num" w:pos="6480"/>
        </w:tabs>
        <w:ind w:start="6480" w:hanging="360"/>
      </w:pPr>
      <w:rPr>
        <w:rFonts w:ascii="Wingdings" w:hAnsi="Wingdings" w:hint="default"/>
        <w:sz w:val="20"/>
      </w:rPr>
    </w:lvl>
  </w:abstractNum>
  <w:abstractNum w:abstractNumId="42" w15:restartNumberingAfterBreak="0">
    <w:nsid w:val="7FF53A29"/>
    <w:multiLevelType w:val="multilevel"/>
    <w:tmpl w:val="E0C21E5E"/>
    <w:lvl w:ilvl="0">
      <w:start w:val="1"/>
      <w:numFmt w:val="decimal"/>
      <w:lvlText w:val="%1."/>
      <w:lvlJc w:val="start"/>
      <w:pPr>
        <w:tabs>
          <w:tab w:val="num" w:pos="720"/>
        </w:tabs>
        <w:ind w:start="720" w:hanging="360"/>
      </w:pPr>
    </w:lvl>
    <w:lvl w:ilvl="1" w:tentative="1">
      <w:start w:val="1"/>
      <w:numFmt w:val="decimal"/>
      <w:lvlText w:val="%2."/>
      <w:lvlJc w:val="start"/>
      <w:pPr>
        <w:tabs>
          <w:tab w:val="num" w:pos="1440"/>
        </w:tabs>
        <w:ind w:start="1440" w:hanging="360"/>
      </w:pPr>
    </w:lvl>
    <w:lvl w:ilvl="2" w:tentative="1">
      <w:start w:val="1"/>
      <w:numFmt w:val="decimal"/>
      <w:lvlText w:val="%3."/>
      <w:lvlJc w:val="start"/>
      <w:pPr>
        <w:tabs>
          <w:tab w:val="num" w:pos="2160"/>
        </w:tabs>
        <w:ind w:start="2160" w:hanging="360"/>
      </w:pPr>
    </w:lvl>
    <w:lvl w:ilvl="3" w:tentative="1">
      <w:start w:val="1"/>
      <w:numFmt w:val="decimal"/>
      <w:lvlText w:val="%4."/>
      <w:lvlJc w:val="start"/>
      <w:pPr>
        <w:tabs>
          <w:tab w:val="num" w:pos="2880"/>
        </w:tabs>
        <w:ind w:start="2880" w:hanging="360"/>
      </w:pPr>
    </w:lvl>
    <w:lvl w:ilvl="4" w:tentative="1">
      <w:start w:val="1"/>
      <w:numFmt w:val="decimal"/>
      <w:lvlText w:val="%5."/>
      <w:lvlJc w:val="start"/>
      <w:pPr>
        <w:tabs>
          <w:tab w:val="num" w:pos="3600"/>
        </w:tabs>
        <w:ind w:start="3600" w:hanging="360"/>
      </w:pPr>
    </w:lvl>
    <w:lvl w:ilvl="5" w:tentative="1">
      <w:start w:val="1"/>
      <w:numFmt w:val="decimal"/>
      <w:lvlText w:val="%6."/>
      <w:lvlJc w:val="start"/>
      <w:pPr>
        <w:tabs>
          <w:tab w:val="num" w:pos="4320"/>
        </w:tabs>
        <w:ind w:start="4320" w:hanging="360"/>
      </w:pPr>
    </w:lvl>
    <w:lvl w:ilvl="6" w:tentative="1">
      <w:start w:val="1"/>
      <w:numFmt w:val="decimal"/>
      <w:lvlText w:val="%7."/>
      <w:lvlJc w:val="start"/>
      <w:pPr>
        <w:tabs>
          <w:tab w:val="num" w:pos="5040"/>
        </w:tabs>
        <w:ind w:start="5040" w:hanging="360"/>
      </w:pPr>
    </w:lvl>
    <w:lvl w:ilvl="7" w:tentative="1">
      <w:start w:val="1"/>
      <w:numFmt w:val="decimal"/>
      <w:lvlText w:val="%8."/>
      <w:lvlJc w:val="start"/>
      <w:pPr>
        <w:tabs>
          <w:tab w:val="num" w:pos="5760"/>
        </w:tabs>
        <w:ind w:start="5760" w:hanging="360"/>
      </w:pPr>
    </w:lvl>
    <w:lvl w:ilvl="8" w:tentative="1">
      <w:start w:val="1"/>
      <w:numFmt w:val="decimal"/>
      <w:lvlText w:val="%9."/>
      <w:lvlJc w:val="start"/>
      <w:pPr>
        <w:tabs>
          <w:tab w:val="num" w:pos="6480"/>
        </w:tabs>
        <w:ind w:start="6480" w:hanging="360"/>
      </w:pPr>
    </w:lvl>
  </w:abstractNum>
  <w:num w:numId="1" w16cid:durableId="91362220">
    <w:abstractNumId w:val="14"/>
  </w:num>
  <w:num w:numId="2" w16cid:durableId="1148593462">
    <w:abstractNumId w:val="34"/>
  </w:num>
  <w:num w:numId="3" w16cid:durableId="2141923967">
    <w:abstractNumId w:val="9"/>
  </w:num>
  <w:num w:numId="4" w16cid:durableId="924072199">
    <w:abstractNumId w:val="19"/>
  </w:num>
  <w:num w:numId="5" w16cid:durableId="608586273">
    <w:abstractNumId w:val="28"/>
  </w:num>
  <w:num w:numId="6" w16cid:durableId="999382616">
    <w:abstractNumId w:val="35"/>
  </w:num>
  <w:num w:numId="7" w16cid:durableId="1968851080">
    <w:abstractNumId w:val="24"/>
  </w:num>
  <w:num w:numId="8" w16cid:durableId="884633752">
    <w:abstractNumId w:val="18"/>
  </w:num>
  <w:num w:numId="9" w16cid:durableId="80685352">
    <w:abstractNumId w:val="1"/>
  </w:num>
  <w:num w:numId="10" w16cid:durableId="1787693651">
    <w:abstractNumId w:val="33"/>
  </w:num>
  <w:num w:numId="11" w16cid:durableId="1805999794">
    <w:abstractNumId w:val="37"/>
  </w:num>
  <w:num w:numId="12" w16cid:durableId="1411930006">
    <w:abstractNumId w:val="22"/>
  </w:num>
  <w:num w:numId="13" w16cid:durableId="1434665263">
    <w:abstractNumId w:val="30"/>
  </w:num>
  <w:num w:numId="14" w16cid:durableId="937836688">
    <w:abstractNumId w:val="11"/>
  </w:num>
  <w:num w:numId="15" w16cid:durableId="1078139180">
    <w:abstractNumId w:val="31"/>
  </w:num>
  <w:num w:numId="16" w16cid:durableId="712199101">
    <w:abstractNumId w:val="16"/>
  </w:num>
  <w:num w:numId="17" w16cid:durableId="2059624562">
    <w:abstractNumId w:val="0"/>
  </w:num>
  <w:num w:numId="18" w16cid:durableId="830608905">
    <w:abstractNumId w:val="23"/>
  </w:num>
  <w:num w:numId="19" w16cid:durableId="1575506006">
    <w:abstractNumId w:val="7"/>
  </w:num>
  <w:num w:numId="20" w16cid:durableId="139932669">
    <w:abstractNumId w:val="4"/>
  </w:num>
  <w:num w:numId="21" w16cid:durableId="268122123">
    <w:abstractNumId w:val="15"/>
  </w:num>
  <w:num w:numId="22" w16cid:durableId="302931797">
    <w:abstractNumId w:val="36"/>
  </w:num>
  <w:num w:numId="23" w16cid:durableId="809831747">
    <w:abstractNumId w:val="10"/>
  </w:num>
  <w:num w:numId="24" w16cid:durableId="1602912061">
    <w:abstractNumId w:val="8"/>
  </w:num>
  <w:num w:numId="25" w16cid:durableId="1724206541">
    <w:abstractNumId w:val="21"/>
  </w:num>
  <w:num w:numId="26" w16cid:durableId="2035839509">
    <w:abstractNumId w:val="38"/>
  </w:num>
  <w:num w:numId="27" w16cid:durableId="1199470169">
    <w:abstractNumId w:val="12"/>
  </w:num>
  <w:num w:numId="28" w16cid:durableId="1178543537">
    <w:abstractNumId w:val="26"/>
  </w:num>
  <w:num w:numId="29" w16cid:durableId="1546331220">
    <w:abstractNumId w:val="29"/>
  </w:num>
  <w:num w:numId="30" w16cid:durableId="1939631931">
    <w:abstractNumId w:val="5"/>
  </w:num>
  <w:num w:numId="31" w16cid:durableId="1556314737">
    <w:abstractNumId w:val="3"/>
  </w:num>
  <w:num w:numId="32" w16cid:durableId="1941445200">
    <w:abstractNumId w:val="2"/>
  </w:num>
  <w:num w:numId="33" w16cid:durableId="1050303465">
    <w:abstractNumId w:val="27"/>
  </w:num>
  <w:num w:numId="34" w16cid:durableId="1125924578">
    <w:abstractNumId w:val="20"/>
  </w:num>
  <w:num w:numId="35" w16cid:durableId="437870140">
    <w:abstractNumId w:val="42"/>
  </w:num>
  <w:num w:numId="36" w16cid:durableId="466554989">
    <w:abstractNumId w:val="13"/>
  </w:num>
  <w:num w:numId="37" w16cid:durableId="2049983511">
    <w:abstractNumId w:val="25"/>
  </w:num>
  <w:num w:numId="38" w16cid:durableId="6905055">
    <w:abstractNumId w:val="39"/>
  </w:num>
  <w:num w:numId="39" w16cid:durableId="1960986827">
    <w:abstractNumId w:val="32"/>
  </w:num>
  <w:num w:numId="40" w16cid:durableId="892471966">
    <w:abstractNumId w:val="41"/>
  </w:num>
  <w:num w:numId="41" w16cid:durableId="978456452">
    <w:abstractNumId w:val="6"/>
  </w:num>
  <w:num w:numId="42" w16cid:durableId="80611946">
    <w:abstractNumId w:val="17"/>
  </w:num>
  <w:num w:numId="43" w16cid:durableId="368728376">
    <w:abstractNumId w:val="4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BF2"/>
    <w:rsid w:val="00022F1E"/>
    <w:rsid w:val="00026FDD"/>
    <w:rsid w:val="0004781E"/>
    <w:rsid w:val="00056BDC"/>
    <w:rsid w:val="00063C4C"/>
    <w:rsid w:val="00063DFA"/>
    <w:rsid w:val="00073436"/>
    <w:rsid w:val="000743B2"/>
    <w:rsid w:val="0008758A"/>
    <w:rsid w:val="00094B4A"/>
    <w:rsid w:val="000972B9"/>
    <w:rsid w:val="000C1E68"/>
    <w:rsid w:val="00116A8A"/>
    <w:rsid w:val="00134675"/>
    <w:rsid w:val="00145527"/>
    <w:rsid w:val="001530A4"/>
    <w:rsid w:val="001A2EFD"/>
    <w:rsid w:val="001A3B3D"/>
    <w:rsid w:val="001B1E88"/>
    <w:rsid w:val="001B232A"/>
    <w:rsid w:val="001B67DC"/>
    <w:rsid w:val="001D79EB"/>
    <w:rsid w:val="00213B28"/>
    <w:rsid w:val="002254A9"/>
    <w:rsid w:val="00233D97"/>
    <w:rsid w:val="002347A2"/>
    <w:rsid w:val="00235665"/>
    <w:rsid w:val="00240793"/>
    <w:rsid w:val="00274A97"/>
    <w:rsid w:val="00281B46"/>
    <w:rsid w:val="0028348A"/>
    <w:rsid w:val="002850E3"/>
    <w:rsid w:val="00286986"/>
    <w:rsid w:val="00294550"/>
    <w:rsid w:val="002C481F"/>
    <w:rsid w:val="002D3703"/>
    <w:rsid w:val="00354FCF"/>
    <w:rsid w:val="0035723B"/>
    <w:rsid w:val="0035781D"/>
    <w:rsid w:val="003A19E2"/>
    <w:rsid w:val="003B2B40"/>
    <w:rsid w:val="003B4E04"/>
    <w:rsid w:val="003B5B0D"/>
    <w:rsid w:val="003B6148"/>
    <w:rsid w:val="003D1CAC"/>
    <w:rsid w:val="003F3B50"/>
    <w:rsid w:val="003F5A08"/>
    <w:rsid w:val="004135B9"/>
    <w:rsid w:val="00420716"/>
    <w:rsid w:val="004325FB"/>
    <w:rsid w:val="004355C4"/>
    <w:rsid w:val="004432BA"/>
    <w:rsid w:val="0044407E"/>
    <w:rsid w:val="00446169"/>
    <w:rsid w:val="00447BB9"/>
    <w:rsid w:val="0046031D"/>
    <w:rsid w:val="00464E87"/>
    <w:rsid w:val="00473AC9"/>
    <w:rsid w:val="004872DC"/>
    <w:rsid w:val="004A0FDE"/>
    <w:rsid w:val="004B20A6"/>
    <w:rsid w:val="004D4792"/>
    <w:rsid w:val="004D72B5"/>
    <w:rsid w:val="004D7864"/>
    <w:rsid w:val="004E55E5"/>
    <w:rsid w:val="004F1417"/>
    <w:rsid w:val="00511AF5"/>
    <w:rsid w:val="00523AA6"/>
    <w:rsid w:val="00537871"/>
    <w:rsid w:val="00550DB0"/>
    <w:rsid w:val="00551B7F"/>
    <w:rsid w:val="00562A72"/>
    <w:rsid w:val="0056610F"/>
    <w:rsid w:val="00566BA9"/>
    <w:rsid w:val="00575BCA"/>
    <w:rsid w:val="00583A1D"/>
    <w:rsid w:val="00596FB0"/>
    <w:rsid w:val="005A1A76"/>
    <w:rsid w:val="005A4ABB"/>
    <w:rsid w:val="005A5AFB"/>
    <w:rsid w:val="005B0344"/>
    <w:rsid w:val="005B3C8C"/>
    <w:rsid w:val="005B3F66"/>
    <w:rsid w:val="005B5197"/>
    <w:rsid w:val="005B520E"/>
    <w:rsid w:val="005C76C0"/>
    <w:rsid w:val="005D6939"/>
    <w:rsid w:val="005E0941"/>
    <w:rsid w:val="005E2800"/>
    <w:rsid w:val="005F7D00"/>
    <w:rsid w:val="00605825"/>
    <w:rsid w:val="00632832"/>
    <w:rsid w:val="00645D22"/>
    <w:rsid w:val="00651A08"/>
    <w:rsid w:val="00654204"/>
    <w:rsid w:val="00657C17"/>
    <w:rsid w:val="00664C52"/>
    <w:rsid w:val="00667D71"/>
    <w:rsid w:val="00670434"/>
    <w:rsid w:val="006A5D82"/>
    <w:rsid w:val="006B091C"/>
    <w:rsid w:val="006B6B66"/>
    <w:rsid w:val="006C0CD6"/>
    <w:rsid w:val="006C34D6"/>
    <w:rsid w:val="006C42FF"/>
    <w:rsid w:val="006D7CAA"/>
    <w:rsid w:val="006E5A92"/>
    <w:rsid w:val="006E7A04"/>
    <w:rsid w:val="006F6D3D"/>
    <w:rsid w:val="00714D8A"/>
    <w:rsid w:val="00715BEA"/>
    <w:rsid w:val="00740EEA"/>
    <w:rsid w:val="00743832"/>
    <w:rsid w:val="00767136"/>
    <w:rsid w:val="007846FF"/>
    <w:rsid w:val="00794804"/>
    <w:rsid w:val="007A2CE6"/>
    <w:rsid w:val="007A2DF6"/>
    <w:rsid w:val="007A41FD"/>
    <w:rsid w:val="007B33F1"/>
    <w:rsid w:val="007B6DDA"/>
    <w:rsid w:val="007C0308"/>
    <w:rsid w:val="007C2FF2"/>
    <w:rsid w:val="007D6232"/>
    <w:rsid w:val="007F1F99"/>
    <w:rsid w:val="007F768F"/>
    <w:rsid w:val="008006DA"/>
    <w:rsid w:val="0080791D"/>
    <w:rsid w:val="008147B5"/>
    <w:rsid w:val="00835BC8"/>
    <w:rsid w:val="00836367"/>
    <w:rsid w:val="00850DD5"/>
    <w:rsid w:val="00851DEE"/>
    <w:rsid w:val="0085239F"/>
    <w:rsid w:val="00866B57"/>
    <w:rsid w:val="00867F23"/>
    <w:rsid w:val="00873603"/>
    <w:rsid w:val="00892923"/>
    <w:rsid w:val="00895EB4"/>
    <w:rsid w:val="00896989"/>
    <w:rsid w:val="008A2C7D"/>
    <w:rsid w:val="008A4619"/>
    <w:rsid w:val="008B336F"/>
    <w:rsid w:val="008B6524"/>
    <w:rsid w:val="008C4B23"/>
    <w:rsid w:val="008D0742"/>
    <w:rsid w:val="008F6E2C"/>
    <w:rsid w:val="00911FB5"/>
    <w:rsid w:val="009303D9"/>
    <w:rsid w:val="00933C64"/>
    <w:rsid w:val="0094312B"/>
    <w:rsid w:val="00972203"/>
    <w:rsid w:val="00973B5E"/>
    <w:rsid w:val="0098067B"/>
    <w:rsid w:val="00991949"/>
    <w:rsid w:val="009B0831"/>
    <w:rsid w:val="009B6D4E"/>
    <w:rsid w:val="009C7C40"/>
    <w:rsid w:val="009D3E31"/>
    <w:rsid w:val="009D4F9B"/>
    <w:rsid w:val="009E36CF"/>
    <w:rsid w:val="009F1D79"/>
    <w:rsid w:val="009F23AB"/>
    <w:rsid w:val="00A059B3"/>
    <w:rsid w:val="00A54297"/>
    <w:rsid w:val="00A81C89"/>
    <w:rsid w:val="00A9728E"/>
    <w:rsid w:val="00AB1646"/>
    <w:rsid w:val="00AC6CB5"/>
    <w:rsid w:val="00AE3409"/>
    <w:rsid w:val="00AF4C9E"/>
    <w:rsid w:val="00B10F0F"/>
    <w:rsid w:val="00B11A60"/>
    <w:rsid w:val="00B22613"/>
    <w:rsid w:val="00B22A37"/>
    <w:rsid w:val="00B44944"/>
    <w:rsid w:val="00B44A76"/>
    <w:rsid w:val="00B55315"/>
    <w:rsid w:val="00B6261C"/>
    <w:rsid w:val="00B71BD6"/>
    <w:rsid w:val="00B768D1"/>
    <w:rsid w:val="00B814EF"/>
    <w:rsid w:val="00BA1025"/>
    <w:rsid w:val="00BB6AA0"/>
    <w:rsid w:val="00BC198B"/>
    <w:rsid w:val="00BC3420"/>
    <w:rsid w:val="00BD670B"/>
    <w:rsid w:val="00BE7D3C"/>
    <w:rsid w:val="00BF5FF6"/>
    <w:rsid w:val="00BF69B2"/>
    <w:rsid w:val="00C0207F"/>
    <w:rsid w:val="00C16117"/>
    <w:rsid w:val="00C24AC6"/>
    <w:rsid w:val="00C3075A"/>
    <w:rsid w:val="00C33B24"/>
    <w:rsid w:val="00C3596C"/>
    <w:rsid w:val="00C60576"/>
    <w:rsid w:val="00C85329"/>
    <w:rsid w:val="00C919A4"/>
    <w:rsid w:val="00CA2AA3"/>
    <w:rsid w:val="00CA4392"/>
    <w:rsid w:val="00CB42E4"/>
    <w:rsid w:val="00CC02BB"/>
    <w:rsid w:val="00CC393F"/>
    <w:rsid w:val="00CE227C"/>
    <w:rsid w:val="00CE4E90"/>
    <w:rsid w:val="00CF7EAE"/>
    <w:rsid w:val="00D03305"/>
    <w:rsid w:val="00D03BDF"/>
    <w:rsid w:val="00D2176E"/>
    <w:rsid w:val="00D632BE"/>
    <w:rsid w:val="00D72D06"/>
    <w:rsid w:val="00D74496"/>
    <w:rsid w:val="00D7522C"/>
    <w:rsid w:val="00D7536F"/>
    <w:rsid w:val="00D76668"/>
    <w:rsid w:val="00D94E44"/>
    <w:rsid w:val="00DA33C5"/>
    <w:rsid w:val="00DA7772"/>
    <w:rsid w:val="00DB4DBD"/>
    <w:rsid w:val="00DF5E99"/>
    <w:rsid w:val="00E02A51"/>
    <w:rsid w:val="00E03529"/>
    <w:rsid w:val="00E07383"/>
    <w:rsid w:val="00E121C2"/>
    <w:rsid w:val="00E165BC"/>
    <w:rsid w:val="00E25653"/>
    <w:rsid w:val="00E34197"/>
    <w:rsid w:val="00E57F95"/>
    <w:rsid w:val="00E61E12"/>
    <w:rsid w:val="00E7596C"/>
    <w:rsid w:val="00E75DD1"/>
    <w:rsid w:val="00E878F2"/>
    <w:rsid w:val="00E9301A"/>
    <w:rsid w:val="00E94668"/>
    <w:rsid w:val="00E97DFC"/>
    <w:rsid w:val="00EB7DB3"/>
    <w:rsid w:val="00ED0149"/>
    <w:rsid w:val="00EE4F65"/>
    <w:rsid w:val="00EF7DE3"/>
    <w:rsid w:val="00F03103"/>
    <w:rsid w:val="00F047D8"/>
    <w:rsid w:val="00F07DE1"/>
    <w:rsid w:val="00F271DE"/>
    <w:rsid w:val="00F364AC"/>
    <w:rsid w:val="00F627DA"/>
    <w:rsid w:val="00F7288F"/>
    <w:rsid w:val="00F847A6"/>
    <w:rsid w:val="00F92470"/>
    <w:rsid w:val="00F9441B"/>
    <w:rsid w:val="00FA4C32"/>
    <w:rsid w:val="00FA4DE9"/>
    <w:rsid w:val="00FE7114"/>
    <w:rsid w:val="00FF7DC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0793"/>
    <w:pPr>
      <w:jc w:val="center"/>
    </w:pPr>
  </w:style>
  <w:style w:type="paragraph" w:styleId="Heading1">
    <w:name w:val="heading 1"/>
    <w:basedOn w:val="Normal"/>
    <w:next w:val="Normal"/>
    <w:qFormat/>
    <w:rsid w:val="006B6B66"/>
    <w:pPr>
      <w:keepNext/>
      <w:keepLines/>
      <w:numPr>
        <w:numId w:val="4"/>
      </w:numPr>
      <w:tabs>
        <w:tab w:val="clear" w:pos="360"/>
        <w:tab w:val="start" w:pos="216"/>
        <w:tab w:val="num" w:pos="57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start"/>
      <w:outlineLvl w:val="1"/>
    </w:pPr>
    <w:rPr>
      <w:i/>
      <w:iCs/>
      <w:noProof/>
    </w:rPr>
  </w:style>
  <w:style w:type="paragraph" w:styleId="Heading3">
    <w:name w:val="heading 3"/>
    <w:basedOn w:val="Normal"/>
    <w:next w:val="Normal"/>
    <w:link w:val="Heading3Char"/>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start" w:pos="720"/>
      </w:tabs>
      <w:spacing w:before="40" w:after="40"/>
      <w:ind w:firstLine="504"/>
      <w:jc w:val="both"/>
      <w:outlineLvl w:val="3"/>
    </w:pPr>
    <w:rPr>
      <w:i/>
      <w:iCs/>
      <w:noProof/>
    </w:rPr>
  </w:style>
  <w:style w:type="paragraph" w:styleId="Heading5">
    <w:name w:val="heading 5"/>
    <w:basedOn w:val="Normal"/>
    <w:next w:val="Normal"/>
    <w:qFormat/>
    <w:pPr>
      <w:tabs>
        <w:tab w:val="star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star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start="576" w:hanging="288"/>
    </w:pPr>
  </w:style>
  <w:style w:type="paragraph" w:customStyle="1" w:styleId="equation">
    <w:name w:val="equation"/>
    <w:basedOn w:val="Normal"/>
    <w:rsid w:val="008A2C7D"/>
    <w:pPr>
      <w:tabs>
        <w:tab w:val="center" w:pos="2520"/>
        <w:tab w:val="end"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start" w:pos="533"/>
      </w:tabs>
      <w:spacing w:before="80" w:after="200"/>
      <w:ind w:star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start="58" w:hanging="29"/>
      <w:jc w:val="end"/>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end"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end"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B10F0F"/>
    <w:pPr>
      <w:ind w:start="720"/>
      <w:contextualSpacing/>
    </w:pPr>
  </w:style>
  <w:style w:type="table" w:styleId="TableGrid">
    <w:name w:val="Table Grid"/>
    <w:basedOn w:val="TableNormal"/>
    <w:uiPriority w:val="39"/>
    <w:rsid w:val="00664C52"/>
    <w:pPr>
      <w:ind w:start="10"/>
      <w:jc w:val="both"/>
    </w:pPr>
    <w:rPr>
      <w:rFonts w:ascii="Cambria" w:eastAsia="Cambria" w:hAnsi="Cambria" w:cs="Cambria"/>
      <w:sz w:val="28"/>
      <w:szCs w:val="28"/>
      <w:lang w:val="en-IN" w:bidi="gu-IN"/>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64C52"/>
    <w:pPr>
      <w:ind w:start="10"/>
      <w:jc w:val="both"/>
    </w:pPr>
    <w:rPr>
      <w:rFonts w:ascii="Cambria" w:eastAsia="Cambria" w:hAnsi="Cambria" w:cs="Cambria"/>
      <w:sz w:val="28"/>
      <w:szCs w:val="28"/>
      <w:lang w:bidi="gu-IN"/>
    </w:rPr>
    <w:tblP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Pr>
  </w:style>
  <w:style w:type="table" w:styleId="GridTable1Light">
    <w:name w:val="Grid Table 1 Light"/>
    <w:basedOn w:val="TableNormal"/>
    <w:uiPriority w:val="46"/>
    <w:rsid w:val="00664C52"/>
    <w:pPr>
      <w:ind w:start="10"/>
      <w:jc w:val="both"/>
    </w:pPr>
    <w:rPr>
      <w:rFonts w:ascii="Cambria" w:eastAsia="Cambria" w:hAnsi="Cambria" w:cs="Cambria"/>
      <w:sz w:val="28"/>
      <w:szCs w:val="28"/>
      <w:lang w:val="en-IN" w:bidi="gu-IN"/>
    </w:rPr>
    <w:tblPr>
      <w:tblStyleRowBandSize w:val="1"/>
      <w:tblStyleColBandSize w:val="1"/>
      <w:tblBorders>
        <w:top w:val="single" w:sz="4" w:space="0" w:color="999999" w:themeColor="text1" w:themeTint="66"/>
        <w:start w:val="single" w:sz="4" w:space="0" w:color="999999" w:themeColor="text1" w:themeTint="66"/>
        <w:bottom w:val="single" w:sz="4" w:space="0" w:color="999999" w:themeColor="text1" w:themeTint="66"/>
        <w:end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35723B"/>
    <w:rPr>
      <w:b/>
      <w:bCs/>
    </w:rPr>
  </w:style>
  <w:style w:type="character" w:styleId="Emphasis">
    <w:name w:val="Emphasis"/>
    <w:basedOn w:val="DefaultParagraphFont"/>
    <w:uiPriority w:val="20"/>
    <w:qFormat/>
    <w:rsid w:val="0035723B"/>
    <w:rPr>
      <w:i/>
      <w:iCs/>
    </w:rPr>
  </w:style>
  <w:style w:type="character" w:styleId="Hyperlink">
    <w:name w:val="Hyperlink"/>
    <w:basedOn w:val="DefaultParagraphFont"/>
    <w:rsid w:val="00C85329"/>
    <w:rPr>
      <w:color w:val="0563C1" w:themeColor="hyperlink"/>
      <w:u w:val="single"/>
    </w:rPr>
  </w:style>
  <w:style w:type="paragraph" w:styleId="NormalWeb">
    <w:name w:val="Normal (Web)"/>
    <w:basedOn w:val="Normal"/>
    <w:uiPriority w:val="99"/>
    <w:unhideWhenUsed/>
    <w:rsid w:val="005B3C8C"/>
    <w:pPr>
      <w:spacing w:before="100" w:beforeAutospacing="1" w:after="100" w:afterAutospacing="1"/>
      <w:jc w:val="start"/>
    </w:pPr>
    <w:rPr>
      <w:rFonts w:eastAsia="Times New Roman"/>
      <w:sz w:val="24"/>
      <w:szCs w:val="24"/>
    </w:rPr>
  </w:style>
  <w:style w:type="paragraph" w:styleId="HTMLPreformatted">
    <w:name w:val="HTML Preformatted"/>
    <w:basedOn w:val="Normal"/>
    <w:link w:val="HTMLPreformattedChar"/>
    <w:uiPriority w:val="99"/>
    <w:unhideWhenUsed/>
    <w:rsid w:val="004D4792"/>
    <w:pPr>
      <w:tabs>
        <w:tab w:val="start" w:pos="916"/>
        <w:tab w:val="start" w:pos="1832"/>
        <w:tab w:val="start" w:pos="2748"/>
        <w:tab w:val="start" w:pos="3664"/>
        <w:tab w:val="start" w:pos="4580"/>
        <w:tab w:val="start" w:pos="5496"/>
        <w:tab w:val="start" w:pos="6412"/>
        <w:tab w:val="start" w:pos="7328"/>
        <w:tab w:val="start" w:pos="8244"/>
        <w:tab w:val="start" w:pos="9160"/>
        <w:tab w:val="start" w:pos="10076"/>
        <w:tab w:val="start" w:pos="10992"/>
        <w:tab w:val="start" w:pos="11908"/>
        <w:tab w:val="start" w:pos="12824"/>
        <w:tab w:val="start" w:pos="13740"/>
        <w:tab w:val="start" w:pos="14656"/>
      </w:tabs>
      <w:jc w:val="start"/>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4D4792"/>
    <w:rPr>
      <w:rFonts w:ascii="Courier New" w:eastAsia="Times New Roman" w:hAnsi="Courier New" w:cs="Courier New"/>
    </w:rPr>
  </w:style>
  <w:style w:type="character" w:styleId="HTMLCode">
    <w:name w:val="HTML Code"/>
    <w:basedOn w:val="DefaultParagraphFont"/>
    <w:uiPriority w:val="99"/>
    <w:unhideWhenUsed/>
    <w:rsid w:val="004D479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9301A"/>
    <w:rPr>
      <w:color w:val="605E5C"/>
      <w:shd w:val="clear" w:color="auto" w:fill="E1DFDD"/>
    </w:rPr>
  </w:style>
  <w:style w:type="character" w:customStyle="1" w:styleId="Heading3Char">
    <w:name w:val="Heading 3 Char"/>
    <w:basedOn w:val="DefaultParagraphFont"/>
    <w:link w:val="Heading3"/>
    <w:rsid w:val="00240793"/>
    <w:rPr>
      <w:i/>
      <w:iCs/>
      <w:noProof/>
    </w:rPr>
  </w:style>
  <w:style w:type="character" w:customStyle="1" w:styleId="Heading2Char">
    <w:name w:val="Heading 2 Char"/>
    <w:basedOn w:val="DefaultParagraphFont"/>
    <w:link w:val="Heading2"/>
    <w:rsid w:val="00E121C2"/>
    <w:rPr>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31008">
      <w:bodyDiv w:val="1"/>
      <w:marLeft w:val="0"/>
      <w:marRight w:val="0"/>
      <w:marTop w:val="0"/>
      <w:marBottom w:val="0"/>
      <w:divBdr>
        <w:top w:val="none" w:sz="0" w:space="0" w:color="auto"/>
        <w:left w:val="none" w:sz="0" w:space="0" w:color="auto"/>
        <w:bottom w:val="none" w:sz="0" w:space="0" w:color="auto"/>
        <w:right w:val="none" w:sz="0" w:space="0" w:color="auto"/>
      </w:divBdr>
      <w:divsChild>
        <w:div w:id="2119525503">
          <w:marLeft w:val="0"/>
          <w:marRight w:val="0"/>
          <w:marTop w:val="0"/>
          <w:marBottom w:val="0"/>
          <w:divBdr>
            <w:top w:val="none" w:sz="0" w:space="0" w:color="auto"/>
            <w:left w:val="none" w:sz="0" w:space="0" w:color="auto"/>
            <w:bottom w:val="none" w:sz="0" w:space="0" w:color="auto"/>
            <w:right w:val="none" w:sz="0" w:space="0" w:color="auto"/>
          </w:divBdr>
          <w:divsChild>
            <w:div w:id="1579317690">
              <w:marLeft w:val="0"/>
              <w:marRight w:val="0"/>
              <w:marTop w:val="0"/>
              <w:marBottom w:val="0"/>
              <w:divBdr>
                <w:top w:val="none" w:sz="0" w:space="0" w:color="auto"/>
                <w:left w:val="none" w:sz="0" w:space="0" w:color="auto"/>
                <w:bottom w:val="none" w:sz="0" w:space="0" w:color="auto"/>
                <w:right w:val="none" w:sz="0" w:space="0" w:color="auto"/>
              </w:divBdr>
              <w:divsChild>
                <w:div w:id="103639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297655">
      <w:bodyDiv w:val="1"/>
      <w:marLeft w:val="0"/>
      <w:marRight w:val="0"/>
      <w:marTop w:val="0"/>
      <w:marBottom w:val="0"/>
      <w:divBdr>
        <w:top w:val="none" w:sz="0" w:space="0" w:color="auto"/>
        <w:left w:val="none" w:sz="0" w:space="0" w:color="auto"/>
        <w:bottom w:val="none" w:sz="0" w:space="0" w:color="auto"/>
        <w:right w:val="none" w:sz="0" w:space="0" w:color="auto"/>
      </w:divBdr>
    </w:div>
    <w:div w:id="616638323">
      <w:bodyDiv w:val="1"/>
      <w:marLeft w:val="0"/>
      <w:marRight w:val="0"/>
      <w:marTop w:val="0"/>
      <w:marBottom w:val="0"/>
      <w:divBdr>
        <w:top w:val="none" w:sz="0" w:space="0" w:color="auto"/>
        <w:left w:val="none" w:sz="0" w:space="0" w:color="auto"/>
        <w:bottom w:val="none" w:sz="0" w:space="0" w:color="auto"/>
        <w:right w:val="none" w:sz="0" w:space="0" w:color="auto"/>
      </w:divBdr>
      <w:divsChild>
        <w:div w:id="1879201589">
          <w:marLeft w:val="0"/>
          <w:marRight w:val="0"/>
          <w:marTop w:val="0"/>
          <w:marBottom w:val="0"/>
          <w:divBdr>
            <w:top w:val="none" w:sz="0" w:space="0" w:color="auto"/>
            <w:left w:val="none" w:sz="0" w:space="0" w:color="auto"/>
            <w:bottom w:val="none" w:sz="0" w:space="0" w:color="auto"/>
            <w:right w:val="none" w:sz="0" w:space="0" w:color="auto"/>
          </w:divBdr>
          <w:divsChild>
            <w:div w:id="836457140">
              <w:marLeft w:val="0"/>
              <w:marRight w:val="0"/>
              <w:marTop w:val="0"/>
              <w:marBottom w:val="0"/>
              <w:divBdr>
                <w:top w:val="none" w:sz="0" w:space="0" w:color="auto"/>
                <w:left w:val="none" w:sz="0" w:space="0" w:color="auto"/>
                <w:bottom w:val="none" w:sz="0" w:space="0" w:color="auto"/>
                <w:right w:val="none" w:sz="0" w:space="0" w:color="auto"/>
              </w:divBdr>
              <w:divsChild>
                <w:div w:id="204081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734117">
      <w:bodyDiv w:val="1"/>
      <w:marLeft w:val="0"/>
      <w:marRight w:val="0"/>
      <w:marTop w:val="0"/>
      <w:marBottom w:val="0"/>
      <w:divBdr>
        <w:top w:val="none" w:sz="0" w:space="0" w:color="auto"/>
        <w:left w:val="none" w:sz="0" w:space="0" w:color="auto"/>
        <w:bottom w:val="none" w:sz="0" w:space="0" w:color="auto"/>
        <w:right w:val="none" w:sz="0" w:space="0" w:color="auto"/>
      </w:divBdr>
      <w:divsChild>
        <w:div w:id="385185659">
          <w:marLeft w:val="0"/>
          <w:marRight w:val="0"/>
          <w:marTop w:val="0"/>
          <w:marBottom w:val="0"/>
          <w:divBdr>
            <w:top w:val="none" w:sz="0" w:space="0" w:color="auto"/>
            <w:left w:val="none" w:sz="0" w:space="0" w:color="auto"/>
            <w:bottom w:val="none" w:sz="0" w:space="0" w:color="auto"/>
            <w:right w:val="none" w:sz="0" w:space="0" w:color="auto"/>
          </w:divBdr>
          <w:divsChild>
            <w:div w:id="159472427">
              <w:marLeft w:val="0"/>
              <w:marRight w:val="0"/>
              <w:marTop w:val="0"/>
              <w:marBottom w:val="0"/>
              <w:divBdr>
                <w:top w:val="none" w:sz="0" w:space="0" w:color="auto"/>
                <w:left w:val="none" w:sz="0" w:space="0" w:color="auto"/>
                <w:bottom w:val="none" w:sz="0" w:space="0" w:color="auto"/>
                <w:right w:val="none" w:sz="0" w:space="0" w:color="auto"/>
              </w:divBdr>
              <w:divsChild>
                <w:div w:id="13704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49338">
      <w:bodyDiv w:val="1"/>
      <w:marLeft w:val="0"/>
      <w:marRight w:val="0"/>
      <w:marTop w:val="0"/>
      <w:marBottom w:val="0"/>
      <w:divBdr>
        <w:top w:val="none" w:sz="0" w:space="0" w:color="auto"/>
        <w:left w:val="none" w:sz="0" w:space="0" w:color="auto"/>
        <w:bottom w:val="none" w:sz="0" w:space="0" w:color="auto"/>
        <w:right w:val="none" w:sz="0" w:space="0" w:color="auto"/>
      </w:divBdr>
    </w:div>
    <w:div w:id="1041973355">
      <w:bodyDiv w:val="1"/>
      <w:marLeft w:val="0"/>
      <w:marRight w:val="0"/>
      <w:marTop w:val="0"/>
      <w:marBottom w:val="0"/>
      <w:divBdr>
        <w:top w:val="none" w:sz="0" w:space="0" w:color="auto"/>
        <w:left w:val="none" w:sz="0" w:space="0" w:color="auto"/>
        <w:bottom w:val="none" w:sz="0" w:space="0" w:color="auto"/>
        <w:right w:val="none" w:sz="0" w:space="0" w:color="auto"/>
      </w:divBdr>
      <w:divsChild>
        <w:div w:id="916399134">
          <w:marLeft w:val="0"/>
          <w:marRight w:val="0"/>
          <w:marTop w:val="0"/>
          <w:marBottom w:val="0"/>
          <w:divBdr>
            <w:top w:val="none" w:sz="0" w:space="0" w:color="auto"/>
            <w:left w:val="none" w:sz="0" w:space="0" w:color="auto"/>
            <w:bottom w:val="none" w:sz="0" w:space="0" w:color="auto"/>
            <w:right w:val="none" w:sz="0" w:space="0" w:color="auto"/>
          </w:divBdr>
          <w:divsChild>
            <w:div w:id="1733307026">
              <w:marLeft w:val="0"/>
              <w:marRight w:val="0"/>
              <w:marTop w:val="0"/>
              <w:marBottom w:val="0"/>
              <w:divBdr>
                <w:top w:val="none" w:sz="0" w:space="0" w:color="auto"/>
                <w:left w:val="none" w:sz="0" w:space="0" w:color="auto"/>
                <w:bottom w:val="none" w:sz="0" w:space="0" w:color="auto"/>
                <w:right w:val="none" w:sz="0" w:space="0" w:color="auto"/>
              </w:divBdr>
              <w:divsChild>
                <w:div w:id="10650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39014">
          <w:marLeft w:val="0"/>
          <w:marRight w:val="0"/>
          <w:marTop w:val="0"/>
          <w:marBottom w:val="0"/>
          <w:divBdr>
            <w:top w:val="none" w:sz="0" w:space="0" w:color="auto"/>
            <w:left w:val="none" w:sz="0" w:space="0" w:color="auto"/>
            <w:bottom w:val="none" w:sz="0" w:space="0" w:color="auto"/>
            <w:right w:val="none" w:sz="0" w:space="0" w:color="auto"/>
          </w:divBdr>
          <w:divsChild>
            <w:div w:id="547257587">
              <w:marLeft w:val="0"/>
              <w:marRight w:val="0"/>
              <w:marTop w:val="0"/>
              <w:marBottom w:val="0"/>
              <w:divBdr>
                <w:top w:val="none" w:sz="0" w:space="0" w:color="auto"/>
                <w:left w:val="none" w:sz="0" w:space="0" w:color="auto"/>
                <w:bottom w:val="none" w:sz="0" w:space="0" w:color="auto"/>
                <w:right w:val="none" w:sz="0" w:space="0" w:color="auto"/>
              </w:divBdr>
              <w:divsChild>
                <w:div w:id="113410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134709">
          <w:marLeft w:val="0"/>
          <w:marRight w:val="0"/>
          <w:marTop w:val="0"/>
          <w:marBottom w:val="0"/>
          <w:divBdr>
            <w:top w:val="none" w:sz="0" w:space="0" w:color="auto"/>
            <w:left w:val="none" w:sz="0" w:space="0" w:color="auto"/>
            <w:bottom w:val="none" w:sz="0" w:space="0" w:color="auto"/>
            <w:right w:val="none" w:sz="0" w:space="0" w:color="auto"/>
          </w:divBdr>
          <w:divsChild>
            <w:div w:id="1956860324">
              <w:marLeft w:val="0"/>
              <w:marRight w:val="0"/>
              <w:marTop w:val="0"/>
              <w:marBottom w:val="0"/>
              <w:divBdr>
                <w:top w:val="none" w:sz="0" w:space="0" w:color="auto"/>
                <w:left w:val="none" w:sz="0" w:space="0" w:color="auto"/>
                <w:bottom w:val="none" w:sz="0" w:space="0" w:color="auto"/>
                <w:right w:val="none" w:sz="0" w:space="0" w:color="auto"/>
              </w:divBdr>
              <w:divsChild>
                <w:div w:id="213937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042426">
          <w:marLeft w:val="0"/>
          <w:marRight w:val="0"/>
          <w:marTop w:val="0"/>
          <w:marBottom w:val="0"/>
          <w:divBdr>
            <w:top w:val="none" w:sz="0" w:space="0" w:color="auto"/>
            <w:left w:val="none" w:sz="0" w:space="0" w:color="auto"/>
            <w:bottom w:val="none" w:sz="0" w:space="0" w:color="auto"/>
            <w:right w:val="none" w:sz="0" w:space="0" w:color="auto"/>
          </w:divBdr>
          <w:divsChild>
            <w:div w:id="1327629812">
              <w:marLeft w:val="0"/>
              <w:marRight w:val="0"/>
              <w:marTop w:val="0"/>
              <w:marBottom w:val="0"/>
              <w:divBdr>
                <w:top w:val="none" w:sz="0" w:space="0" w:color="auto"/>
                <w:left w:val="none" w:sz="0" w:space="0" w:color="auto"/>
                <w:bottom w:val="none" w:sz="0" w:space="0" w:color="auto"/>
                <w:right w:val="none" w:sz="0" w:space="0" w:color="auto"/>
              </w:divBdr>
              <w:divsChild>
                <w:div w:id="180056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3931">
          <w:marLeft w:val="0"/>
          <w:marRight w:val="0"/>
          <w:marTop w:val="0"/>
          <w:marBottom w:val="0"/>
          <w:divBdr>
            <w:top w:val="none" w:sz="0" w:space="0" w:color="auto"/>
            <w:left w:val="none" w:sz="0" w:space="0" w:color="auto"/>
            <w:bottom w:val="none" w:sz="0" w:space="0" w:color="auto"/>
            <w:right w:val="none" w:sz="0" w:space="0" w:color="auto"/>
          </w:divBdr>
          <w:divsChild>
            <w:div w:id="608396517">
              <w:marLeft w:val="0"/>
              <w:marRight w:val="0"/>
              <w:marTop w:val="0"/>
              <w:marBottom w:val="0"/>
              <w:divBdr>
                <w:top w:val="none" w:sz="0" w:space="0" w:color="auto"/>
                <w:left w:val="none" w:sz="0" w:space="0" w:color="auto"/>
                <w:bottom w:val="none" w:sz="0" w:space="0" w:color="auto"/>
                <w:right w:val="none" w:sz="0" w:space="0" w:color="auto"/>
              </w:divBdr>
              <w:divsChild>
                <w:div w:id="56433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466250">
      <w:bodyDiv w:val="1"/>
      <w:marLeft w:val="0"/>
      <w:marRight w:val="0"/>
      <w:marTop w:val="0"/>
      <w:marBottom w:val="0"/>
      <w:divBdr>
        <w:top w:val="none" w:sz="0" w:space="0" w:color="auto"/>
        <w:left w:val="none" w:sz="0" w:space="0" w:color="auto"/>
        <w:bottom w:val="none" w:sz="0" w:space="0" w:color="auto"/>
        <w:right w:val="none" w:sz="0" w:space="0" w:color="auto"/>
      </w:divBdr>
    </w:div>
    <w:div w:id="1627198876">
      <w:bodyDiv w:val="1"/>
      <w:marLeft w:val="0"/>
      <w:marRight w:val="0"/>
      <w:marTop w:val="0"/>
      <w:marBottom w:val="0"/>
      <w:divBdr>
        <w:top w:val="none" w:sz="0" w:space="0" w:color="auto"/>
        <w:left w:val="none" w:sz="0" w:space="0" w:color="auto"/>
        <w:bottom w:val="none" w:sz="0" w:space="0" w:color="auto"/>
        <w:right w:val="none" w:sz="0" w:space="0" w:color="auto"/>
      </w:divBdr>
      <w:divsChild>
        <w:div w:id="2061439176">
          <w:marLeft w:val="0"/>
          <w:marRight w:val="0"/>
          <w:marTop w:val="0"/>
          <w:marBottom w:val="0"/>
          <w:divBdr>
            <w:top w:val="none" w:sz="0" w:space="0" w:color="auto"/>
            <w:left w:val="none" w:sz="0" w:space="0" w:color="auto"/>
            <w:bottom w:val="none" w:sz="0" w:space="0" w:color="auto"/>
            <w:right w:val="none" w:sz="0" w:space="0" w:color="auto"/>
          </w:divBdr>
          <w:divsChild>
            <w:div w:id="132603393">
              <w:marLeft w:val="0"/>
              <w:marRight w:val="0"/>
              <w:marTop w:val="0"/>
              <w:marBottom w:val="0"/>
              <w:divBdr>
                <w:top w:val="none" w:sz="0" w:space="0" w:color="auto"/>
                <w:left w:val="none" w:sz="0" w:space="0" w:color="auto"/>
                <w:bottom w:val="none" w:sz="0" w:space="0" w:color="auto"/>
                <w:right w:val="none" w:sz="0" w:space="0" w:color="auto"/>
              </w:divBdr>
              <w:divsChild>
                <w:div w:id="148631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mailto:kevin.gajera129209@marwadiuniversity.ac.in" TargetMode="Externa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iraj.bodar128930@marwadiuniversity.ac.i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10" Type="http://schemas.openxmlformats.org/officeDocument/2006/relationships/hyperlink" Target="mailto:rachit.parsana133790@marwadiuniversity.ac.in"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7.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C204A61-F89A-4126-89F6-3543D60F7A90}">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409</TotalTime>
  <Pages>24</Pages>
  <Words>9237</Words>
  <Characters>52652</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Rachit Parsana</cp:lastModifiedBy>
  <cp:revision>228</cp:revision>
  <cp:lastPrinted>2026-09-19T10:23:00Z</cp:lastPrinted>
  <dcterms:created xsi:type="dcterms:W3CDTF">2024-07-16T13:42:00Z</dcterms:created>
  <dcterms:modified xsi:type="dcterms:W3CDTF">2026-09-24T19:49:00Z</dcterms:modified>
</cp:coreProperties>
</file>