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2CB1D" w14:textId="77777777" w:rsidR="0079468A" w:rsidRPr="0079468A" w:rsidRDefault="0079468A" w:rsidP="0079468A">
      <w:pPr>
        <w:pStyle w:val="Heading1"/>
        <w:spacing w:before="240" w:after="240"/>
        <w:ind w:left="590"/>
        <w:rPr>
          <w:b/>
          <w:bCs/>
          <w:color w:val="auto"/>
          <w:sz w:val="26"/>
          <w:szCs w:val="26"/>
          <w:u w:val="single"/>
        </w:rPr>
      </w:pPr>
      <w:bookmarkStart w:id="0" w:name="_Toc138436146"/>
      <w:r w:rsidRPr="0079468A">
        <w:rPr>
          <w:b/>
          <w:bCs/>
          <w:color w:val="auto"/>
          <w:sz w:val="26"/>
          <w:szCs w:val="26"/>
          <w:u w:val="single"/>
        </w:rPr>
        <w:t>PROJECT EXECUTIVE SUMMARY</w:t>
      </w:r>
      <w:bookmarkEnd w:id="0"/>
    </w:p>
    <w:p w14:paraId="1266C877" w14:textId="77777777" w:rsidR="0079468A" w:rsidRPr="004D31B4" w:rsidRDefault="0079468A" w:rsidP="0079468A"/>
    <w:p w14:paraId="0C25482A" w14:textId="77777777" w:rsidR="0079468A" w:rsidRDefault="0079468A" w:rsidP="0079468A">
      <w:pPr>
        <w:numPr>
          <w:ilvl w:val="0"/>
          <w:numId w:val="1"/>
        </w:numPr>
        <w:spacing w:before="80"/>
        <w:ind w:left="900" w:hanging="310"/>
      </w:pPr>
      <w:r w:rsidRPr="0079468A">
        <w:rPr>
          <w:b/>
          <w:bCs/>
        </w:rPr>
        <w:t>Business Problem</w:t>
      </w:r>
      <w:r>
        <w:t xml:space="preserve"> - </w:t>
      </w:r>
      <w:r w:rsidRPr="00116E2D">
        <w:t>The challenge lies in effectively analyzing the fluctuating prices of coal and iron ore to inform strategic decision-making for stakeholders in the mining, manufacturing, and energy sectors.</w:t>
      </w:r>
    </w:p>
    <w:p w14:paraId="0D4E18F3" w14:textId="77777777" w:rsidR="0079468A" w:rsidRDefault="0079468A" w:rsidP="0079468A">
      <w:pPr>
        <w:numPr>
          <w:ilvl w:val="0"/>
          <w:numId w:val="1"/>
        </w:numPr>
        <w:spacing w:before="80"/>
        <w:ind w:left="900" w:hanging="310"/>
      </w:pPr>
      <w:r w:rsidRPr="0079468A">
        <w:rPr>
          <w:b/>
          <w:bCs/>
        </w:rPr>
        <w:t>Business Objective</w:t>
      </w:r>
      <w:r>
        <w:t xml:space="preserve"> – Maximize Profitability.</w:t>
      </w:r>
    </w:p>
    <w:p w14:paraId="081FE3C5" w14:textId="77777777" w:rsidR="0079468A" w:rsidRDefault="0079468A" w:rsidP="0079468A">
      <w:pPr>
        <w:numPr>
          <w:ilvl w:val="0"/>
          <w:numId w:val="1"/>
        </w:numPr>
        <w:spacing w:before="80"/>
        <w:ind w:left="900" w:hanging="310"/>
      </w:pPr>
      <w:r w:rsidRPr="0079468A">
        <w:rPr>
          <w:b/>
          <w:bCs/>
        </w:rPr>
        <w:t>Business Constraint</w:t>
      </w:r>
      <w:r>
        <w:t xml:space="preserve"> – Minimize cost through informed decision-making based on the analysis of coal and iron ore prices.</w:t>
      </w:r>
    </w:p>
    <w:p w14:paraId="4A71A69A" w14:textId="77777777" w:rsidR="0079468A" w:rsidRDefault="0079468A" w:rsidP="0079468A">
      <w:pPr>
        <w:numPr>
          <w:ilvl w:val="0"/>
          <w:numId w:val="1"/>
        </w:numPr>
        <w:spacing w:before="80"/>
        <w:ind w:left="900" w:hanging="310"/>
      </w:pPr>
      <w:r w:rsidRPr="0079468A">
        <w:rPr>
          <w:b/>
          <w:bCs/>
        </w:rPr>
        <w:t>Success Criteria</w:t>
      </w:r>
      <w:r>
        <w:t>:</w:t>
      </w:r>
    </w:p>
    <w:p w14:paraId="051137F8" w14:textId="77777777" w:rsidR="0079468A" w:rsidRDefault="0079468A" w:rsidP="0079468A">
      <w:pPr>
        <w:numPr>
          <w:ilvl w:val="1"/>
          <w:numId w:val="1"/>
        </w:numPr>
        <w:spacing w:before="80"/>
      </w:pPr>
      <w:r w:rsidRPr="0079468A">
        <w:rPr>
          <w:b/>
          <w:bCs/>
        </w:rPr>
        <w:t>Business Success Criteria</w:t>
      </w:r>
      <w:r>
        <w:t xml:space="preserve"> – Achieving 10% increase in profit margins through optimized procurement and pricing strategies.</w:t>
      </w:r>
    </w:p>
    <w:p w14:paraId="009CC64B" w14:textId="77777777" w:rsidR="0079468A" w:rsidRDefault="0079468A" w:rsidP="0079468A">
      <w:pPr>
        <w:numPr>
          <w:ilvl w:val="1"/>
          <w:numId w:val="1"/>
        </w:numPr>
        <w:spacing w:before="80"/>
      </w:pPr>
      <w:r w:rsidRPr="0079468A">
        <w:rPr>
          <w:b/>
          <w:bCs/>
        </w:rPr>
        <w:t>Economic Success Criteria</w:t>
      </w:r>
      <w:r>
        <w:t xml:space="preserve"> – Generating a 20% increase in revenue from coal and iron ore sales within first year of implementation.</w:t>
      </w:r>
    </w:p>
    <w:p w14:paraId="1D69BE9A" w14:textId="732FB61C" w:rsidR="00211D02" w:rsidRDefault="00211D02"/>
    <w:sectPr w:rsidR="00211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36ADB"/>
    <w:multiLevelType w:val="multilevel"/>
    <w:tmpl w:val="68DE8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F81208"/>
    <w:multiLevelType w:val="multilevel"/>
    <w:tmpl w:val="CE3EC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323903">
    <w:abstractNumId w:val="1"/>
  </w:num>
  <w:num w:numId="2" w16cid:durableId="118713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8A"/>
    <w:rsid w:val="00211D02"/>
    <w:rsid w:val="00657FA7"/>
    <w:rsid w:val="0079468A"/>
    <w:rsid w:val="009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92B6"/>
  <w15:chartTrackingRefBased/>
  <w15:docId w15:val="{E6AD051C-4936-466A-8A44-ACF72106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8A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7946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7946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7946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Arundhuti Dasgupta</dc:creator>
  <cp:keywords/>
  <dc:description/>
  <cp:lastModifiedBy>Arundhuti Dasgupta</cp:lastModifiedBy>
  <cp:revision>1</cp:revision>
  <dcterms:created xsi:type="dcterms:W3CDTF">2024-06-18T15:34:00Z</dcterms:created>
  <dcterms:modified xsi:type="dcterms:W3CDTF">2024-06-18T15:36:00Z</dcterms:modified>
</cp:coreProperties>
</file>