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AGENTIC SDLC FRAMEWORK</w:t>
      </w:r>
    </w:p>
    <w:p>
      <w:pPr>
        <w:jc w:val="center"/>
      </w:pPr>
      <w:r>
        <w:rPr>
          <w:i/>
          <w:sz w:val="28"/>
        </w:rPr>
        <w:t>High Level Design</w:t>
      </w:r>
    </w:p>
    <w:p/>
    <w:p>
      <w:pPr>
        <w:jc w:val="center"/>
      </w:pPr>
      <w:r>
        <w:t>─────────────────────────────────────────────</w:t>
      </w:r>
    </w:p>
    <w:p/>
    <w:p>
      <w:pPr>
        <w:jc w:val="center"/>
      </w:pPr>
      <w:r>
        <w:t>Version 1.0  |  July 2026</w:t>
      </w:r>
    </w:p>
    <w:p>
      <w:pPr>
        <w:jc w:val="center"/>
      </w:pPr>
      <w:r>
        <w:t>CONFIDENTIAL</w:t>
      </w:r>
    </w:p>
    <w:p>
      <w:pPr>
        <w:jc w:val="center"/>
      </w:pPr>
      <w:r>
        <w:t>Prepared by: Engineering &amp; Architecture Team</w:t>
      </w:r>
    </w:p>
    <w:p>
      <w:r>
        <w:br w:type="page"/>
      </w:r>
    </w:p>
    <w:p>
      <w:pPr>
        <w:pStyle w:val="Heading1"/>
      </w:pPr>
      <w:r>
        <w:t>1. HLD Overview</w:t>
      </w:r>
    </w:p>
    <w:p>
      <w:r>
        <w:rPr>
          <w:b w:val="0"/>
          <w:i w:val="0"/>
        </w:rPr>
        <w:t>A narrower, module-focused framing of the platform's architecture, intended for engineers picking up a specific module rather than the whole system.</w:t>
      </w:r>
    </w:p>
    <w:p>
      <w:pPr>
        <w:pStyle w:val="Heading1"/>
      </w:pPr>
      <w:r>
        <w:t>2. System Context</w:t>
      </w:r>
    </w:p>
    <w:p>
      <w:r>
        <w:rPr>
          <w:b w:val="0"/>
          <w:i w:val="0"/>
        </w:rPr>
        <w:t>[Current-state confirmed] React SPA, legacy proxy, L3 Agent Runtime, PostgreSQL, LLM provider — see this pack's Architecture Document (#18) for the full context diagram.</w:t>
      </w:r>
    </w:p>
    <w:p>
      <w:pPr>
        <w:pStyle w:val="Heading1"/>
      </w:pPr>
      <w:r>
        <w:t>3. Modules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Confidence</w:t>
            </w:r>
          </w:p>
        </w:tc>
      </w:tr>
      <w:tr>
        <w:tc>
          <w:tcPr>
            <w:tcW w:type="dxa" w:w="2880"/>
          </w:tcPr>
          <w:p>
            <w:r>
              <w:t>Agent definitions</w:t>
            </w:r>
          </w:p>
        </w:tc>
        <w:tc>
          <w:tcPr>
            <w:tcW w:type="dxa" w:w="2880"/>
          </w:tcPr>
          <w:p>
            <w:r>
              <w:t>frontend/src/agents/definitions.ts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L3 runtime</w:t>
            </w:r>
          </w:p>
        </w:tc>
        <w:tc>
          <w:tcPr>
            <w:tcW w:type="dxa" w:w="2880"/>
          </w:tcPr>
          <w:p>
            <w:r>
              <w:t>frontend/src/services/l3Runtime.ts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Document extraction</w:t>
            </w:r>
          </w:p>
        </w:tc>
        <w:tc>
          <w:tcPr>
            <w:tcW w:type="dxa" w:w="2880"/>
          </w:tcPr>
          <w:p>
            <w:r>
              <w:t>frontend/src/services/documentExtractor.ts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Traceability</w:t>
            </w:r>
          </w:p>
        </w:tc>
        <w:tc>
          <w:tcPr>
            <w:tcW w:type="dxa" w:w="2880"/>
          </w:tcPr>
          <w:p>
            <w:r>
              <w:t>frontend/src/services/traceability.ts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Exporters</w:t>
            </w:r>
          </w:p>
        </w:tc>
        <w:tc>
          <w:tcPr>
            <w:tcW w:type="dxa" w:w="2880"/>
          </w:tcPr>
          <w:p>
            <w:r>
              <w:t>frontend/src/services/exporters/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</w:tbl>
    <w:p/>
    <w:p>
      <w:pPr>
        <w:pStyle w:val="Heading1"/>
      </w:pPr>
      <w:r>
        <w:t>4. Component Responsibilities</w:t>
      </w:r>
    </w:p>
    <w:p>
      <w:r>
        <w:rPr>
          <w:b w:val="0"/>
          <w:i w:val="0"/>
        </w:rPr>
        <w:t>[Current-state confirmed] Each module above owns exactly one concern; agent definitions never call exporters directly, for example — export is triggered from UI components, not from within an agent's own execution.</w:t>
      </w:r>
    </w:p>
    <w:p>
      <w:pPr>
        <w:pStyle w:val="Heading1"/>
      </w:pPr>
      <w:r>
        <w:t>5. Integration Points</w:t>
      </w:r>
    </w:p>
    <w:p>
      <w:r>
        <w:rPr>
          <w:b w:val="0"/>
          <w:i w:val="0"/>
        </w:rPr>
        <w:t>[Current-state confirmed] get_agent_output, get_domain_context, and get_team_roster tools are the primary integration points between agents and shared project state.</w:t>
      </w:r>
    </w:p>
    <w:p>
      <w:pPr>
        <w:pStyle w:val="Heading1"/>
      </w:pPr>
      <w:r>
        <w:t>6. Data Flow</w:t>
      </w:r>
    </w:p>
    <w:p>
      <w:r>
        <w:rPr>
          <w:b w:val="0"/>
          <w:i w:val="0"/>
        </w:rPr>
        <w:t>[Current-state confirmed] Upload to documentExtractor to project context to agent pipeline to review gate to exporters.</w:t>
      </w:r>
    </w:p>
    <w:p>
      <w:pPr>
        <w:pStyle w:val="Heading1"/>
      </w:pPr>
      <w:r>
        <w:t>7. Security</w:t>
      </w:r>
    </w:p>
    <w:p>
      <w:r>
        <w:rPr>
          <w:b w:val="0"/>
          <w:i w:val="0"/>
        </w:rPr>
        <w:t>[Current-state confirmed] Module-level security is enforced via ROLE_PERMISSIONS checks in UI components, not at the module boundary itself — a component-level, not module-level, enforcement pattern.</w:t>
      </w:r>
    </w:p>
    <w:p>
      <w:pPr>
        <w:pStyle w:val="Heading1"/>
      </w:pPr>
      <w:r>
        <w:t>8. Deployment</w:t>
      </w:r>
    </w:p>
    <w:p>
      <w:r>
        <w:rPr>
          <w:b w:val="0"/>
          <w:i w:val="0"/>
        </w:rPr>
        <w:t>[Current-state confirmed] Frontend on Vercel; backend services on Railway; see Architecture Document (#18) Section 7 for the CI/CD pipeline.</w:t>
      </w:r>
    </w:p>
    <w:p>
      <w:pPr>
        <w:pStyle w:val="Heading1"/>
      </w:pPr>
      <w:r>
        <w:t>9. NFR Alignment</w:t>
      </w:r>
    </w:p>
    <w:p>
      <w:r>
        <w:rPr>
          <w:b w:val="0"/>
          <w:i w:val="0"/>
        </w:rPr>
        <w:t>[Current-state confirmed] See the dedicated Non Functional Requirements Document (#13) for full detail; this module-level view does not repeat it.</w:t>
      </w:r>
    </w:p>
    <w:p>
      <w:pPr>
        <w:pStyle w:val="Heading2"/>
      </w:pPr>
      <w:r>
        <w:t>Required Diagrams</w:t>
      </w:r>
    </w:p>
    <w:p>
      <w:pPr>
        <w:pStyle w:val="Heading3"/>
      </w:pPr>
      <w:r>
        <w:t>Diagram 1: System Context Diagram</w:t>
      </w:r>
    </w:p>
    <w:p>
      <w:r>
        <w:rPr>
          <w:b w:val="0"/>
          <w:i w:val="0"/>
        </w:rPr>
        <w:t>Same system context as the Architecture Document, at HLD granularity.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```mermaid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flowchart LR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User[User]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Frontend[React SPA]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Backend[Backend Services]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User --&gt; Frontend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Frontend --&gt; Backend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</w:t>
      </w:r>
    </w:p>
    <w:p/>
    <w:p>
      <w:r>
        <w:rPr>
          <w:b w:val="0"/>
          <w:i w:val="0"/>
        </w:rPr>
        <w:t>Deliberately simplified relative to the full Architecture Document context diagram.</w:t>
      </w:r>
    </w:p>
    <w:p>
      <w:r>
        <w:rPr>
          <w:b w:val="0"/>
          <w:i/>
        </w:rPr>
        <w:t>Confidence: High.</w:t>
      </w:r>
    </w:p>
    <w:p/>
    <w:p>
      <w:pPr>
        <w:pStyle w:val="Heading3"/>
      </w:pPr>
      <w:r>
        <w:t>Diagram 2: High Level Component Diagram</w:t>
      </w:r>
    </w:p>
    <w:p>
      <w:r>
        <w:rPr>
          <w:b w:val="0"/>
          <w:i w:val="0"/>
        </w:rPr>
        <w:t>The five modules from Section 3 and their relationships.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```mermaid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flowchart TB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Definitions[Agent Definitions]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Runtime[L3 Runtime]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Extractor[Document Extractor]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Trace[Traceability]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Export[Exporters]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Definitions --&gt; Runtime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Extractor --&gt; Runtime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Runtime --&gt; Trace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Runtime --&gt; Export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</w:t>
      </w:r>
    </w:p>
    <w:p/>
    <w:p>
      <w:r>
        <w:rPr>
          <w:b w:val="0"/>
          <w:i w:val="0"/>
        </w:rPr>
        <w:t>Matches the confirmed module boundaries in frontend/src.</w:t>
      </w:r>
    </w:p>
    <w:p>
      <w:r>
        <w:rPr>
          <w:b w:val="0"/>
          <w:i/>
        </w:rPr>
        <w:t>Confidence: High.</w:t>
      </w:r>
    </w:p>
    <w:p/>
    <w:p>
      <w:pPr>
        <w:pStyle w:val="Heading3"/>
      </w:pPr>
      <w:r>
        <w:t>Diagram 3: Data Flow</w:t>
      </w:r>
    </w:p>
    <w:p>
      <w:r>
        <w:rPr>
          <w:b w:val="0"/>
          <w:i w:val="0"/>
        </w:rPr>
        <w:t>Module-level data flow for a single agent run.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```mermaid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flowchart LR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Upload[Document Upload]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Extract[documentExtractor]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Context[Project Context]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Agent[Agent Execution]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Output[Artifact Output]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Upload --&gt; Extract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Extract --&gt; Context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Context --&gt; Agent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Agent --&gt; Output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</w:t>
      </w:r>
    </w:p>
    <w:p/>
    <w:p>
      <w:r>
        <w:rPr>
          <w:b w:val="0"/>
          <w:i w:val="0"/>
        </w:rPr>
        <w:t>Matches the confirmed ingestion-to-artifact pipeline.</w:t>
      </w:r>
    </w:p>
    <w:p>
      <w:r>
        <w:rPr>
          <w:b w:val="0"/>
          <w:i/>
        </w:rPr>
        <w:t>Confidence: High.</w:t>
      </w:r>
    </w:p>
    <w:p/>
    <w:p>
      <w:pPr>
        <w:pStyle w:val="Heading3"/>
      </w:pPr>
      <w:r>
        <w:t>Diagram 4: Deployment Flow</w:t>
      </w:r>
    </w:p>
    <w:p>
      <w:r>
        <w:rPr>
          <w:b w:val="0"/>
          <w:i w:val="0"/>
        </w:rPr>
        <w:t>How a code change reaches production at the module level.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```mermaid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flowchart LR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Commit[Code Commit]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CI[GitHub Actions CI]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VercelDeploy[Vercel Deploy]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RailwayDeploy[Railway Deploy]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Commit --&gt; CI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CI --&gt; VercelDeploy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CI --&gt; RailwayDeploy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</w:t>
      </w:r>
    </w:p>
    <w:p/>
    <w:p>
      <w:r>
        <w:rPr>
          <w:b w:val="0"/>
          <w:i w:val="0"/>
        </w:rPr>
        <w:t>Whether CI gates these deploys is an open question tracked in the Architecture Document.</w:t>
      </w:r>
    </w:p>
    <w:p>
      <w:r>
        <w:rPr>
          <w:b w:val="0"/>
          <w:i/>
        </w:rPr>
        <w:t>Confidence: Medium — CI job structure confirmed, gating behavior unconfirmed.</w:t>
      </w:r>
    </w:p>
    <w:p/>
    <w:p>
      <w:pPr>
        <w:pStyle w:val="Heading1"/>
      </w:pPr>
      <w:r>
        <w:t>10. Confidence Level</w:t>
      </w:r>
    </w:p>
    <w:p>
      <w:r>
        <w:rPr>
          <w:b w:val="0"/>
          <w:i w:val="0"/>
        </w:rPr>
        <w:t>Overall confidence: 0.85. High on module boundaries and locations (directly verified in the codebase this engagement).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