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AI Governance and AI Risk Design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AI Governance Overview</w:t>
      </w:r>
    </w:p>
    <w:p>
      <w:r>
        <w:rPr>
          <w:b w:val="0"/>
          <w:i w:val="0"/>
        </w:rPr>
        <w:t>Governance is enforced primarily through mandatory human review gates between pipeline phases, not through automated AI-output scoring or a dedicated governance service.</w:t>
      </w:r>
    </w:p>
    <w:p>
      <w:pPr>
        <w:pStyle w:val="Heading1"/>
      </w:pPr>
      <w:r>
        <w:t>2. Risk Classification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Agent produces incomplete/malformed output</w:t>
            </w:r>
          </w:p>
        </w:tc>
        <w:tc>
          <w:tcPr>
            <w:tcW w:type="dxa" w:w="2880"/>
          </w:tcPr>
          <w:p>
            <w:r>
              <w:t>Operational — mitigated by iteration-budget fix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Reviewer approves incomplete work</w:t>
            </w:r>
          </w:p>
        </w:tc>
        <w:tc>
          <w:tcPr>
            <w:tcW w:type="dxa" w:w="2880"/>
          </w:tcPr>
          <w:p>
            <w:r>
              <w:t>Governance — mitigated by review-gate hard-gating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Generated UI content inaccessible or inconsistent</w:t>
            </w:r>
          </w:p>
        </w:tc>
        <w:tc>
          <w:tcPr>
            <w:tcW w:type="dxa" w:w="2880"/>
          </w:tcPr>
          <w:p>
            <w:r>
              <w:t>Quality — mitigated by accessibility baseline + inline SVG rule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Prompt injection via uploaded documents</w:t>
            </w:r>
          </w:p>
        </w:tc>
        <w:tc>
          <w:tcPr>
            <w:tcW w:type="dxa" w:w="2880"/>
          </w:tcPr>
          <w:p>
            <w:r>
              <w:t>Security — not confirmed tested</w:t>
            </w:r>
          </w:p>
        </w:tc>
        <w:tc>
          <w:tcPr>
            <w:tcW w:type="dxa" w:w="2880"/>
          </w:tcPr>
          <w:p>
            <w:r>
              <w:t>Medium — genuine open gap</w:t>
            </w:r>
          </w:p>
        </w:tc>
      </w:tr>
    </w:tbl>
    <w:p/>
    <w:p>
      <w:pPr>
        <w:pStyle w:val="Heading1"/>
      </w:pPr>
      <w:r>
        <w:t>3. Model Use</w:t>
      </w:r>
    </w:p>
    <w:p>
      <w:r>
        <w:rPr>
          <w:b w:val="0"/>
          <w:i w:val="0"/>
        </w:rPr>
        <w:t>[Current-state confirmed] All 30 agents call a single LLM provider; no model-selection or multi-model routing strategy was found beyond what's described as 'Multi-Provider Routing' in the Architecture Document Section 6.3 (LLM Gateway), which was not independently re-verified this engagement.</w:t>
      </w:r>
    </w:p>
    <w:p>
      <w:pPr>
        <w:pStyle w:val="Heading1"/>
      </w:pPr>
      <w:r>
        <w:t>4. Controls</w:t>
      </w:r>
    </w:p>
    <w:p>
      <w:pPr>
        <w:pStyle w:val="ListBullet"/>
      </w:pPr>
      <w:r>
        <w:t>Review-gate hard-gating (implemented).</w:t>
      </w:r>
    </w:p>
    <w:p>
      <w:pPr>
        <w:pStyle w:val="ListBullet"/>
      </w:pPr>
      <w:r>
        <w:t>Agent iteration-budget sizing per actual STEP sequence (implemented).</w:t>
      </w:r>
    </w:p>
    <w:p>
      <w:pPr>
        <w:pStyle w:val="ListBullet"/>
      </w:pPr>
      <w:r>
        <w:t>Inline-SVG-only, accessibility-baseline prompt requirements for UI-generating agents (implemented).</w:t>
      </w:r>
    </w:p>
    <w:p>
      <w:pPr>
        <w:pStyle w:val="ListBullet"/>
      </w:pPr>
      <w:r>
        <w:t>validate_output_completeness self-check tool (implemented).</w:t>
      </w:r>
    </w:p>
    <w:p>
      <w:pPr>
        <w:pStyle w:val="Heading1"/>
      </w:pPr>
      <w:r>
        <w:t>5. Human Oversight</w:t>
      </w:r>
    </w:p>
    <w:p>
      <w:r>
        <w:rPr>
          <w:b w:val="0"/>
          <w:i w:val="0"/>
        </w:rPr>
        <w:t>[Current-state confirmed] Every phase transition requires explicit human approval; no phase can auto-advance regardless of agent output quality.</w:t>
      </w:r>
    </w:p>
    <w:p>
      <w:pPr>
        <w:pStyle w:val="Heading1"/>
      </w:pPr>
      <w:r>
        <w:t>6. Audit</w:t>
      </w:r>
    </w:p>
    <w:p>
      <w:r>
        <w:rPr>
          <w:b w:val="0"/>
          <w:i w:val="0"/>
        </w:rPr>
        <w:t>[Current-state confirmed] No dedicated audit trail for AI-generated content decisions (what was generated, by which agent, when, and who approved it) beyond the project's own stored agentRuns history and console logs.</w:t>
      </w:r>
    </w:p>
    <w:p>
      <w:pPr>
        <w:pStyle w:val="Heading1"/>
      </w:pPr>
      <w:r>
        <w:t>7. Evaluation</w:t>
      </w:r>
    </w:p>
    <w:p>
      <w:r>
        <w:rPr>
          <w:b w:val="0"/>
          <w:i w:val="0"/>
        </w:rPr>
        <w:t>[Open question] No automated AI-output quality scoring, hallucination detection, or human-evaluation program was found beyond the review-gate approval itself and the self-check validate_output_completeness tool.</w:t>
      </w:r>
    </w:p>
    <w:p>
      <w:pPr>
        <w:pStyle w:val="Heading1"/>
      </w:pPr>
      <w:r>
        <w:t>8. Compliance</w:t>
      </w:r>
    </w:p>
    <w:p>
      <w:r>
        <w:rPr>
          <w:b w:val="0"/>
          <w:i w:val="0"/>
        </w:rPr>
        <w:t>[Open question] No AI-specific compliance framework (e.g. NIST AI RMF, EU AI Act risk tiering) was found referenced in the codebase.</w:t>
      </w:r>
    </w:p>
    <w:p>
      <w:pPr>
        <w:pStyle w:val="Heading1"/>
      </w:pPr>
      <w:r>
        <w:t>9. Risk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Tool-call marker leaking into final output</w:t>
            </w:r>
          </w:p>
        </w:tc>
        <w:tc>
          <w:tcPr>
            <w:tcW w:type="dxa" w:w="2880"/>
          </w:tcPr>
          <w:p>
            <w:r>
              <w:t>Iteration-budget resizing + bounded finalization fallback</w:t>
            </w:r>
          </w:p>
        </w:tc>
        <w:tc>
          <w:tcPr>
            <w:tcW w:type="dxa" w:w="2880"/>
          </w:tcPr>
          <w:p>
            <w:r>
              <w:t>Mitigated this engagement</w:t>
            </w:r>
          </w:p>
        </w:tc>
      </w:tr>
      <w:tr>
        <w:tc>
          <w:tcPr>
            <w:tcW w:type="dxa" w:w="2880"/>
          </w:tcPr>
          <w:p>
            <w:r>
              <w:t>Inaccessible/inconsistent generated UI</w:t>
            </w:r>
          </w:p>
        </w:tc>
        <w:tc>
          <w:tcPr>
            <w:tcW w:type="dxa" w:w="2880"/>
          </w:tcPr>
          <w:p>
            <w:r>
              <w:t>Inline SVG requirement + accessibility baseline</w:t>
            </w:r>
          </w:p>
        </w:tc>
        <w:tc>
          <w:tcPr>
            <w:tcW w:type="dxa" w:w="2880"/>
          </w:tcPr>
          <w:p>
            <w:r>
              <w:t>Mitigated this engagement</w:t>
            </w:r>
          </w:p>
        </w:tc>
      </w:tr>
      <w:tr>
        <w:tc>
          <w:tcPr>
            <w:tcW w:type="dxa" w:w="2880"/>
          </w:tcPr>
          <w:p>
            <w:r>
              <w:t>Prompt injection via uploaded documents</w:t>
            </w:r>
          </w:p>
        </w:tc>
        <w:tc>
          <w:tcPr>
            <w:tcW w:type="dxa" w:w="2880"/>
          </w:tcPr>
          <w:p>
            <w:r>
              <w:t>None confirmed</w:t>
            </w:r>
          </w:p>
        </w:tc>
        <w:tc>
          <w:tcPr>
            <w:tcW w:type="dxa" w:w="2880"/>
          </w:tcPr>
          <w:p>
            <w:r>
              <w:t>Open — recommend dedicated testing</w:t>
            </w:r>
          </w:p>
        </w:tc>
      </w:tr>
      <w:tr>
        <w:tc>
          <w:tcPr>
            <w:tcW w:type="dxa" w:w="2880"/>
          </w:tcPr>
          <w:p>
            <w:r>
              <w:t>No audit trail for AI decisions</w:t>
            </w:r>
          </w:p>
        </w:tc>
        <w:tc>
          <w:tcPr>
            <w:tcW w:type="dxa" w:w="2880"/>
          </w:tcPr>
          <w:p>
            <w:r>
              <w:t>None confirmed</w:t>
            </w:r>
          </w:p>
        </w:tc>
        <w:tc>
          <w:tcPr>
            <w:tcW w:type="dxa" w:w="2880"/>
          </w:tcPr>
          <w:p>
            <w:r>
              <w:t>Open — recommend structured logging (Architecture Document Section 15)</w:t>
            </w:r>
          </w:p>
        </w:tc>
      </w:tr>
    </w:tbl>
    <w:p/>
    <w:p>
      <w:pPr>
        <w:pStyle w:val="Heading2"/>
      </w:pPr>
      <w:r>
        <w:t>Required Diagrams</w:t>
      </w:r>
    </w:p>
    <w:p>
      <w:pPr>
        <w:pStyle w:val="Heading3"/>
      </w:pPr>
      <w:r>
        <w:t>Diagram 1: AI Governance Flow</w:t>
      </w:r>
    </w:p>
    <w:p>
      <w:r>
        <w:rPr>
          <w:b w:val="0"/>
          <w:i w:val="0"/>
        </w:rPr>
        <w:t>How AI-generated output is governed before becoming a final artifact.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Generate[Agent Generates Output]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SelfCheck[Self Check Completeness]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HumanReview[Human Review At Gate]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Approved[Approved Artifact]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Generate --&gt; SelfCheck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SelfCheck --&gt; HumanReview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HumanReview --&gt; Approved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governance chain: no output becomes final without passing both a self-check and human approval at the relevant gate.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Risk Classification Flow</w:t>
      </w:r>
    </w:p>
    <w:p>
      <w:r>
        <w:rPr>
          <w:b w:val="0"/>
          <w:i w:val="0"/>
        </w:rPr>
        <w:t>How a newly identified AI risk would be classified.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Risk[Risk Identified]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Operational[Operational]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Governance[Governance]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Security[Security]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Quality[Quality]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Risk --&gt; Operational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Risk --&gt; Governance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Risk --&gt; Security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Risk --&gt; Quality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four categories used in Section 2's risk table.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Human Oversight Flow</w:t>
      </w:r>
    </w:p>
    <w:p>
      <w:r>
        <w:rPr>
          <w:b w:val="0"/>
          <w:i w:val="0"/>
        </w:rPr>
        <w:t>Where human judgment is mandatory versus where automation runs freely.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Automated[Agent Execution Automated]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Gate[Review Gate Mandatory]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Human[Human Decision Required]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Automated --&gt; Gate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 --&gt; Human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No path exists in the confirmed code that bypasses this human decision point.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4: Audit Trail Flow</w:t>
      </w:r>
    </w:p>
    <w:p>
      <w:r>
        <w:rPr>
          <w:b w:val="0"/>
          <w:i w:val="0"/>
        </w:rPr>
        <w:t>Current (weak) record of AI-generated decisions.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Decision[AI Or Human Decision]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AgentRunsTable[Stored In agentRuns]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ConsoleLog[Logged To Console]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NoStructuredAudit[No Structured Audit Trail]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Decision --&gt; AgentRunsTable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Decision --&gt; ConsoleLog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ConsoleLog --&gt; NoStructuredAudit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Reflects the confirmed gap: some record exists (agentRuns, console logs) but no structured, queryable audit trail.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11. Confidence Level</w:t>
      </w:r>
    </w:p>
    <w:p>
      <w:r>
        <w:rPr>
          <w:b w:val="0"/>
          <w:i w:val="0"/>
        </w:rPr>
        <w:t>Overall confidence: 0.8. High on governance controls actually implemented this engagement (review gates, iteration budgets, accessibility guardrails). Lower on evaluation, compliance, and audit, all confirmed gaps rather than assessed-and-found-adequate.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