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AGENTIC SDLC FRAMEWORK</w:t>
      </w:r>
    </w:p>
    <w:p>
      <w:pPr>
        <w:jc w:val="center"/>
      </w:pPr>
      <w:r>
        <w:rPr>
          <w:i/>
          <w:sz w:val="28"/>
        </w:rPr>
        <w:t>Code Review Checklist</w:t>
      </w:r>
    </w:p>
    <w:p/>
    <w:p>
      <w:pPr>
        <w:jc w:val="center"/>
      </w:pPr>
      <w:r>
        <w:t>─────────────────────────────────────────────</w:t>
      </w:r>
    </w:p>
    <w:p/>
    <w:p>
      <w:pPr>
        <w:jc w:val="center"/>
      </w:pPr>
      <w:r>
        <w:t>Version 1.0  |  July 2026</w:t>
      </w:r>
    </w:p>
    <w:p>
      <w:pPr>
        <w:jc w:val="center"/>
      </w:pPr>
      <w:r>
        <w:t>CONFIDENTIAL</w:t>
      </w:r>
    </w:p>
    <w:p>
      <w:pPr>
        <w:jc w:val="center"/>
      </w:pPr>
      <w:r>
        <w:t>Prepared by: Engineering &amp; Architecture Team</w:t>
      </w:r>
    </w:p>
    <w:p>
      <w:r>
        <w:br w:type="page"/>
      </w:r>
    </w:p>
    <w:p>
      <w:pPr>
        <w:pStyle w:val="Heading1"/>
      </w:pPr>
      <w:r>
        <w:t>1. Review Goals</w:t>
      </w:r>
    </w:p>
    <w:p>
      <w:r>
        <w:rPr>
          <w:b w:val="0"/>
          <w:i w:val="0"/>
        </w:rPr>
        <w:t>Ensure every change touching governance-critical logic (review gates, admin actions, agent budgets, accessibility) is checked against the specific failure modes this engagement found and fixed.</w:t>
      </w:r>
    </w:p>
    <w:p>
      <w:pPr>
        <w:pStyle w:val="Heading1"/>
      </w:pPr>
      <w:r>
        <w:t>2. Correctness</w:t>
      </w:r>
    </w:p>
    <w:p>
      <w:pPr>
        <w:pStyle w:val="ListBullet"/>
      </w:pPr>
      <w:r>
        <w:t>Does the change preserve the review-gate completion check (all agents must be complete before approval)?</w:t>
      </w:r>
    </w:p>
    <w:p>
      <w:pPr>
        <w:pStyle w:val="ListBullet"/>
      </w:pPr>
      <w:r>
        <w:t>Does the change preserve the master-table protection in the admin reset action?</w:t>
      </w:r>
    </w:p>
    <w:p>
      <w:pPr>
        <w:pStyle w:val="Heading1"/>
      </w:pPr>
      <w:r>
        <w:t>3. Security</w:t>
      </w:r>
    </w:p>
    <w:p>
      <w:pPr>
        <w:pStyle w:val="ListBullet"/>
      </w:pPr>
      <w:r>
        <w:t>Does the change avoid introducing a reachable admin-bypass path in production?</w:t>
      </w:r>
    </w:p>
    <w:p>
      <w:pPr>
        <w:pStyle w:val="ListBullet"/>
      </w:pPr>
      <w:r>
        <w:t>Does any new destructive action require explicit typed confirmation?</w:t>
      </w:r>
    </w:p>
    <w:p>
      <w:pPr>
        <w:pStyle w:val="Heading1"/>
      </w:pPr>
      <w:r>
        <w:t>4. Performance</w:t>
      </w:r>
    </w:p>
    <w:p>
      <w:r>
        <w:rPr>
          <w:b w:val="0"/>
          <w:i w:val="0"/>
        </w:rPr>
        <w:t>[Current-state confirmed] Does the change respect the existing concurrency cap (5 parallel agents, 1.5s stagger) rather than introducing unbounded parallel LLM calls?</w:t>
      </w:r>
    </w:p>
    <w:p>
      <w:pPr>
        <w:pStyle w:val="Heading1"/>
      </w:pPr>
      <w:r>
        <w:t>5. Maintainability</w:t>
      </w:r>
    </w:p>
    <w:p>
      <w:pPr>
        <w:pStyle w:val="ListBullet"/>
      </w:pPr>
      <w:r>
        <w:t>Are new maxIterations values accompanied by an inline comment justifying the number against the agent's actual STEP sequence, matching the pattern used for the 27-agent correction this engagement?</w:t>
      </w:r>
    </w:p>
    <w:p>
      <w:pPr>
        <w:pStyle w:val="ListBullet"/>
      </w:pPr>
      <w:r>
        <w:t>Are new icon-only buttons given an aria-label at the same time they're added, not as a follow-up?</w:t>
      </w:r>
    </w:p>
    <w:p>
      <w:pPr>
        <w:pStyle w:val="Heading1"/>
      </w:pPr>
      <w:r>
        <w:t>6. Test Coverage</w:t>
      </w:r>
    </w:p>
    <w:p>
      <w:r>
        <w:rPr>
          <w:b w:val="0"/>
          <w:i w:val="0"/>
        </w:rPr>
        <w:t>[Current-state confirmed] Does the change maintain the existing 90% frontend coverage threshold (vite.config.ts)? Note the pending test-suite update task means integration/E2E coverage for new changes cannot yet be verified with the same rigor as unit coverage.</w:t>
      </w:r>
    </w:p>
    <w:p>
      <w:pPr>
        <w:pStyle w:val="Heading1"/>
      </w:pPr>
      <w:r>
        <w:t>7. Architecture Alignment</w:t>
      </w:r>
    </w:p>
    <w:p>
      <w:r>
        <w:rPr>
          <w:b w:val="0"/>
          <w:i w:val="0"/>
        </w:rPr>
        <w:t>[Current-state confirmed] Does the change align with the dual-backend split (legacy proxy vs. L3 Agent Runtime) rather than blurring the two services' responsibilities?</w:t>
      </w:r>
    </w:p>
    <w:p>
      <w:pPr>
        <w:pStyle w:val="Heading1"/>
      </w:pPr>
      <w:r>
        <w:t>8. Approval Criteria</w:t>
      </w:r>
    </w:p>
    <w:p>
      <w:r>
        <w:rPr>
          <w:b w:val="0"/>
          <w:i w:val="0"/>
        </w:rPr>
        <w:t>[Current-state confirmed] A PR should not merge if it weakens any of the four governance fixes made this engagement (review-gate gating, admin reset protection, iteration budgets, accessibility baseline) without an explicit, reviewed Decision Log entry explaining why.</w:t>
      </w:r>
    </w:p>
    <w:p>
      <w:pPr>
        <w:pStyle w:val="Heading2"/>
      </w:pPr>
      <w:r>
        <w:t>Required Diagrams</w:t>
      </w:r>
    </w:p>
    <w:p>
      <w:pPr>
        <w:pStyle w:val="Heading3"/>
      </w:pPr>
      <w:r>
        <w:t>Diagram 1: Code Review Flow</w:t>
      </w:r>
    </w:p>
    <w:p>
      <w:r>
        <w:rPr>
          <w:b w:val="0"/>
          <w:i w:val="0"/>
        </w:rPr>
        <w:t>How a PR moves through this checklist.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PR[Pull Request]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Correctness[Correctness Check]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Security[Security Check]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Coverage[Test Coverage Check]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Approved[Approved]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PR --&gt; Correctness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Correctness --&gt; Security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Security --&gt; Coverage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Coverage --&gt; Approved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A linear checklist flow; any failing check should block approval.</w:t>
      </w:r>
    </w:p>
    <w:p>
      <w:r>
        <w:rPr>
          <w:b w:val="0"/>
          <w:i/>
        </w:rPr>
        <w:t>Confidence: High.</w:t>
      </w:r>
    </w:p>
    <w:p/>
    <w:p>
      <w:pPr>
        <w:pStyle w:val="Heading3"/>
      </w:pPr>
      <w:r>
        <w:t>Diagram 2: Defect Feedback Loop</w:t>
      </w:r>
    </w:p>
    <w:p>
      <w:r>
        <w:rPr>
          <w:b w:val="0"/>
          <w:i w:val="0"/>
        </w:rPr>
        <w:t>How a review finding becomes a fix.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Finding[Review Finding]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Changes[Requested Changes]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Fix[Author Fixes]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Rereview[Re Review]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Finding --&gt; Changes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Changes --&gt; Fix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Fix --&gt; Rereview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Rereview --&gt; Finding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Standard review feedback loop.</w:t>
      </w:r>
    </w:p>
    <w:p>
      <w:r>
        <w:rPr>
          <w:b w:val="0"/>
          <w:i/>
        </w:rPr>
        <w:t>Confidence: High.</w:t>
      </w:r>
    </w:p>
    <w:p/>
    <w:p>
      <w:pPr>
        <w:pStyle w:val="Heading3"/>
      </w:pPr>
      <w:r>
        <w:t>Diagram 3: Approval Gate Flow</w:t>
      </w:r>
    </w:p>
    <w:p>
      <w:r>
        <w:rPr>
          <w:b w:val="0"/>
          <w:i w:val="0"/>
        </w:rPr>
        <w:t>Final gate before merge.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AllChecks[All Checklist Items Pass]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Approve[Reviewer Approves]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Merge[Merge Allowed]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AllChecks --&gt; Approve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Approve --&gt; Merge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Mirrors the same hard-gate philosophy already applied to review gates in the product itself.</w:t>
      </w:r>
    </w:p>
    <w:p>
      <w:r>
        <w:rPr>
          <w:b w:val="0"/>
          <w:i/>
        </w:rPr>
        <w:t>Confidence: High.</w:t>
      </w:r>
    </w:p>
    <w:p/>
    <w:p>
      <w:pPr>
        <w:pStyle w:val="Heading1"/>
      </w:pPr>
      <w:r>
        <w:t>9. Confidence Level</w:t>
      </w:r>
    </w:p>
    <w:p>
      <w:r>
        <w:rPr>
          <w:b w:val="0"/>
          <w:i w:val="0"/>
        </w:rPr>
        <w:t>Overall confidence: 0.85. High — every checklist item ties directly to a real fix made and verified this engagement, not a generic best practice.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