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Support Handover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Handover Overview</w:t>
      </w:r>
    </w:p>
    <w:p>
      <w:r>
        <w:rPr>
          <w:b w:val="0"/>
          <w:i w:val="0"/>
        </w:rPr>
        <w:t>Summarizes what a support engineer taking over this platform after this engagement needs to know: the four fixes made, the known gaps, and where to look when something breaks.</w:t>
      </w:r>
    </w:p>
    <w:p>
      <w:pPr>
        <w:pStyle w:val="Heading1"/>
      </w:pPr>
      <w:r>
        <w:t>2. Support Scope</w:t>
      </w:r>
    </w:p>
    <w:p>
      <w:r>
        <w:rPr>
          <w:b w:val="0"/>
          <w:i w:val="0"/>
        </w:rPr>
        <w:t>[Current-state confirmed] Frontend SPA, legacy proxy, L3 Agent Runtime, PostgreSQL, and the Vercel/Railway/GitHub Actions deployment chain.</w:t>
      </w:r>
    </w:p>
    <w:p>
      <w:pPr>
        <w:pStyle w:val="Heading1"/>
      </w:pPr>
      <w:r>
        <w:t>3. Knowledge Areas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Fact</w:t>
            </w:r>
          </w:p>
        </w:tc>
      </w:tr>
      <w:tr>
        <w:tc>
          <w:tcPr>
            <w:tcW w:type="dxa" w:w="4320"/>
          </w:tcPr>
          <w:p>
            <w:r>
              <w:t>Review gates</w:t>
            </w:r>
          </w:p>
        </w:tc>
        <w:tc>
          <w:tcPr>
            <w:tcW w:type="dxa" w:w="4320"/>
          </w:tcPr>
          <w:p>
            <w:r>
              <w:t>Approve and Continue is disabled until all agents under a gate reach complete status</w:t>
            </w:r>
          </w:p>
        </w:tc>
      </w:tr>
      <w:tr>
        <w:tc>
          <w:tcPr>
            <w:tcW w:type="dxa" w:w="4320"/>
          </w:tcPr>
          <w:p>
            <w:r>
              <w:t>Admin reset</w:t>
            </w:r>
          </w:p>
        </w:tc>
        <w:tc>
          <w:tcPr>
            <w:tcW w:type="dxa" w:w="4320"/>
          </w:tcPr>
          <w:p>
            <w:r>
              <w:t>Danger Zone reset truncates only project-scoped tables; master_* tables are protected</w:t>
            </w:r>
          </w:p>
        </w:tc>
      </w:tr>
      <w:tr>
        <w:tc>
          <w:tcPr>
            <w:tcW w:type="dxa" w:w="4320"/>
          </w:tcPr>
          <w:p>
            <w:r>
              <w:t>Agent budgets</w:t>
            </w:r>
          </w:p>
        </w:tc>
        <w:tc>
          <w:tcPr>
            <w:tcW w:type="dxa" w:w="4320"/>
          </w:tcPr>
          <w:p>
            <w:r>
              <w:t>maxIterations sized per agent's actual STEP sequence; 27 of 30 agents corrected</w:t>
            </w:r>
          </w:p>
        </w:tc>
      </w:tr>
      <w:tr>
        <w:tc>
          <w:tcPr>
            <w:tcW w:type="dxa" w:w="4320"/>
          </w:tcPr>
          <w:p>
            <w:r>
              <w:t>CSP</w:t>
            </w:r>
          </w:p>
        </w:tc>
        <w:tc>
          <w:tcPr>
            <w:tcW w:type="dxa" w:w="4320"/>
          </w:tcPr>
          <w:p>
            <w:r>
              <w:t>frame-src 'self' blob; added to vercel.json to allow preview iframes</w:t>
            </w:r>
          </w:p>
        </w:tc>
      </w:tr>
      <w:tr>
        <w:tc>
          <w:tcPr>
            <w:tcW w:type="dxa" w:w="4320"/>
          </w:tcPr>
          <w:p>
            <w:r>
              <w:t>Accessibility</w:t>
            </w:r>
          </w:p>
        </w:tc>
        <w:tc>
          <w:tcPr>
            <w:tcW w:type="dxa" w:w="4320"/>
          </w:tcPr>
          <w:p>
            <w:r>
              <w:t>Global :focus-visible ring in index.css; 10 aria-labels added across 4 components</w:t>
            </w:r>
          </w:p>
        </w:tc>
      </w:tr>
    </w:tbl>
    <w:p/>
    <w:p>
      <w:pPr>
        <w:pStyle w:val="Heading1"/>
      </w:pPr>
      <w:r>
        <w:t>4. Access</w:t>
      </w:r>
    </w:p>
    <w:p>
      <w:r>
        <w:rPr>
          <w:b w:val="0"/>
          <w:i w:val="0"/>
        </w:rPr>
        <w:t>[Open question] Not independently verified this engagement — recommend confirming Vercel/Railway/GitHub access as part of any real handover.</w:t>
      </w:r>
    </w:p>
    <w:p>
      <w:pPr>
        <w:pStyle w:val="Heading1"/>
      </w:pPr>
      <w:r>
        <w:t>5. Known Issues</w:t>
      </w:r>
    </w:p>
    <w:p>
      <w:pPr>
        <w:pStyle w:val="ListBullet"/>
      </w:pPr>
      <w:r>
        <w:t>Two open questions about server/'s production role (POSTGRES_URL relationship, deployment status).</w:t>
      </w:r>
    </w:p>
    <w:p>
      <w:pPr>
        <w:pStyle w:val="ListBullet"/>
      </w:pPr>
      <w:r>
        <w:t>Whether CI failures block production deploys is unconfirmed.</w:t>
      </w:r>
    </w:p>
    <w:p>
      <w:pPr>
        <w:pStyle w:val="ListBullet"/>
      </w:pPr>
      <w:r>
        <w:t>No structured logging/APM — troubleshooting relies on console.log and platform dashboards.</w:t>
      </w:r>
    </w:p>
    <w:p>
      <w:pPr>
        <w:pStyle w:val="Heading1"/>
      </w:pPr>
      <w:r>
        <w:t>6. Runbooks</w:t>
      </w:r>
    </w:p>
    <w:p>
      <w:r>
        <w:rPr>
          <w:b w:val="0"/>
          <w:i w:val="0"/>
        </w:rPr>
        <w:t>[Current-state confirmed] See the DevOps Runbook (#55) and Operations Runbook (#63) of this document set.</w:t>
      </w:r>
    </w:p>
    <w:p>
      <w:pPr>
        <w:pStyle w:val="Heading1"/>
      </w:pPr>
      <w:r>
        <w:t>7. Escalation</w:t>
      </w:r>
    </w:p>
    <w:p>
      <w:r>
        <w:rPr>
          <w:b w:val="0"/>
          <w:i w:val="0"/>
        </w:rPr>
        <w:t>[Current-state confirmed] See the Incident Management Plan (#65).</w:t>
      </w:r>
    </w:p>
    <w:p>
      <w:pPr>
        <w:pStyle w:val="Heading1"/>
      </w:pPr>
      <w:r>
        <w:t>8. Acceptance</w:t>
      </w:r>
    </w:p>
    <w:p>
      <w:r>
        <w:rPr>
          <w:b w:val="0"/>
          <w:i w:val="0"/>
        </w:rPr>
        <w:t>[Open question] No formal handover acceptance has occurred yet; this document should be reviewed and explicitly accepted by whoever takes over support responsibility.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Support Handover Flow</w:t>
      </w:r>
    </w:p>
    <w:p>
      <w:r>
        <w:rPr>
          <w:b w:val="0"/>
          <w:i w:val="0"/>
        </w:rPr>
        <w:t>How this handover should proceed.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Document[This Document Reviewed]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Walkthrough[Walkthrough Of Known Issues]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Access[Access Confirmed]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Accepted[Handover Accepted]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Document --&gt; Walkthrough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Walkthrough --&gt; Access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Access --&gt; Accepted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Standard handover flow; acceptance has not yet occurred.</w:t>
      </w:r>
    </w:p>
    <w:p>
      <w:r>
        <w:rPr>
          <w:b w:val="0"/>
          <w:i/>
        </w:rPr>
        <w:t>Confidence: Medium.</w:t>
      </w:r>
    </w:p>
    <w:p/>
    <w:p>
      <w:pPr>
        <w:pStyle w:val="Heading3"/>
      </w:pPr>
      <w:r>
        <w:t>Diagram 2: Knowledge Transfer Flow</w:t>
      </w:r>
    </w:p>
    <w:p>
      <w:r>
        <w:rPr>
          <w:b w:val="0"/>
          <w:i w:val="0"/>
        </w:rPr>
        <w:t>How the five knowledge areas map to their source documents.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Gates[Review Gates]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Reset[Admin Reset]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Budgets[Agent Budgets]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CSP[CSP Policy]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A11y[Accessibility]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Gates --&gt; ArchDoc[Architecture Document]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Reset --&gt; ArchDoc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Budgets --&gt; ArchDoc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CSP --&gt; ArchDoc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A11y --&gt; ArchDoc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All five knowledge areas trace back to the same source Architecture Document for fuller detail.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Escalation Map</w:t>
      </w:r>
    </w:p>
    <w:p>
      <w:r>
        <w:rPr>
          <w:b w:val="0"/>
          <w:i w:val="0"/>
        </w:rPr>
        <w:t>Where to escalate each category of issue.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Governance[Governance Issue Gates Reset]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Deployment[Deployment Issue]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EngLead[Engineering Lead]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Governance --&gt; EngLead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Deployment --&gt; EngLead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No dedicated escalation tooling exists; Engineering Lead is the presumed universal point of contact.</w:t>
      </w:r>
    </w:p>
    <w:p>
      <w:r>
        <w:rPr>
          <w:b w:val="0"/>
          <w:i/>
        </w:rPr>
        <w:t>Assumptions: No formal on-call rotation confirmed.</w:t>
      </w:r>
    </w:p>
    <w:p>
      <w:r>
        <w:rPr>
          <w:b w:val="0"/>
          <w:i/>
        </w:rPr>
        <w:t>Confidence: Medium.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0.85. High on the five knowledge areas (all directly grounded in this engagement's verified changes). Lower on access and formal acceptance, neither yet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