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Functional Requirements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Functional Overview</w:t>
      </w:r>
    </w:p>
    <w:p>
      <w:r>
        <w:rPr>
          <w:b w:val="0"/>
          <w:i w:val="0"/>
        </w:rPr>
        <w:t>This document decomposes the platform's confirmed behavior into discrete functional requirements, derived from the User Stories and Business Rules already captured elsewhere in this document set.</w:t>
      </w:r>
    </w:p>
    <w:p>
      <w:pPr>
        <w:pStyle w:val="Heading1"/>
      </w:pPr>
      <w:r>
        <w:t>2. User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Functions</w:t>
            </w:r>
          </w:p>
        </w:tc>
      </w:tr>
      <w:tr>
        <w:tc>
          <w:tcPr>
            <w:tcW w:type="dxa" w:w="4320"/>
          </w:tcPr>
          <w:p>
            <w:r>
              <w:t>project_owner</w:t>
            </w:r>
          </w:p>
        </w:tc>
        <w:tc>
          <w:tcPr>
            <w:tcW w:type="dxa" w:w="4320"/>
          </w:tcPr>
          <w:p>
            <w:r>
              <w:t>Invite/remove members, change roles, run agents, delete project</w:t>
            </w:r>
          </w:p>
        </w:tc>
      </w:tr>
      <w:tr>
        <w:tc>
          <w:tcPr>
            <w:tcW w:type="dxa" w:w="4320"/>
          </w:tcPr>
          <w:p>
            <w:r>
              <w:t>editor</w:t>
            </w:r>
          </w:p>
        </w:tc>
        <w:tc>
          <w:tcPr>
            <w:tcW w:type="dxa" w:w="4320"/>
          </w:tcPr>
          <w:p>
            <w:r>
              <w:t>Upload documents, run agents, edit settings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Approve or reject review gates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Read-only access to outputs</w:t>
            </w:r>
          </w:p>
        </w:tc>
      </w:tr>
      <w:tr>
        <w:tc>
          <w:tcPr>
            <w:tcW w:type="dxa" w:w="4320"/>
          </w:tcPr>
          <w:p>
            <w:r>
              <w:t>isAdmin</w:t>
            </w:r>
          </w:p>
        </w:tc>
        <w:tc>
          <w:tcPr>
            <w:tcW w:type="dxa" w:w="4320"/>
          </w:tcPr>
          <w:p>
            <w:r>
              <w:t>Cross-project admin actions, Danger Zone reset</w:t>
            </w:r>
          </w:p>
        </w:tc>
      </w:tr>
    </w:tbl>
    <w:p/>
    <w:p>
      <w:pPr>
        <w:pStyle w:val="Heading1"/>
      </w:pPr>
      <w:r>
        <w:t>3. 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The system shall block review-gate approval while any agent under the gate is incomplete</w:t>
            </w:r>
          </w:p>
        </w:tc>
        <w:tc>
          <w:tcPr>
            <w:tcW w:type="dxa" w:w="2880"/>
          </w:tcPr>
          <w:p>
            <w:r>
              <w:t>High — implemented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The system shall accept document uploads in .pdf, .docx, .txt, .xlsx, .xls, and .csv formats</w:t>
            </w:r>
          </w:p>
        </w:tc>
        <w:tc>
          <w:tcPr>
            <w:tcW w:type="dxa" w:w="2880"/>
          </w:tcPr>
          <w:p>
            <w:r>
              <w:t>High — implemented (UploadStep.tsx)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The system shall extract structured project context from uploaded documents via an L3 agent</w:t>
            </w:r>
          </w:p>
        </w:tc>
        <w:tc>
          <w:tcPr>
            <w:tcW w:type="dxa" w:w="2880"/>
          </w:tcPr>
          <w:p>
            <w:r>
              <w:t>High — implemented (documentExtractor.ts, projectContextAgent.ts)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The system shall exclude project_owner from invite-link-assignable roles</w:t>
            </w:r>
          </w:p>
        </w:tc>
        <w:tc>
          <w:tcPr>
            <w:tcW w:type="dxa" w:w="2880"/>
          </w:tcPr>
          <w:p>
            <w:r>
              <w:t>High — implemented (INVITABLE_APP_ROLES)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The system shall export agent outputs as Markdown, Word, PDF, and a combined ZIP</w:t>
            </w:r>
          </w:p>
        </w:tc>
        <w:tc>
          <w:tcPr>
            <w:tcW w:type="dxa" w:w="2880"/>
          </w:tcPr>
          <w:p>
            <w:r>
              <w:t>High — implemented (documentExporter.ts)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The system shall never truncate master_* reference tables during an admin reset</w:t>
            </w:r>
          </w:p>
        </w:tc>
        <w:tc>
          <w:tcPr>
            <w:tcW w:type="dxa" w:w="2880"/>
          </w:tcPr>
          <w:p>
            <w:r>
              <w:t>High — implemented (AdminPanel.tsx)</w:t>
            </w:r>
          </w:p>
        </w:tc>
      </w:tr>
    </w:tbl>
    <w:p/>
    <w:p>
      <w:pPr>
        <w:pStyle w:val="Heading1"/>
      </w:pPr>
      <w:r>
        <w:t>4. Workflows</w:t>
      </w:r>
    </w:p>
    <w:p>
      <w:r>
        <w:rPr>
          <w:b w:val="0"/>
          <w:i w:val="0"/>
        </w:rPr>
        <w:t>[Current-state confirmed] The primary workflow is: create project, upload documents, extract context, run phase agents, pass review gate, advance phase, repeat. This is directly confirmed in the pipeline and review-gate code reviewed this engagement.</w:t>
      </w:r>
    </w:p>
    <w:p>
      <w:pPr>
        <w:pStyle w:val="Heading1"/>
      </w:pPr>
      <w:r>
        <w:t>5. Validation Rules</w:t>
      </w:r>
    </w:p>
    <w:p>
      <w:pPr>
        <w:pStyle w:val="ListBullet"/>
      </w:pPr>
      <w:r>
        <w:t>Review-gate approval requires 100% of agents under that gate to have status complete.</w:t>
      </w:r>
    </w:p>
    <w:p>
      <w:pPr>
        <w:pStyle w:val="ListBullet"/>
      </w:pPr>
      <w:r>
        <w:t>Admin reset requires a typed confirmation string before executing.</w:t>
      </w:r>
    </w:p>
    <w:p>
      <w:pPr>
        <w:pStyle w:val="ListBullet"/>
      </w:pPr>
      <w:r>
        <w:t>Uploaded documents are restricted to the six supported file types.</w:t>
      </w:r>
    </w:p>
    <w:p>
      <w:pPr>
        <w:pStyle w:val="Heading1"/>
      </w:pPr>
      <w:r>
        <w:t>6. Inputs and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Document ingestion</w:t>
            </w:r>
          </w:p>
        </w:tc>
        <w:tc>
          <w:tcPr>
            <w:tcW w:type="dxa" w:w="2880"/>
          </w:tcPr>
          <w:p>
            <w:r>
              <w:t>Uploaded file (.pdf/.docx/.txt/.xlsx/.xls/.csv)</w:t>
            </w:r>
          </w:p>
        </w:tc>
        <w:tc>
          <w:tcPr>
            <w:tcW w:type="dxa" w:w="2880"/>
          </w:tcPr>
          <w:p>
            <w:r>
              <w:t>Structured ExtractionPackage JSON</w:t>
            </w:r>
          </w:p>
        </w:tc>
      </w:tr>
      <w:tr>
        <w:tc>
          <w:tcPr>
            <w:tcW w:type="dxa" w:w="2880"/>
          </w:tcPr>
          <w:p>
            <w:r>
              <w:t>Agent execution</w:t>
            </w:r>
          </w:p>
        </w:tc>
        <w:tc>
          <w:tcPr>
            <w:tcW w:type="dxa" w:w="2880"/>
          </w:tcPr>
          <w:p>
            <w:r>
              <w:t>Project context, prior agent outputs, team roster</w:t>
            </w:r>
          </w:p>
        </w:tc>
        <w:tc>
          <w:tcPr>
            <w:tcW w:type="dxa" w:w="2880"/>
          </w:tcPr>
          <w:p>
            <w:r>
              <w:t>Markdown/structured artifact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Completed agent output(s)</w:t>
            </w:r>
          </w:p>
        </w:tc>
        <w:tc>
          <w:tcPr>
            <w:tcW w:type="dxa" w:w="2880"/>
          </w:tcPr>
          <w:p>
            <w:r>
              <w:t>.md / .docx / .pdf / .zip file</w:t>
            </w:r>
          </w:p>
        </w:tc>
      </w:tr>
    </w:tbl>
    <w:p/>
    <w:p>
      <w:pPr>
        <w:pStyle w:val="Heading1"/>
      </w:pPr>
      <w:r>
        <w:t>7. Dependencies</w:t>
      </w:r>
    </w:p>
    <w:p>
      <w:pPr>
        <w:pStyle w:val="ListBullet"/>
      </w:pPr>
      <w:r>
        <w:t>Agent execution depends on LLM provider availability and rate limits.</w:t>
      </w:r>
    </w:p>
    <w:p>
      <w:pPr>
        <w:pStyle w:val="ListBullet"/>
      </w:pPr>
      <w:r>
        <w:t>Export to Word/PDF depends on client-side rendering (no server-side document generation confirmed).</w:t>
      </w:r>
    </w:p>
    <w:p>
      <w:pPr>
        <w:pStyle w:val="Heading1"/>
      </w:pPr>
      <w:r>
        <w:t>8. Acceptance Criteria</w:t>
      </w:r>
    </w:p>
    <w:p>
      <w:pPr>
        <w:pStyle w:val="ListBullet"/>
      </w:pPr>
      <w:r>
        <w:t>Given a project with an incomplete agent, when approval is attempted, then it is blocked with a named tooltip.</w:t>
      </w:r>
    </w:p>
    <w:p>
      <w:pPr>
        <w:pStyle w:val="ListBullet"/>
      </w:pPr>
      <w:r>
        <w:t>Given a supported file type, when uploaded, then structured context extraction completes without error.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Functional Workflow</w:t>
      </w:r>
    </w:p>
    <w:p>
      <w:r>
        <w:rPr>
          <w:b w:val="0"/>
          <w:i w:val="0"/>
        </w:rPr>
        <w:t>The core functional loop from upload to approved phase.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Upload[Upload Document]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Extract[Extract Context]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RunAgents[Run Phase Agents]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Gate[Review Gate Check]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Advance[Advance Phase]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Upload --&gt; Extract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Extract --&gt; RunAgents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RunAgents --&gt; Gate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 --&gt; Advance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the confirmed functional backbone of the platform.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Role Based Flow</w:t>
      </w:r>
    </w:p>
    <w:p>
      <w:r>
        <w:rPr>
          <w:b w:val="0"/>
          <w:i w:val="0"/>
        </w:rPr>
        <w:t>How different roles interact with the same project.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Owner[Project Owner]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Editor[Editor]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Reviewer[Reviewer]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Viewer[Viewer]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Editor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 --&gt; Reviewer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 --&gt; 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Reflects the AppRole hierarchy confirmed in ROLE_PERMISSIONS.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Validation Flow</w:t>
      </w:r>
    </w:p>
    <w:p>
      <w:r>
        <w:rPr>
          <w:b w:val="0"/>
          <w:i w:val="0"/>
        </w:rPr>
        <w:t>How the review-gate validation check executes.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Attempt[Approval Attempted]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Check[Check All Agents Complete]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Blocked[Blocked With Tooltip]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Allowed[Approval Allowed]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Attempt --&gt; Check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Blocked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Allowed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Directly matches ReviewGateModal.tsx's incompleteAgents check.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0.9. All functional requirements listed are directly grounded in reviewed code, not inferred.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