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Requirements Traceability Matrix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Traceability Summary</w:t>
      </w:r>
    </w:p>
    <w:p>
      <w:r>
        <w:rPr>
          <w:b w:val="0"/>
          <w:i w:val="0"/>
        </w:rPr>
        <w:t>[Current-state confirmed] The platform already implements a Requirements Traceability Matrix generator in frontend/src/services/traceability.ts (generateTraceabilityMatrix, exportTraceabilityCSV). It parses US-xxx (user story), TC-xxx (test case), and FR-xxx (functional requirement) IDs directly out of the userStory, testCases, and manager (PRD) agents' markdown output, and links them into a single CSV export (documented internally as Appendix O). This document set's Requirements Traceability Matrix should be treated as a companion narrative to that existing feature, not a replacement for it.</w:t>
      </w:r>
    </w:p>
    <w:p>
      <w:pPr>
        <w:pStyle w:val="Heading1"/>
      </w:pPr>
      <w:r>
        <w:t>2. Requirement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ID 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Extraction Method</w:t>
            </w:r>
          </w:p>
        </w:tc>
      </w:tr>
      <w:tr>
        <w:tc>
          <w:tcPr>
            <w:tcW w:type="dxa" w:w="2880"/>
          </w:tcPr>
          <w:p>
            <w:r>
              <w:t>userStory agent output</w:t>
            </w:r>
          </w:p>
        </w:tc>
        <w:tc>
          <w:tcPr>
            <w:tcW w:type="dxa" w:w="2880"/>
          </w:tcPr>
          <w:p>
            <w:r>
              <w:t>US-xxx</w:t>
            </w:r>
          </w:p>
        </w:tc>
        <w:tc>
          <w:tcPr>
            <w:tcW w:type="dxa" w:w="2880"/>
          </w:tcPr>
          <w:p>
            <w:r>
              <w:t>Regex match on 'US-(\\d{3})' or lines starting 'As a '</w:t>
            </w:r>
          </w:p>
        </w:tc>
      </w:tr>
      <w:tr>
        <w:tc>
          <w:tcPr>
            <w:tcW w:type="dxa" w:w="2880"/>
          </w:tcPr>
          <w:p>
            <w:r>
              <w:t>testCases agent output</w:t>
            </w:r>
          </w:p>
        </w:tc>
        <w:tc>
          <w:tcPr>
            <w:tcW w:type="dxa" w:w="2880"/>
          </w:tcPr>
          <w:p>
            <w:r>
              <w:t>TC-xxx</w:t>
            </w:r>
          </w:p>
        </w:tc>
        <w:tc>
          <w:tcPr>
            <w:tcW w:type="dxa" w:w="2880"/>
          </w:tcPr>
          <w:p>
            <w:r>
              <w:t>Regex match on 'TC-(\\d{3})', with a related-story back-reference</w:t>
            </w:r>
          </w:p>
        </w:tc>
      </w:tr>
      <w:tr>
        <w:tc>
          <w:tcPr>
            <w:tcW w:type="dxa" w:w="2880"/>
          </w:tcPr>
          <w:p>
            <w:r>
              <w:t>manager (PRD) agent output</w:t>
            </w:r>
          </w:p>
        </w:tc>
        <w:tc>
          <w:tcPr>
            <w:tcW w:type="dxa" w:w="2880"/>
          </w:tcPr>
          <w:p>
            <w:r>
              <w:t>FR-xxx</w:t>
            </w:r>
          </w:p>
        </w:tc>
        <w:tc>
          <w:tcPr>
            <w:tcW w:type="dxa" w:w="2880"/>
          </w:tcPr>
          <w:p>
            <w:r>
              <w:t>Regex match on 'FR-(\\d{3})' or numbered 'shall/must/should' lines</w:t>
            </w:r>
          </w:p>
        </w:tc>
      </w:tr>
    </w:tbl>
    <w:p/>
    <w:p>
      <w:pPr>
        <w:pStyle w:val="Heading1"/>
      </w:pPr>
      <w:r>
        <w:t>3. Design Mapping</w:t>
      </w:r>
    </w:p>
    <w:p>
      <w:r>
        <w:rPr>
          <w:b w:val="0"/>
          <w:i w:val="0"/>
        </w:rPr>
        <w:t>[Current-state confirmed] The existing traceability.ts implementation does not currently link to architecture or design documents (architecture, apiDesign, dataModel agent outputs) — only to user stories, test cases, and PRD requirements. Extending it to also reference design artifacts is a target-state enhancement, not current behavior.</w:t>
      </w:r>
    </w:p>
    <w:p>
      <w:r>
        <w:rPr>
          <w:b w:val="0"/>
          <w:i w:val="0"/>
        </w:rPr>
        <w:t>[Target-state recommendation] Add design-document ID extraction (e.g. component or endpoint identifiers) to generateTraceabilityMatrix so this matrix also shows requirement-to-design coverage.</w:t>
      </w:r>
    </w:p>
    <w:p>
      <w:pPr>
        <w:pStyle w:val="Heading1"/>
      </w:pPr>
      <w:r>
        <w:t>4. Test Mapping</w:t>
      </w:r>
    </w:p>
    <w:p>
      <w:r>
        <w:rPr>
          <w:b w:val="0"/>
          <w:i w:val="0"/>
        </w:rPr>
        <w:t>[Current-state confirmed] Test case linkage back to user stories already works via the relatedStoryId field parsed from testCases output, when the test case markdown references a US-xxx ID inline.</w:t>
      </w:r>
    </w:p>
    <w:p>
      <w:pPr>
        <w:pStyle w:val="Heading1"/>
      </w:pPr>
      <w:r>
        <w:t>5. Defect Mapping</w:t>
      </w:r>
    </w:p>
    <w:p>
      <w:r>
        <w:rPr>
          <w:b w:val="0"/>
          <w:i w:val="0"/>
        </w:rPr>
        <w:t>[Open question] No defect-tracking integration was found in the codebase; defect-to-requirement mapping is not currently possible without an external defect tracker connection.</w:t>
      </w:r>
    </w:p>
    <w:p>
      <w:pPr>
        <w:pStyle w:val="Heading1"/>
      </w:pPr>
      <w:r>
        <w:t>6. Release Mapping</w:t>
      </w:r>
    </w:p>
    <w:p>
      <w:r>
        <w:rPr>
          <w:b w:val="0"/>
          <w:i w:val="0"/>
        </w:rPr>
        <w:t>[Current-state confirmed] No release/version tagging on individual requirements or test cases was found; all extraction is point-in-time against whichever agent output currently exists for the project.</w:t>
      </w:r>
    </w:p>
    <w:p>
      <w:pPr>
        <w:pStyle w:val="Heading1"/>
      </w:pPr>
      <w:r>
        <w:t>7. Coverage Gaps</w:t>
      </w:r>
    </w:p>
    <w:p>
      <w:pPr>
        <w:pStyle w:val="ListBullet"/>
      </w:pPr>
      <w:r>
        <w:t>Requirements or stories not phrased in the exact recognized patterns (e.g., missing 'US-' or 'FR-' prefixes) will not be captured by the existing regex-based extraction — a real, current-state limitation, not a hypothetical one.</w:t>
      </w:r>
    </w:p>
    <w:p>
      <w:pPr>
        <w:pStyle w:val="ListBullet"/>
      </w:pPr>
      <w:r>
        <w:t>No traceability to design or deployment artifacts yet (Section 3).</w:t>
      </w:r>
    </w:p>
    <w:p>
      <w:pPr>
        <w:pStyle w:val="ListBullet"/>
      </w:pPr>
      <w:r>
        <w:t>No traceability to actual defects (Section 5).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Traceability Chain</w:t>
      </w:r>
    </w:p>
    <w:p>
      <w:r>
        <w:rPr>
          <w:b w:val="0"/>
          <w:i w:val="0"/>
        </w:rPr>
        <w:t>The current, implemented chain from requirement to test.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PRD[PRD Requirement FR]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Story[User Story US]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Test[Test Case TC]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Matrix[Traceability Matrix CSV]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PRD --&gt; Story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Story --&gt; 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 --&gt; Matrix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exact chain is implemented today in traceability.ts.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Coverage Gap Flow</w:t>
      </w:r>
    </w:p>
    <w:p>
      <w:r>
        <w:rPr>
          <w:b w:val="0"/>
          <w:i w:val="0"/>
        </w:rPr>
        <w:t>Where the current implementation stops short of full lifecycle traceability.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Requirement[Requirement]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Story[User Story]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Test[Test Case]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Design[Design Artifact]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Defect[Defect]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Requirement --&gt; Story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Story --&gt; Test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 -.-&gt; Design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Test -.-&gt; Defect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Dotted lines to Design and Defect represent gaps — not yet implemented, unlike the solid-line chain already working.</w:t>
      </w:r>
    </w:p>
    <w:p>
      <w:r>
        <w:rPr>
          <w:b w:val="0"/>
          <w:i/>
        </w:rPr>
        <w:t>Confidence: High — the gap itself is confirmed by absence in the code.</w:t>
      </w:r>
    </w:p>
    <w:p/>
    <w:p>
      <w:pPr>
        <w:pStyle w:val="Heading3"/>
      </w:pPr>
      <w:r>
        <w:t>Diagram 3: Requirement to Test Map</w:t>
      </w:r>
    </w:p>
    <w:p>
      <w:r>
        <w:rPr>
          <w:b w:val="0"/>
          <w:i w:val="0"/>
        </w:rPr>
        <w:t>A worked example of one requirement's traceability.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FR001[FR 001 Review Gate Blocking]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US002[US 002 Reviewer Story]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TC010[TC 010 Gate Test Case]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FR001 --&gt; US002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US002 --&gt; TC010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Illustrative example using this document set's own AC-01/US-02 pairing; actual IDs depend on what a specific project's agents produce.</w:t>
      </w:r>
    </w:p>
    <w:p>
      <w:r>
        <w:rPr>
          <w:b w:val="0"/>
          <w:i/>
        </w:rPr>
        <w:t>Confidence: Medium — illustrative, not extracted from a live project run.</w:t>
      </w:r>
    </w:p>
    <w:p/>
    <w:p>
      <w:pPr>
        <w:pStyle w:val="Heading1"/>
      </w:pPr>
      <w:r>
        <w:t>8. Confidence Level</w:t>
      </w:r>
    </w:p>
    <w:p>
      <w:r>
        <w:rPr>
          <w:b w:val="0"/>
          <w:i w:val="0"/>
        </w:rPr>
        <w:t>Overall confidence: 0.9. High confidence — this document is grounded directly in an already-implemented feature (traceability.ts), read in full during this engagement rather than assumed.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