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Performance Test Plan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Performance Goals</w:t>
      </w:r>
    </w:p>
    <w:p>
      <w:r>
        <w:rPr>
          <w:b w:val="0"/>
          <w:i w:val="0"/>
        </w:rPr>
        <w:t>[Open question] No documented performance SLOs were found. This plan recommends establishing p50/p95 latency targets per agent type as a first step, since none currently exist to test against.</w:t>
      </w:r>
    </w:p>
    <w:p>
      <w:pPr>
        <w:pStyle w:val="Heading1"/>
      </w:pPr>
      <w:r>
        <w:t>2. Workloads</w:t>
      </w:r>
    </w:p>
    <w:p>
      <w:r>
        <w:rPr>
          <w:b w:val="0"/>
          <w:i w:val="0"/>
        </w:rPr>
        <w:t>[Current-state confirmed] The primary confirmed workload constraint is LLM provider rate limits, capping pipeline concurrency at 5 parallel agents with a 1.5s stagger.</w:t>
      </w:r>
    </w:p>
    <w:p>
      <w:pPr>
        <w:pStyle w:val="Heading1"/>
      </w:pPr>
      <w:r>
        <w:t>3. Scenarios</w:t>
      </w:r>
    </w:p>
    <w:p>
      <w:pPr>
        <w:pStyle w:val="ListBullet"/>
      </w:pPr>
      <w:r>
        <w:t>Single project running its full 30-agent pipeline sequentially through all phases.</w:t>
      </w:r>
    </w:p>
    <w:p>
      <w:pPr>
        <w:pStyle w:val="ListBullet"/>
      </w:pPr>
      <w:r>
        <w:t>Multiple projects running pipelines concurrently, stress-testing the 5-concurrent-agent cap across projects, not just within one.</w:t>
      </w:r>
    </w:p>
    <w:p>
      <w:pPr>
        <w:pStyle w:val="Heading1"/>
      </w:pPr>
      <w:r>
        <w:t>4. Test Types</w:t>
      </w:r>
    </w:p>
    <w:p>
      <w:r>
        <w:rPr>
          <w:b w:val="0"/>
          <w:i w:val="0"/>
        </w:rPr>
        <w:t>[Open question] No load, stress, or soak testing was found conducted against this platform; this plan is aspirational pending actual execution.</w:t>
      </w:r>
    </w:p>
    <w:p>
      <w:pPr>
        <w:pStyle w:val="Heading1"/>
      </w:pPr>
      <w:r>
        <w:t>5. Environment</w:t>
      </w:r>
    </w:p>
    <w:p>
      <w:r>
        <w:rPr>
          <w:b w:val="0"/>
          <w:i w:val="0"/>
        </w:rPr>
        <w:t>[Current-state confirmed] Single Railway instance per backend service; no autoscaling. Performance testing against this topology would reveal its true single-instance ceiling.</w:t>
      </w:r>
    </w:p>
    <w:p>
      <w:pPr>
        <w:pStyle w:val="Heading1"/>
      </w:pPr>
      <w:r>
        <w:t>6. Metrics</w:t>
      </w:r>
    </w:p>
    <w:p>
      <w:r>
        <w:rPr>
          <w:b w:val="0"/>
          <w:i w:val="0"/>
        </w:rPr>
        <w:t>[Current-state confirmed] No latency, throughput, or error-rate metrics are currently instrumented (console-log only) — performance testing cannot be meaningfully measured until this gap closes.</w:t>
      </w:r>
    </w:p>
    <w:p>
      <w:pPr>
        <w:pStyle w:val="Heading1"/>
      </w:pPr>
      <w:r>
        <w:t>7. Thresholds</w:t>
      </w:r>
    </w:p>
    <w:p>
      <w:r>
        <w:rPr>
          <w:b w:val="0"/>
          <w:i w:val="0"/>
        </w:rPr>
        <w:t>[Target-state recommendation] No thresholds exist to test against; recommend defining them based on real usage data once structured logging/APM exists.</w:t>
      </w:r>
    </w:p>
    <w:p>
      <w:pPr>
        <w:pStyle w:val="Heading1"/>
      </w:pPr>
      <w:r>
        <w:t>8. Monitoring</w:t>
      </w:r>
    </w:p>
    <w:p>
      <w:r>
        <w:rPr>
          <w:b w:val="0"/>
          <w:i w:val="0"/>
        </w:rPr>
        <w:t>[Current-state confirmed] No APM or dashboard exists to observe performance test results in real time; this is the same gap flagged throughout this document set as the platform's most significant current-state weakness.</w:t>
      </w:r>
    </w:p>
    <w:p>
      <w:pPr>
        <w:pStyle w:val="Heading1"/>
      </w:pPr>
      <w:r>
        <w:t>9. Bottleneck Analysis</w:t>
      </w:r>
    </w:p>
    <w:p>
      <w:r>
        <w:rPr>
          <w:b w:val="0"/>
          <w:i w:val="0"/>
        </w:rPr>
        <w:t>[Current-state confirmed] The most likely bottleneck, based on confirmed architecture, is the single-instance backend combined with LLM provider rate limits — both would need addressing (job queue, autoscaling) before meaningful load testing would show anything but that same ceiling.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Performance Test Flow</w:t>
      </w:r>
    </w:p>
    <w:p>
      <w:r>
        <w:rPr>
          <w:b w:val="0"/>
          <w:i w:val="0"/>
        </w:rPr>
        <w:t>Recommended flow, since no formal performance testing currently exists.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DefineGoals[Define Latency Targets]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RunLoad[Run Load Test]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Measure[Measure Against Targets]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Report[Report Bottlenecks]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DefineGoals --&gt; RunLoad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RunLoad --&gt; Measure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Measure --&gt; Report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a recommended process; no performance testing has been executed against this platform.</w:t>
      </w:r>
    </w:p>
    <w:p>
      <w:r>
        <w:rPr>
          <w:b w:val="0"/>
          <w:i/>
        </w:rPr>
        <w:t>Assumptions: No performance testing program currently exists.</w:t>
      </w:r>
    </w:p>
    <w:p>
      <w:r>
        <w:rPr>
          <w:b w:val="0"/>
          <w:i/>
        </w:rPr>
        <w:t>Confidence: Low-Medium.</w:t>
      </w:r>
    </w:p>
    <w:p/>
    <w:p>
      <w:pPr>
        <w:pStyle w:val="Heading3"/>
      </w:pPr>
      <w:r>
        <w:t>Diagram 2: Load Model</w:t>
      </w:r>
    </w:p>
    <w:p>
      <w:r>
        <w:rPr>
          <w:b w:val="0"/>
          <w:i w:val="0"/>
        </w:rPr>
        <w:t>The two workload scenarios from Section 3.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SingleProject[Single Project Full Pipeline]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MultiProject[Multiple Concurrent Projects]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ConcurrencyCap[5 Agent Concurrency Cap]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SingleProject --&gt; ConcurrencyCap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MultiProject --&gt; ConcurrencyCap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Both scenarios ultimately hit the same confirmed concurrency ceiling.</w:t>
      </w:r>
    </w:p>
    <w:p>
      <w:r>
        <w:rPr>
          <w:b w:val="0"/>
          <w:i/>
        </w:rPr>
        <w:t>Confidence: High for the ceiling itself; the scenarios are recommended test cases, not yet executed.</w:t>
      </w:r>
    </w:p>
    <w:p/>
    <w:p>
      <w:pPr>
        <w:pStyle w:val="Heading3"/>
      </w:pPr>
      <w:r>
        <w:t>Diagram 3: Bottleneck Analysis Flow</w:t>
      </w:r>
    </w:p>
    <w:p>
      <w:r>
        <w:rPr>
          <w:b w:val="0"/>
          <w:i w:val="0"/>
        </w:rPr>
        <w:t>Where the most likely bottleneck sits today.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Request[Pipeline Request]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SingleInstance[Single Backend Instance]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RateLimit[LLM Rate Limit]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Bottleneck[Combined Ceiling]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Request --&gt; SingleInstance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SingleInstance --&gt; RateLimit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RateLimit --&gt; Bottleneck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Both constraints are independently confirmed in code; their combined effect has not been formally load-tested.</w:t>
      </w:r>
    </w:p>
    <w:p>
      <w:r>
        <w:rPr>
          <w:b w:val="0"/>
          <w:i/>
        </w:rPr>
        <w:t>Confidence: Medium — components confirmed, combined ceiling not measured.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0.7. High on the confirmed architectural constraints (concurrency cap, single instance). Low on everything requiring actual measurement, since no performance testing or metrics currently exist.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