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3E1D4" w14:textId="77777777" w:rsidR="00921009" w:rsidRPr="00921009" w:rsidRDefault="00921009" w:rsidP="00921009">
      <w:pPr>
        <w:rPr>
          <w:b/>
          <w:bCs/>
          <w:sz w:val="22"/>
          <w:szCs w:val="22"/>
        </w:rPr>
      </w:pPr>
      <w:r w:rsidRPr="00921009">
        <w:rPr>
          <w:b/>
          <w:bCs/>
          <w:sz w:val="22"/>
          <w:szCs w:val="22"/>
        </w:rPr>
        <w:t>Azure AI containers</w:t>
      </w:r>
    </w:p>
    <w:p w14:paraId="516C51D3" w14:textId="30AF6F5E" w:rsidR="0063179D" w:rsidRPr="00D808F1" w:rsidRDefault="002F70D2">
      <w:pPr>
        <w:rPr>
          <w:sz w:val="22"/>
          <w:szCs w:val="22"/>
        </w:rPr>
      </w:pPr>
      <w:r w:rsidRPr="00D808F1">
        <w:rPr>
          <w:sz w:val="22"/>
          <w:szCs w:val="22"/>
        </w:rPr>
        <w:t xml:space="preserve">Containerization is an approach to software distribution in which an application or service, including its dependencies &amp; configuration, is packaged together as a container image. With little or no modification, a container image can be deployed on a container host. Containers are isolated from each other and the underlying operating system, with a smaller footprint than a virtual machine. Containers can be instantiated from container images for short-term </w:t>
      </w:r>
      <w:r w:rsidRPr="00D808F1">
        <w:rPr>
          <w:sz w:val="22"/>
          <w:szCs w:val="22"/>
        </w:rPr>
        <w:t>tasks and</w:t>
      </w:r>
      <w:r w:rsidRPr="00D808F1">
        <w:rPr>
          <w:sz w:val="22"/>
          <w:szCs w:val="22"/>
        </w:rPr>
        <w:t xml:space="preserve"> removed when no longer needed.</w:t>
      </w:r>
    </w:p>
    <w:p w14:paraId="2A8A5E01" w14:textId="77777777" w:rsidR="004C3AB5" w:rsidRPr="004C3AB5" w:rsidRDefault="004C3AB5" w:rsidP="004C3AB5">
      <w:pPr>
        <w:rPr>
          <w:b/>
          <w:bCs/>
          <w:sz w:val="22"/>
          <w:szCs w:val="22"/>
        </w:rPr>
      </w:pPr>
      <w:r w:rsidRPr="004C3AB5">
        <w:rPr>
          <w:b/>
          <w:bCs/>
          <w:sz w:val="22"/>
          <w:szCs w:val="22"/>
        </w:rPr>
        <w:t>Features and benefits</w:t>
      </w:r>
    </w:p>
    <w:p w14:paraId="1945217C" w14:textId="77777777" w:rsidR="004C3AB5" w:rsidRPr="004C3AB5" w:rsidRDefault="004C3AB5" w:rsidP="004C3AB5">
      <w:pPr>
        <w:numPr>
          <w:ilvl w:val="0"/>
          <w:numId w:val="1"/>
        </w:numPr>
        <w:rPr>
          <w:sz w:val="22"/>
          <w:szCs w:val="22"/>
        </w:rPr>
      </w:pPr>
      <w:r w:rsidRPr="004C3AB5">
        <w:rPr>
          <w:b/>
          <w:bCs/>
          <w:sz w:val="22"/>
          <w:szCs w:val="22"/>
        </w:rPr>
        <w:t>Immutable infrastructure</w:t>
      </w:r>
      <w:r w:rsidRPr="004C3AB5">
        <w:rPr>
          <w:sz w:val="22"/>
          <w:szCs w:val="22"/>
        </w:rPr>
        <w:t>: Enable DevOps teams to leverage a consistent and reliable set of known system parameters, while being able to adapt to change. Containers provide the flexibility to pivot within a predictable ecosystem and avoid configuration drift.</w:t>
      </w:r>
    </w:p>
    <w:p w14:paraId="0C2252B7" w14:textId="77777777" w:rsidR="004C3AB5" w:rsidRPr="004C3AB5" w:rsidRDefault="004C3AB5" w:rsidP="004C3AB5">
      <w:pPr>
        <w:numPr>
          <w:ilvl w:val="0"/>
          <w:numId w:val="1"/>
        </w:numPr>
        <w:rPr>
          <w:sz w:val="22"/>
          <w:szCs w:val="22"/>
        </w:rPr>
      </w:pPr>
      <w:r w:rsidRPr="004C3AB5">
        <w:rPr>
          <w:b/>
          <w:bCs/>
          <w:sz w:val="22"/>
          <w:szCs w:val="22"/>
        </w:rPr>
        <w:t>Control over data</w:t>
      </w:r>
      <w:r w:rsidRPr="004C3AB5">
        <w:rPr>
          <w:sz w:val="22"/>
          <w:szCs w:val="22"/>
        </w:rPr>
        <w:t>: Choose where your data gets processed by Azure AI services. This can be essential if you can't send data to the cloud but need access to Azure AI services APIs. Support consistency in hybrid environments – across data, management, identity, and security.</w:t>
      </w:r>
    </w:p>
    <w:p w14:paraId="1BCBE098" w14:textId="77777777" w:rsidR="004C3AB5" w:rsidRPr="004C3AB5" w:rsidRDefault="004C3AB5" w:rsidP="004C3AB5">
      <w:pPr>
        <w:numPr>
          <w:ilvl w:val="0"/>
          <w:numId w:val="1"/>
        </w:numPr>
        <w:rPr>
          <w:sz w:val="22"/>
          <w:szCs w:val="22"/>
        </w:rPr>
      </w:pPr>
      <w:r w:rsidRPr="004C3AB5">
        <w:rPr>
          <w:b/>
          <w:bCs/>
          <w:sz w:val="22"/>
          <w:szCs w:val="22"/>
        </w:rPr>
        <w:t>Control over model updates</w:t>
      </w:r>
      <w:r w:rsidRPr="004C3AB5">
        <w:rPr>
          <w:sz w:val="22"/>
          <w:szCs w:val="22"/>
        </w:rPr>
        <w:t>: Flexibility in versioning and updating of models deployed in their solutions.</w:t>
      </w:r>
    </w:p>
    <w:p w14:paraId="7773DDD7" w14:textId="77777777" w:rsidR="004C3AB5" w:rsidRPr="004C3AB5" w:rsidRDefault="004C3AB5" w:rsidP="004C3AB5">
      <w:pPr>
        <w:numPr>
          <w:ilvl w:val="0"/>
          <w:numId w:val="1"/>
        </w:numPr>
        <w:rPr>
          <w:sz w:val="22"/>
          <w:szCs w:val="22"/>
        </w:rPr>
      </w:pPr>
      <w:r w:rsidRPr="004C3AB5">
        <w:rPr>
          <w:b/>
          <w:bCs/>
          <w:sz w:val="22"/>
          <w:szCs w:val="22"/>
        </w:rPr>
        <w:t>Portable architecture</w:t>
      </w:r>
      <w:r w:rsidRPr="004C3AB5">
        <w:rPr>
          <w:sz w:val="22"/>
          <w:szCs w:val="22"/>
        </w:rPr>
        <w:t>: Enables the creation of a portable application architecture that can be deployed on Azure, on-premises and the edge. Containers can be deployed directly to </w:t>
      </w:r>
      <w:hyperlink r:id="rId5" w:history="1">
        <w:r w:rsidRPr="004C3AB5">
          <w:rPr>
            <w:rStyle w:val="Hyperlink"/>
            <w:sz w:val="22"/>
            <w:szCs w:val="22"/>
          </w:rPr>
          <w:t>Azure Kubernetes Service</w:t>
        </w:r>
      </w:hyperlink>
      <w:r w:rsidRPr="004C3AB5">
        <w:rPr>
          <w:sz w:val="22"/>
          <w:szCs w:val="22"/>
        </w:rPr>
        <w:t>, </w:t>
      </w:r>
      <w:hyperlink r:id="rId6" w:history="1">
        <w:r w:rsidRPr="004C3AB5">
          <w:rPr>
            <w:rStyle w:val="Hyperlink"/>
            <w:sz w:val="22"/>
            <w:szCs w:val="22"/>
          </w:rPr>
          <w:t>Azure Container Instances</w:t>
        </w:r>
      </w:hyperlink>
      <w:r w:rsidRPr="004C3AB5">
        <w:rPr>
          <w:sz w:val="22"/>
          <w:szCs w:val="22"/>
        </w:rPr>
        <w:t>, or to a </w:t>
      </w:r>
      <w:hyperlink r:id="rId7" w:history="1">
        <w:r w:rsidRPr="004C3AB5">
          <w:rPr>
            <w:rStyle w:val="Hyperlink"/>
            <w:sz w:val="22"/>
            <w:szCs w:val="22"/>
          </w:rPr>
          <w:t>Kubernetes</w:t>
        </w:r>
      </w:hyperlink>
      <w:r w:rsidRPr="004C3AB5">
        <w:rPr>
          <w:sz w:val="22"/>
          <w:szCs w:val="22"/>
        </w:rPr>
        <w:t> cluster deployed to </w:t>
      </w:r>
      <w:hyperlink r:id="rId8" w:history="1">
        <w:r w:rsidRPr="004C3AB5">
          <w:rPr>
            <w:rStyle w:val="Hyperlink"/>
            <w:sz w:val="22"/>
            <w:szCs w:val="22"/>
          </w:rPr>
          <w:t>Azure Stack</w:t>
        </w:r>
      </w:hyperlink>
      <w:r w:rsidRPr="004C3AB5">
        <w:rPr>
          <w:sz w:val="22"/>
          <w:szCs w:val="22"/>
        </w:rPr>
        <w:t>. For more information, see </w:t>
      </w:r>
      <w:hyperlink r:id="rId9" w:history="1">
        <w:r w:rsidRPr="004C3AB5">
          <w:rPr>
            <w:rStyle w:val="Hyperlink"/>
            <w:sz w:val="22"/>
            <w:szCs w:val="22"/>
          </w:rPr>
          <w:t>Deploy Kubernetes to Azure Stack</w:t>
        </w:r>
      </w:hyperlink>
      <w:r w:rsidRPr="004C3AB5">
        <w:rPr>
          <w:sz w:val="22"/>
          <w:szCs w:val="22"/>
        </w:rPr>
        <w:t>.</w:t>
      </w:r>
    </w:p>
    <w:p w14:paraId="33126AE8" w14:textId="77777777" w:rsidR="004C3AB5" w:rsidRPr="004C3AB5" w:rsidRDefault="004C3AB5" w:rsidP="004C3AB5">
      <w:pPr>
        <w:numPr>
          <w:ilvl w:val="0"/>
          <w:numId w:val="1"/>
        </w:numPr>
        <w:rPr>
          <w:sz w:val="22"/>
          <w:szCs w:val="22"/>
        </w:rPr>
      </w:pPr>
      <w:r w:rsidRPr="004C3AB5">
        <w:rPr>
          <w:b/>
          <w:bCs/>
          <w:sz w:val="22"/>
          <w:szCs w:val="22"/>
        </w:rPr>
        <w:t>High throughput / low latency</w:t>
      </w:r>
      <w:r w:rsidRPr="004C3AB5">
        <w:rPr>
          <w:sz w:val="22"/>
          <w:szCs w:val="22"/>
        </w:rPr>
        <w:t>: Provide customers the ability to scale for high throughput and low latency requirements by enabling Azure AI services to run physically close to their application logic and data. Containers don't cap transactions per second (TPS) and can be made to scale both up and out to handle demand if you provide the necessary hardware resources.</w:t>
      </w:r>
    </w:p>
    <w:p w14:paraId="40354BAB" w14:textId="77777777" w:rsidR="008F568A" w:rsidRPr="00D808F1" w:rsidRDefault="004C3AB5" w:rsidP="008F568A">
      <w:pPr>
        <w:numPr>
          <w:ilvl w:val="0"/>
          <w:numId w:val="1"/>
        </w:numPr>
        <w:rPr>
          <w:sz w:val="22"/>
          <w:szCs w:val="22"/>
        </w:rPr>
      </w:pPr>
      <w:r w:rsidRPr="004C3AB5">
        <w:rPr>
          <w:b/>
          <w:bCs/>
          <w:sz w:val="22"/>
          <w:szCs w:val="22"/>
        </w:rPr>
        <w:t>Scalability</w:t>
      </w:r>
      <w:r w:rsidRPr="004C3AB5">
        <w:rPr>
          <w:sz w:val="22"/>
          <w:szCs w:val="22"/>
        </w:rPr>
        <w:t>: With the ever growing popularity of containerization and container orchestration software, such as Kubernetes; scalability is at the forefront of technological advancements. Building on a scalable cluster foundation, application development caters to high availability.</w:t>
      </w:r>
    </w:p>
    <w:p w14:paraId="41961E7E" w14:textId="16FE98B6" w:rsidR="008F568A" w:rsidRPr="00D808F1" w:rsidRDefault="008F568A" w:rsidP="008F568A">
      <w:pPr>
        <w:rPr>
          <w:sz w:val="22"/>
          <w:szCs w:val="22"/>
        </w:rPr>
      </w:pPr>
      <w:r w:rsidRPr="00D808F1">
        <w:rPr>
          <w:rFonts w:eastAsia="Times New Roman" w:cs="Segoe UI"/>
          <w:b/>
          <w:bCs/>
          <w:color w:val="161616"/>
          <w:kern w:val="0"/>
          <w:sz w:val="22"/>
          <w:szCs w:val="22"/>
          <w:lang w:eastAsia="en-IN"/>
          <w14:ligatures w14:val="none"/>
        </w:rPr>
        <w:t>Containers in Azure AI services</w:t>
      </w:r>
    </w:p>
    <w:p w14:paraId="150D6312" w14:textId="77777777" w:rsidR="007C35E9" w:rsidRPr="00D808F1" w:rsidRDefault="008F568A" w:rsidP="007C35E9">
      <w:pPr>
        <w:pStyle w:val="ListParagraph"/>
        <w:numPr>
          <w:ilvl w:val="0"/>
          <w:numId w:val="1"/>
        </w:num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D808F1">
        <w:rPr>
          <w:rFonts w:eastAsia="Times New Roman" w:cs="Segoe UI"/>
          <w:color w:val="161616"/>
          <w:kern w:val="0"/>
          <w:sz w:val="22"/>
          <w:szCs w:val="22"/>
          <w:lang w:eastAsia="en-IN"/>
          <w14:ligatures w14:val="none"/>
        </w:rPr>
        <w:t>Azure AI containers provide the following set of Docker containers, each of which contains a subset of functionality from services in Azure AI services. You can find instructions and image locations in the tables below.</w:t>
      </w:r>
    </w:p>
    <w:p w14:paraId="3C010CF1" w14:textId="7E1209C2" w:rsidR="007C35E9" w:rsidRPr="00D808F1" w:rsidRDefault="007C35E9" w:rsidP="007C35E9">
      <w:pPr>
        <w:shd w:val="clear" w:color="auto" w:fill="FFFFFF"/>
        <w:spacing w:before="100" w:beforeAutospacing="1" w:after="100" w:afterAutospacing="1" w:line="240" w:lineRule="auto"/>
        <w:rPr>
          <w:rFonts w:eastAsia="Times New Roman" w:cs="Segoe UI"/>
          <w:color w:val="161616"/>
          <w:kern w:val="0"/>
          <w:sz w:val="22"/>
          <w:szCs w:val="22"/>
          <w:lang w:eastAsia="en-IN"/>
          <w14:ligatures w14:val="none"/>
        </w:rPr>
      </w:pPr>
      <w:r w:rsidRPr="00D808F1">
        <w:rPr>
          <w:rFonts w:eastAsia="Times New Roman" w:cs="Segoe UI"/>
          <w:b/>
          <w:bCs/>
          <w:color w:val="161616"/>
          <w:kern w:val="0"/>
          <w:sz w:val="22"/>
          <w:szCs w:val="22"/>
          <w:lang w:eastAsia="en-IN"/>
          <w14:ligatures w14:val="none"/>
        </w:rPr>
        <w:t>Decision containers</w:t>
      </w:r>
    </w:p>
    <w:p w14:paraId="6C5F907B" w14:textId="01FDDBA0" w:rsidR="004C3AB5" w:rsidRPr="00D808F1" w:rsidRDefault="007C35E9">
      <w:pPr>
        <w:rPr>
          <w:sz w:val="22"/>
          <w:szCs w:val="22"/>
        </w:rPr>
      </w:pPr>
      <w:r w:rsidRPr="00D808F1">
        <w:rPr>
          <w:sz w:val="22"/>
          <w:szCs w:val="22"/>
        </w:rPr>
        <w:drawing>
          <wp:inline distT="0" distB="0" distL="0" distR="0" wp14:anchorId="02DF3ACE" wp14:editId="32AE9969">
            <wp:extent cx="6645910" cy="368300"/>
            <wp:effectExtent l="0" t="0" r="2540" b="0"/>
            <wp:docPr id="21129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67574" name=""/>
                    <pic:cNvPicPr/>
                  </pic:nvPicPr>
                  <pic:blipFill>
                    <a:blip r:embed="rId10"/>
                    <a:stretch>
                      <a:fillRect/>
                    </a:stretch>
                  </pic:blipFill>
                  <pic:spPr>
                    <a:xfrm>
                      <a:off x="0" y="0"/>
                      <a:ext cx="6645910" cy="368300"/>
                    </a:xfrm>
                    <a:prstGeom prst="rect">
                      <a:avLst/>
                    </a:prstGeom>
                  </pic:spPr>
                </pic:pic>
              </a:graphicData>
            </a:graphic>
          </wp:inline>
        </w:drawing>
      </w:r>
    </w:p>
    <w:p w14:paraId="167EA73E" w14:textId="77777777" w:rsidR="000D1A00" w:rsidRPr="000D1A00" w:rsidRDefault="000D1A00" w:rsidP="000D1A00">
      <w:pPr>
        <w:rPr>
          <w:b/>
          <w:bCs/>
          <w:sz w:val="22"/>
          <w:szCs w:val="22"/>
        </w:rPr>
      </w:pPr>
      <w:r w:rsidRPr="000D1A00">
        <w:rPr>
          <w:b/>
          <w:bCs/>
          <w:sz w:val="22"/>
          <w:szCs w:val="22"/>
        </w:rPr>
        <w:t>Language containers</w:t>
      </w:r>
    </w:p>
    <w:p w14:paraId="08C6F95D" w14:textId="52E14A70" w:rsidR="007C35E9" w:rsidRPr="00D808F1" w:rsidRDefault="000D1A00">
      <w:pPr>
        <w:rPr>
          <w:sz w:val="22"/>
          <w:szCs w:val="22"/>
        </w:rPr>
      </w:pPr>
      <w:r w:rsidRPr="00D808F1">
        <w:rPr>
          <w:sz w:val="22"/>
          <w:szCs w:val="22"/>
        </w:rPr>
        <w:lastRenderedPageBreak/>
        <w:drawing>
          <wp:inline distT="0" distB="0" distL="0" distR="0" wp14:anchorId="27F1905E" wp14:editId="2D6C7F18">
            <wp:extent cx="6645910" cy="2151380"/>
            <wp:effectExtent l="0" t="0" r="2540" b="1270"/>
            <wp:docPr id="16518380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838099" name="Picture 1" descr="A screenshot of a computer&#10;&#10;Description automatically generated"/>
                    <pic:cNvPicPr/>
                  </pic:nvPicPr>
                  <pic:blipFill>
                    <a:blip r:embed="rId11"/>
                    <a:stretch>
                      <a:fillRect/>
                    </a:stretch>
                  </pic:blipFill>
                  <pic:spPr>
                    <a:xfrm>
                      <a:off x="0" y="0"/>
                      <a:ext cx="6645910" cy="2151380"/>
                    </a:xfrm>
                    <a:prstGeom prst="rect">
                      <a:avLst/>
                    </a:prstGeom>
                  </pic:spPr>
                </pic:pic>
              </a:graphicData>
            </a:graphic>
          </wp:inline>
        </w:drawing>
      </w:r>
    </w:p>
    <w:p w14:paraId="5F0F1FAE" w14:textId="510EEEB4" w:rsidR="00503EE1" w:rsidRPr="00D808F1" w:rsidRDefault="00503EE1">
      <w:pPr>
        <w:rPr>
          <w:sz w:val="22"/>
          <w:szCs w:val="22"/>
        </w:rPr>
      </w:pPr>
      <w:r w:rsidRPr="00D808F1">
        <w:rPr>
          <w:sz w:val="22"/>
          <w:szCs w:val="22"/>
        </w:rPr>
        <w:drawing>
          <wp:inline distT="0" distB="0" distL="0" distR="0" wp14:anchorId="44E861E2" wp14:editId="3271C563">
            <wp:extent cx="6645910" cy="958850"/>
            <wp:effectExtent l="0" t="0" r="2540" b="0"/>
            <wp:docPr id="1026063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63317" name="Picture 1" descr="A screenshot of a computer&#10;&#10;Description automatically generated"/>
                    <pic:cNvPicPr/>
                  </pic:nvPicPr>
                  <pic:blipFill>
                    <a:blip r:embed="rId12"/>
                    <a:stretch>
                      <a:fillRect/>
                    </a:stretch>
                  </pic:blipFill>
                  <pic:spPr>
                    <a:xfrm>
                      <a:off x="0" y="0"/>
                      <a:ext cx="6645910" cy="958850"/>
                    </a:xfrm>
                    <a:prstGeom prst="rect">
                      <a:avLst/>
                    </a:prstGeom>
                  </pic:spPr>
                </pic:pic>
              </a:graphicData>
            </a:graphic>
          </wp:inline>
        </w:drawing>
      </w:r>
    </w:p>
    <w:p w14:paraId="71918DB2" w14:textId="77777777" w:rsidR="00AD2186" w:rsidRPr="00AD2186" w:rsidRDefault="00AD2186" w:rsidP="00AD2186">
      <w:pPr>
        <w:rPr>
          <w:b/>
          <w:bCs/>
          <w:sz w:val="22"/>
          <w:szCs w:val="22"/>
        </w:rPr>
      </w:pPr>
      <w:r w:rsidRPr="00AD2186">
        <w:rPr>
          <w:b/>
          <w:bCs/>
          <w:sz w:val="22"/>
          <w:szCs w:val="22"/>
        </w:rPr>
        <w:t>Speech containers</w:t>
      </w:r>
    </w:p>
    <w:p w14:paraId="2E7B4160" w14:textId="30F89AC3" w:rsidR="00AD2186" w:rsidRPr="00D808F1" w:rsidRDefault="00AD2186">
      <w:pPr>
        <w:rPr>
          <w:sz w:val="22"/>
          <w:szCs w:val="22"/>
        </w:rPr>
      </w:pPr>
      <w:r w:rsidRPr="00D808F1">
        <w:rPr>
          <w:sz w:val="22"/>
          <w:szCs w:val="22"/>
        </w:rPr>
        <w:drawing>
          <wp:inline distT="0" distB="0" distL="0" distR="0" wp14:anchorId="4C55E5F5" wp14:editId="1CEAEA74">
            <wp:extent cx="6645910" cy="1007745"/>
            <wp:effectExtent l="0" t="0" r="2540" b="1905"/>
            <wp:docPr id="8420928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092867" name="Picture 1" descr="A screenshot of a computer&#10;&#10;Description automatically generated"/>
                    <pic:cNvPicPr/>
                  </pic:nvPicPr>
                  <pic:blipFill>
                    <a:blip r:embed="rId13"/>
                    <a:stretch>
                      <a:fillRect/>
                    </a:stretch>
                  </pic:blipFill>
                  <pic:spPr>
                    <a:xfrm>
                      <a:off x="0" y="0"/>
                      <a:ext cx="6645910" cy="1007745"/>
                    </a:xfrm>
                    <a:prstGeom prst="rect">
                      <a:avLst/>
                    </a:prstGeom>
                  </pic:spPr>
                </pic:pic>
              </a:graphicData>
            </a:graphic>
          </wp:inline>
        </w:drawing>
      </w:r>
    </w:p>
    <w:p w14:paraId="465A5DE7" w14:textId="77777777" w:rsidR="00B033F5" w:rsidRPr="00B033F5" w:rsidRDefault="00B033F5" w:rsidP="00B033F5">
      <w:pPr>
        <w:rPr>
          <w:b/>
          <w:bCs/>
          <w:sz w:val="22"/>
          <w:szCs w:val="22"/>
        </w:rPr>
      </w:pPr>
      <w:r w:rsidRPr="00B033F5">
        <w:rPr>
          <w:b/>
          <w:bCs/>
          <w:sz w:val="22"/>
          <w:szCs w:val="22"/>
        </w:rPr>
        <w:t>Vision containers</w:t>
      </w:r>
    </w:p>
    <w:p w14:paraId="206AD61F" w14:textId="227ACDAE" w:rsidR="00B033F5" w:rsidRPr="00D808F1" w:rsidRDefault="00B033F5">
      <w:pPr>
        <w:rPr>
          <w:sz w:val="22"/>
          <w:szCs w:val="22"/>
        </w:rPr>
      </w:pPr>
      <w:r w:rsidRPr="00D808F1">
        <w:rPr>
          <w:sz w:val="22"/>
          <w:szCs w:val="22"/>
        </w:rPr>
        <w:drawing>
          <wp:inline distT="0" distB="0" distL="0" distR="0" wp14:anchorId="5C316201" wp14:editId="5EED4C41">
            <wp:extent cx="6645910" cy="737870"/>
            <wp:effectExtent l="0" t="0" r="2540" b="5080"/>
            <wp:docPr id="410318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18033" name=""/>
                    <pic:cNvPicPr/>
                  </pic:nvPicPr>
                  <pic:blipFill>
                    <a:blip r:embed="rId14"/>
                    <a:stretch>
                      <a:fillRect/>
                    </a:stretch>
                  </pic:blipFill>
                  <pic:spPr>
                    <a:xfrm>
                      <a:off x="0" y="0"/>
                      <a:ext cx="6645910" cy="737870"/>
                    </a:xfrm>
                    <a:prstGeom prst="rect">
                      <a:avLst/>
                    </a:prstGeom>
                  </pic:spPr>
                </pic:pic>
              </a:graphicData>
            </a:graphic>
          </wp:inline>
        </w:drawing>
      </w:r>
    </w:p>
    <w:p w14:paraId="3D3D5761" w14:textId="77777777" w:rsidR="00B033F5" w:rsidRPr="00D808F1" w:rsidRDefault="00B033F5">
      <w:pPr>
        <w:rPr>
          <w:sz w:val="22"/>
          <w:szCs w:val="22"/>
        </w:rPr>
      </w:pPr>
    </w:p>
    <w:p w14:paraId="2798B7EC" w14:textId="77777777" w:rsidR="00435E0D" w:rsidRPr="00435E0D" w:rsidRDefault="00435E0D" w:rsidP="00435E0D">
      <w:pPr>
        <w:rPr>
          <w:sz w:val="22"/>
          <w:szCs w:val="22"/>
        </w:rPr>
      </w:pPr>
      <w:r w:rsidRPr="00435E0D">
        <w:rPr>
          <w:sz w:val="22"/>
          <w:szCs w:val="22"/>
        </w:rPr>
        <w:t>Additionally, some containers are supported in the </w:t>
      </w:r>
      <w:hyperlink r:id="rId15" w:history="1">
        <w:r w:rsidRPr="00435E0D">
          <w:rPr>
            <w:rStyle w:val="Hyperlink"/>
            <w:sz w:val="22"/>
            <w:szCs w:val="22"/>
          </w:rPr>
          <w:t>Azure AI services multi-service resource</w:t>
        </w:r>
      </w:hyperlink>
      <w:r w:rsidRPr="00435E0D">
        <w:rPr>
          <w:sz w:val="22"/>
          <w:szCs w:val="22"/>
        </w:rPr>
        <w:t> offering. You can create one single Azure AI services resource and use the same billing key across supported services for the following services:</w:t>
      </w:r>
    </w:p>
    <w:p w14:paraId="28D49521" w14:textId="77777777" w:rsidR="00435E0D" w:rsidRPr="00435E0D" w:rsidRDefault="00435E0D" w:rsidP="00435E0D">
      <w:pPr>
        <w:numPr>
          <w:ilvl w:val="0"/>
          <w:numId w:val="2"/>
        </w:numPr>
        <w:rPr>
          <w:sz w:val="22"/>
          <w:szCs w:val="22"/>
        </w:rPr>
      </w:pPr>
      <w:r w:rsidRPr="00435E0D">
        <w:rPr>
          <w:sz w:val="22"/>
          <w:szCs w:val="22"/>
        </w:rPr>
        <w:t>Azure AI Vision</w:t>
      </w:r>
    </w:p>
    <w:p w14:paraId="7E69D5E5" w14:textId="77777777" w:rsidR="00435E0D" w:rsidRPr="00435E0D" w:rsidRDefault="00435E0D" w:rsidP="00435E0D">
      <w:pPr>
        <w:numPr>
          <w:ilvl w:val="0"/>
          <w:numId w:val="2"/>
        </w:numPr>
        <w:rPr>
          <w:sz w:val="22"/>
          <w:szCs w:val="22"/>
        </w:rPr>
      </w:pPr>
      <w:r w:rsidRPr="00435E0D">
        <w:rPr>
          <w:sz w:val="22"/>
          <w:szCs w:val="22"/>
        </w:rPr>
        <w:t>LUIS</w:t>
      </w:r>
    </w:p>
    <w:p w14:paraId="07AD91E0" w14:textId="77777777" w:rsidR="00E708FF" w:rsidRPr="00D808F1" w:rsidRDefault="00435E0D" w:rsidP="00E708FF">
      <w:pPr>
        <w:numPr>
          <w:ilvl w:val="0"/>
          <w:numId w:val="2"/>
        </w:numPr>
        <w:rPr>
          <w:sz w:val="22"/>
          <w:szCs w:val="22"/>
        </w:rPr>
      </w:pPr>
      <w:r w:rsidRPr="00435E0D">
        <w:rPr>
          <w:sz w:val="22"/>
          <w:szCs w:val="22"/>
        </w:rPr>
        <w:t>Language service</w:t>
      </w:r>
    </w:p>
    <w:p w14:paraId="73677D59" w14:textId="20DE3540" w:rsidR="00E708FF" w:rsidRPr="00D808F1" w:rsidRDefault="00E708FF" w:rsidP="00E708FF">
      <w:pPr>
        <w:rPr>
          <w:b/>
          <w:bCs/>
          <w:sz w:val="22"/>
          <w:szCs w:val="22"/>
        </w:rPr>
      </w:pPr>
      <w:r w:rsidRPr="00D808F1">
        <w:rPr>
          <w:rFonts w:cs="Segoe UI"/>
          <w:b/>
          <w:bCs/>
          <w:color w:val="161616"/>
          <w:sz w:val="22"/>
          <w:szCs w:val="22"/>
        </w:rPr>
        <w:t>Prerequisites</w:t>
      </w:r>
    </w:p>
    <w:p w14:paraId="6440B917" w14:textId="77777777" w:rsidR="00E708FF" w:rsidRPr="00D808F1" w:rsidRDefault="00E708FF" w:rsidP="00E708FF">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You must satisfy the following prerequisites before using Azure AI containers:</w:t>
      </w:r>
    </w:p>
    <w:p w14:paraId="220987A4" w14:textId="77777777" w:rsidR="00E708FF" w:rsidRPr="00D808F1" w:rsidRDefault="00E708FF" w:rsidP="00E708FF">
      <w:pPr>
        <w:pStyle w:val="NormalWeb"/>
        <w:shd w:val="clear" w:color="auto" w:fill="FFFFFF"/>
        <w:rPr>
          <w:rFonts w:asciiTheme="minorHAnsi" w:hAnsiTheme="minorHAnsi" w:cs="Segoe UI"/>
          <w:color w:val="161616"/>
          <w:sz w:val="22"/>
          <w:szCs w:val="22"/>
        </w:rPr>
      </w:pPr>
      <w:r w:rsidRPr="00D808F1">
        <w:rPr>
          <w:rStyle w:val="Strong"/>
          <w:rFonts w:asciiTheme="minorHAnsi" w:eastAsiaTheme="majorEastAsia" w:hAnsiTheme="minorHAnsi" w:cs="Segoe UI"/>
          <w:color w:val="161616"/>
          <w:sz w:val="22"/>
          <w:szCs w:val="22"/>
        </w:rPr>
        <w:t>Docker Engine</w:t>
      </w:r>
      <w:r w:rsidRPr="00D808F1">
        <w:rPr>
          <w:rFonts w:asciiTheme="minorHAnsi" w:hAnsiTheme="minorHAnsi" w:cs="Segoe UI"/>
          <w:color w:val="161616"/>
          <w:sz w:val="22"/>
          <w:szCs w:val="22"/>
        </w:rPr>
        <w:t>: You must have Docker Engine installed locally. Docker provides packages that configure the Docker environment on </w:t>
      </w:r>
      <w:hyperlink r:id="rId16" w:history="1">
        <w:r w:rsidRPr="00D808F1">
          <w:rPr>
            <w:rStyle w:val="Hyperlink"/>
            <w:rFonts w:asciiTheme="minorHAnsi" w:eastAsiaTheme="majorEastAsia" w:hAnsiTheme="minorHAnsi" w:cs="Segoe UI"/>
            <w:sz w:val="22"/>
            <w:szCs w:val="22"/>
          </w:rPr>
          <w:t>macOS</w:t>
        </w:r>
      </w:hyperlink>
      <w:r w:rsidRPr="00D808F1">
        <w:rPr>
          <w:rFonts w:asciiTheme="minorHAnsi" w:hAnsiTheme="minorHAnsi" w:cs="Segoe UI"/>
          <w:color w:val="161616"/>
          <w:sz w:val="22"/>
          <w:szCs w:val="22"/>
        </w:rPr>
        <w:t>, </w:t>
      </w:r>
      <w:hyperlink r:id="rId17" w:anchor="supported-platforms" w:history="1">
        <w:r w:rsidRPr="00D808F1">
          <w:rPr>
            <w:rStyle w:val="Hyperlink"/>
            <w:rFonts w:asciiTheme="minorHAnsi" w:eastAsiaTheme="majorEastAsia" w:hAnsiTheme="minorHAnsi" w:cs="Segoe UI"/>
            <w:sz w:val="22"/>
            <w:szCs w:val="22"/>
          </w:rPr>
          <w:t>Linux</w:t>
        </w:r>
      </w:hyperlink>
      <w:r w:rsidRPr="00D808F1">
        <w:rPr>
          <w:rFonts w:asciiTheme="minorHAnsi" w:hAnsiTheme="minorHAnsi" w:cs="Segoe UI"/>
          <w:color w:val="161616"/>
          <w:sz w:val="22"/>
          <w:szCs w:val="22"/>
        </w:rPr>
        <w:t>, and </w:t>
      </w:r>
      <w:hyperlink r:id="rId18" w:history="1">
        <w:r w:rsidRPr="00D808F1">
          <w:rPr>
            <w:rStyle w:val="Hyperlink"/>
            <w:rFonts w:asciiTheme="minorHAnsi" w:eastAsiaTheme="majorEastAsia" w:hAnsiTheme="minorHAnsi" w:cs="Segoe UI"/>
            <w:sz w:val="22"/>
            <w:szCs w:val="22"/>
          </w:rPr>
          <w:t>Windows</w:t>
        </w:r>
      </w:hyperlink>
      <w:r w:rsidRPr="00D808F1">
        <w:rPr>
          <w:rFonts w:asciiTheme="minorHAnsi" w:hAnsiTheme="minorHAnsi" w:cs="Segoe UI"/>
          <w:color w:val="161616"/>
          <w:sz w:val="22"/>
          <w:szCs w:val="22"/>
        </w:rPr>
        <w:t>. On Windows, Docker must be configured to support Linux containers. Docker containers can also be deployed directly to </w:t>
      </w:r>
      <w:hyperlink r:id="rId19" w:history="1">
        <w:r w:rsidRPr="00D808F1">
          <w:rPr>
            <w:rStyle w:val="Hyperlink"/>
            <w:rFonts w:asciiTheme="minorHAnsi" w:eastAsiaTheme="majorEastAsia" w:hAnsiTheme="minorHAnsi" w:cs="Segoe UI"/>
            <w:sz w:val="22"/>
            <w:szCs w:val="22"/>
          </w:rPr>
          <w:t>Azure Kubernetes Service</w:t>
        </w:r>
      </w:hyperlink>
      <w:r w:rsidRPr="00D808F1">
        <w:rPr>
          <w:rFonts w:asciiTheme="minorHAnsi" w:hAnsiTheme="minorHAnsi" w:cs="Segoe UI"/>
          <w:color w:val="161616"/>
          <w:sz w:val="22"/>
          <w:szCs w:val="22"/>
        </w:rPr>
        <w:t> or </w:t>
      </w:r>
      <w:hyperlink r:id="rId20" w:history="1">
        <w:r w:rsidRPr="00D808F1">
          <w:rPr>
            <w:rStyle w:val="Hyperlink"/>
            <w:rFonts w:asciiTheme="minorHAnsi" w:eastAsiaTheme="majorEastAsia" w:hAnsiTheme="minorHAnsi" w:cs="Segoe UI"/>
            <w:sz w:val="22"/>
            <w:szCs w:val="22"/>
          </w:rPr>
          <w:t>Azure Container Instances</w:t>
        </w:r>
      </w:hyperlink>
      <w:r w:rsidRPr="00D808F1">
        <w:rPr>
          <w:rFonts w:asciiTheme="minorHAnsi" w:hAnsiTheme="minorHAnsi" w:cs="Segoe UI"/>
          <w:color w:val="161616"/>
          <w:sz w:val="22"/>
          <w:szCs w:val="22"/>
        </w:rPr>
        <w:t>.</w:t>
      </w:r>
    </w:p>
    <w:p w14:paraId="62A561B6" w14:textId="77777777" w:rsidR="00E708FF" w:rsidRPr="00D808F1" w:rsidRDefault="00E708FF" w:rsidP="00E708FF">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Docker must be configured to allow the containers to connect with and send billing data to Azure.</w:t>
      </w:r>
    </w:p>
    <w:p w14:paraId="7DA279BA" w14:textId="77777777" w:rsidR="00E708FF" w:rsidRPr="00D808F1" w:rsidRDefault="00E708FF" w:rsidP="00E708FF">
      <w:pPr>
        <w:pStyle w:val="NormalWeb"/>
        <w:shd w:val="clear" w:color="auto" w:fill="FFFFFF"/>
        <w:rPr>
          <w:rFonts w:asciiTheme="minorHAnsi" w:hAnsiTheme="minorHAnsi" w:cs="Segoe UI"/>
          <w:color w:val="161616"/>
          <w:sz w:val="22"/>
          <w:szCs w:val="22"/>
        </w:rPr>
      </w:pPr>
      <w:r w:rsidRPr="00D808F1">
        <w:rPr>
          <w:rStyle w:val="Strong"/>
          <w:rFonts w:asciiTheme="minorHAnsi" w:eastAsiaTheme="majorEastAsia" w:hAnsiTheme="minorHAnsi" w:cs="Segoe UI"/>
          <w:color w:val="161616"/>
          <w:sz w:val="22"/>
          <w:szCs w:val="22"/>
        </w:rPr>
        <w:lastRenderedPageBreak/>
        <w:t>Familiarity with Microsoft Container Registry and Docker</w:t>
      </w:r>
      <w:r w:rsidRPr="00D808F1">
        <w:rPr>
          <w:rFonts w:asciiTheme="minorHAnsi" w:hAnsiTheme="minorHAnsi" w:cs="Segoe UI"/>
          <w:color w:val="161616"/>
          <w:sz w:val="22"/>
          <w:szCs w:val="22"/>
        </w:rPr>
        <w:t>: You should have a basic understanding of both Microsoft Container Registry and Docker concepts, like registries, repositories, containers, and container images, as well as knowledge of basic </w:t>
      </w:r>
      <w:r w:rsidRPr="00D808F1">
        <w:rPr>
          <w:rStyle w:val="HTMLCode"/>
          <w:rFonts w:asciiTheme="minorHAnsi" w:eastAsiaTheme="majorEastAsia" w:hAnsiTheme="minorHAnsi"/>
          <w:color w:val="161616"/>
          <w:sz w:val="22"/>
          <w:szCs w:val="22"/>
        </w:rPr>
        <w:t>docker</w:t>
      </w:r>
      <w:r w:rsidRPr="00D808F1">
        <w:rPr>
          <w:rFonts w:asciiTheme="minorHAnsi" w:hAnsiTheme="minorHAnsi" w:cs="Segoe UI"/>
          <w:color w:val="161616"/>
          <w:sz w:val="22"/>
          <w:szCs w:val="22"/>
        </w:rPr>
        <w:t> commands.</w:t>
      </w:r>
    </w:p>
    <w:p w14:paraId="17E8462A" w14:textId="002EEC9A" w:rsidR="00CB76D2" w:rsidRPr="00D808F1" w:rsidRDefault="00F0203B" w:rsidP="00E708FF">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I</w:t>
      </w:r>
      <w:r w:rsidRPr="00D808F1">
        <w:rPr>
          <w:rFonts w:asciiTheme="minorHAnsi" w:hAnsiTheme="minorHAnsi" w:cs="Segoe UI"/>
          <w:color w:val="161616"/>
          <w:sz w:val="22"/>
          <w:szCs w:val="22"/>
        </w:rPr>
        <w:t>ndividual containers can have their own requirements, as well, including server and memory allocation requirements.</w:t>
      </w:r>
    </w:p>
    <w:p w14:paraId="32FE322D" w14:textId="77777777" w:rsidR="00CB76D2" w:rsidRPr="00CB76D2" w:rsidRDefault="00CB76D2" w:rsidP="00CB76D2">
      <w:pPr>
        <w:pStyle w:val="NormalWeb"/>
        <w:rPr>
          <w:rFonts w:asciiTheme="minorHAnsi" w:hAnsiTheme="minorHAnsi" w:cs="Segoe UI"/>
          <w:b/>
          <w:bCs/>
          <w:color w:val="161616"/>
          <w:sz w:val="22"/>
          <w:szCs w:val="22"/>
        </w:rPr>
      </w:pPr>
      <w:r w:rsidRPr="00CB76D2">
        <w:rPr>
          <w:rFonts w:asciiTheme="minorHAnsi" w:hAnsiTheme="minorHAnsi" w:cs="Segoe UI"/>
          <w:b/>
          <w:bCs/>
          <w:color w:val="161616"/>
          <w:sz w:val="22"/>
          <w:szCs w:val="22"/>
        </w:rPr>
        <w:t>Azure AI services container security</w:t>
      </w:r>
    </w:p>
    <w:p w14:paraId="3D715E3D" w14:textId="026E598E" w:rsidR="00CB76D2" w:rsidRPr="00D808F1" w:rsidRDefault="00CB76D2" w:rsidP="00E708FF">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Security should be a primary focus whenever you're developing applications. The importance of security is a metric for success. When you're architecting a software solution that includes Azure AI containers, it's vital to understand the limitations and capabilities available to you. For more information about network security, see </w:t>
      </w:r>
      <w:hyperlink r:id="rId21" w:history="1">
        <w:r w:rsidRPr="00D808F1">
          <w:rPr>
            <w:rStyle w:val="Hyperlink"/>
            <w:rFonts w:asciiTheme="minorHAnsi" w:hAnsiTheme="minorHAnsi" w:cs="Segoe UI"/>
            <w:sz w:val="22"/>
            <w:szCs w:val="22"/>
          </w:rPr>
          <w:t>Configure Azure AI services virtual networks</w:t>
        </w:r>
      </w:hyperlink>
      <w:r w:rsidRPr="00D808F1">
        <w:rPr>
          <w:rFonts w:asciiTheme="minorHAnsi" w:hAnsiTheme="minorHAnsi" w:cs="Segoe UI"/>
          <w:color w:val="161616"/>
          <w:sz w:val="22"/>
          <w:szCs w:val="22"/>
        </w:rPr>
        <w:t>.</w:t>
      </w:r>
    </w:p>
    <w:p w14:paraId="0A4A3C84" w14:textId="6ADF9281" w:rsidR="00811278" w:rsidRPr="00D808F1" w:rsidRDefault="00811278" w:rsidP="00811278">
      <w:pPr>
        <w:pStyle w:val="NormalWeb"/>
        <w:rPr>
          <w:rFonts w:asciiTheme="minorHAnsi" w:hAnsiTheme="minorHAnsi" w:cs="Segoe UI"/>
          <w:color w:val="161616"/>
          <w:sz w:val="22"/>
          <w:szCs w:val="22"/>
        </w:rPr>
      </w:pPr>
      <w:r w:rsidRPr="00811278">
        <w:rPr>
          <w:rFonts w:asciiTheme="minorHAnsi" w:hAnsiTheme="minorHAnsi" w:cs="Segoe UI"/>
          <w:color w:val="161616"/>
          <w:sz w:val="22"/>
          <w:szCs w:val="22"/>
        </w:rPr>
        <w:t>The following diagram illustrates the default and </w:t>
      </w:r>
      <w:r w:rsidRPr="00811278">
        <w:rPr>
          <w:rFonts w:asciiTheme="minorHAnsi" w:hAnsiTheme="minorHAnsi" w:cs="Segoe UI"/>
          <w:b/>
          <w:bCs/>
          <w:color w:val="161616"/>
          <w:sz w:val="22"/>
          <w:szCs w:val="22"/>
        </w:rPr>
        <w:t>non-secure</w:t>
      </w:r>
      <w:r w:rsidRPr="00811278">
        <w:rPr>
          <w:rFonts w:asciiTheme="minorHAnsi" w:hAnsiTheme="minorHAnsi" w:cs="Segoe UI"/>
          <w:color w:val="161616"/>
          <w:sz w:val="22"/>
          <w:szCs w:val="22"/>
        </w:rPr>
        <w:t> approach:</w:t>
      </w:r>
    </w:p>
    <w:p w14:paraId="25280A4F" w14:textId="5D84F9F3" w:rsidR="00811278" w:rsidRPr="00811278" w:rsidRDefault="006B3D49" w:rsidP="00811278">
      <w:pPr>
        <w:pStyle w:val="NormalWeb"/>
        <w:rPr>
          <w:rFonts w:asciiTheme="minorHAnsi" w:hAnsiTheme="minorHAnsi" w:cs="Segoe UI"/>
          <w:color w:val="161616"/>
          <w:sz w:val="22"/>
          <w:szCs w:val="22"/>
        </w:rPr>
      </w:pPr>
      <w:r w:rsidRPr="00D808F1">
        <w:rPr>
          <w:rFonts w:asciiTheme="minorHAnsi" w:hAnsiTheme="minorHAnsi"/>
          <w:noProof/>
          <w:sz w:val="22"/>
          <w:szCs w:val="22"/>
        </w:rPr>
        <w:drawing>
          <wp:inline distT="0" distB="0" distL="0" distR="0" wp14:anchorId="5175CB79" wp14:editId="1F39A47B">
            <wp:extent cx="5943600" cy="2524125"/>
            <wp:effectExtent l="0" t="0" r="0" b="9525"/>
            <wp:docPr id="397334894"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334894"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5943600" cy="2524125"/>
                    </a:xfrm>
                    <a:prstGeom prst="rect">
                      <a:avLst/>
                    </a:prstGeom>
                  </pic:spPr>
                </pic:pic>
              </a:graphicData>
            </a:graphic>
          </wp:inline>
        </w:drawing>
      </w:r>
    </w:p>
    <w:p w14:paraId="5D003AB1" w14:textId="77777777" w:rsidR="00811278" w:rsidRPr="00811278" w:rsidRDefault="00811278" w:rsidP="00811278">
      <w:pPr>
        <w:pStyle w:val="NormalWeb"/>
        <w:rPr>
          <w:rFonts w:asciiTheme="minorHAnsi" w:hAnsiTheme="minorHAnsi" w:cs="Segoe UI"/>
          <w:color w:val="161616"/>
          <w:sz w:val="22"/>
          <w:szCs w:val="22"/>
        </w:rPr>
      </w:pPr>
      <w:r w:rsidRPr="00811278">
        <w:rPr>
          <w:rFonts w:asciiTheme="minorHAnsi" w:hAnsiTheme="minorHAnsi" w:cs="Segoe UI"/>
          <w:color w:val="161616"/>
          <w:sz w:val="22"/>
          <w:szCs w:val="22"/>
        </w:rPr>
        <w:t>As an example of an alternative and </w:t>
      </w:r>
      <w:r w:rsidRPr="00811278">
        <w:rPr>
          <w:rFonts w:asciiTheme="minorHAnsi" w:hAnsiTheme="minorHAnsi" w:cs="Segoe UI"/>
          <w:i/>
          <w:iCs/>
          <w:color w:val="161616"/>
          <w:sz w:val="22"/>
          <w:szCs w:val="22"/>
        </w:rPr>
        <w:t>secure</w:t>
      </w:r>
      <w:r w:rsidRPr="00811278">
        <w:rPr>
          <w:rFonts w:asciiTheme="minorHAnsi" w:hAnsiTheme="minorHAnsi" w:cs="Segoe UI"/>
          <w:color w:val="161616"/>
          <w:sz w:val="22"/>
          <w:szCs w:val="22"/>
        </w:rPr>
        <w:t> approach, consumers of Azure AI containers could augment a container with a front-facing component, keeping the container endpoint private. Let's consider a scenario where we use </w:t>
      </w:r>
      <w:hyperlink r:id="rId24" w:history="1">
        <w:r w:rsidRPr="00811278">
          <w:rPr>
            <w:rStyle w:val="Hyperlink"/>
            <w:rFonts w:asciiTheme="minorHAnsi" w:hAnsiTheme="minorHAnsi" w:cs="Segoe UI"/>
            <w:sz w:val="22"/>
            <w:szCs w:val="22"/>
          </w:rPr>
          <w:t>Istio</w:t>
        </w:r>
      </w:hyperlink>
      <w:r w:rsidRPr="00811278">
        <w:rPr>
          <w:rFonts w:asciiTheme="minorHAnsi" w:hAnsiTheme="minorHAnsi" w:cs="Segoe UI"/>
          <w:color w:val="161616"/>
          <w:sz w:val="22"/>
          <w:szCs w:val="22"/>
        </w:rPr>
        <w:t> as an ingress gateway. Istio supports HTTPS/TLS and client-certificate authentication. In this scenario, the Istio frontend exposes the container access, presenting the client certificate that is approved beforehand with Istio.</w:t>
      </w:r>
    </w:p>
    <w:p w14:paraId="6CD86E9E" w14:textId="77777777" w:rsidR="00811278" w:rsidRPr="00D808F1" w:rsidRDefault="00811278" w:rsidP="00811278">
      <w:pPr>
        <w:pStyle w:val="NormalWeb"/>
        <w:rPr>
          <w:rFonts w:asciiTheme="minorHAnsi" w:hAnsiTheme="minorHAnsi" w:cs="Segoe UI"/>
          <w:color w:val="161616"/>
          <w:sz w:val="22"/>
          <w:szCs w:val="22"/>
        </w:rPr>
      </w:pPr>
      <w:hyperlink r:id="rId25" w:history="1">
        <w:r w:rsidRPr="00811278">
          <w:rPr>
            <w:rStyle w:val="Hyperlink"/>
            <w:rFonts w:asciiTheme="minorHAnsi" w:hAnsiTheme="minorHAnsi" w:cs="Segoe UI"/>
            <w:sz w:val="22"/>
            <w:szCs w:val="22"/>
          </w:rPr>
          <w:t>Nginx</w:t>
        </w:r>
      </w:hyperlink>
      <w:r w:rsidRPr="00811278">
        <w:rPr>
          <w:rFonts w:asciiTheme="minorHAnsi" w:hAnsiTheme="minorHAnsi" w:cs="Segoe UI"/>
          <w:color w:val="161616"/>
          <w:sz w:val="22"/>
          <w:szCs w:val="22"/>
        </w:rPr>
        <w:t> is another popular choice in the same category. Both Istio and Nginx act as a service mesh and offer additional features including things like load-balancing, routing, and rate-control.</w:t>
      </w:r>
    </w:p>
    <w:p w14:paraId="0C8E24E6" w14:textId="77777777" w:rsidR="00906020" w:rsidRPr="00906020" w:rsidRDefault="00906020" w:rsidP="00906020">
      <w:pPr>
        <w:pStyle w:val="NormalWeb"/>
        <w:rPr>
          <w:rFonts w:asciiTheme="minorHAnsi" w:hAnsiTheme="minorHAnsi" w:cs="Segoe UI"/>
          <w:b/>
          <w:bCs/>
          <w:color w:val="161616"/>
          <w:sz w:val="22"/>
          <w:szCs w:val="22"/>
        </w:rPr>
      </w:pPr>
      <w:r w:rsidRPr="00906020">
        <w:rPr>
          <w:rFonts w:asciiTheme="minorHAnsi" w:hAnsiTheme="minorHAnsi" w:cs="Segoe UI"/>
          <w:b/>
          <w:bCs/>
          <w:color w:val="161616"/>
          <w:sz w:val="22"/>
          <w:szCs w:val="22"/>
        </w:rPr>
        <w:t>Container networking</w:t>
      </w:r>
    </w:p>
    <w:p w14:paraId="442A4852" w14:textId="77777777" w:rsidR="00906020" w:rsidRPr="00906020" w:rsidRDefault="00906020" w:rsidP="00906020">
      <w:pPr>
        <w:pStyle w:val="NormalWeb"/>
        <w:rPr>
          <w:rFonts w:asciiTheme="minorHAnsi" w:hAnsiTheme="minorHAnsi" w:cs="Segoe UI"/>
          <w:color w:val="161616"/>
          <w:sz w:val="22"/>
          <w:szCs w:val="22"/>
        </w:rPr>
      </w:pPr>
      <w:r w:rsidRPr="00906020">
        <w:rPr>
          <w:rFonts w:asciiTheme="minorHAnsi" w:hAnsiTheme="minorHAnsi" w:cs="Segoe UI"/>
          <w:color w:val="161616"/>
          <w:sz w:val="22"/>
          <w:szCs w:val="22"/>
        </w:rPr>
        <w:t>The Azure AI containers are required to submit metering information for billing purposes. Failure to allowlist various network channels that the Azure AI containers rely on will prevent the container from working.</w:t>
      </w:r>
    </w:p>
    <w:p w14:paraId="685E0CC8" w14:textId="77777777" w:rsidR="00906020" w:rsidRPr="00906020" w:rsidRDefault="00906020" w:rsidP="00906020">
      <w:pPr>
        <w:pStyle w:val="NormalWeb"/>
        <w:rPr>
          <w:rFonts w:asciiTheme="minorHAnsi" w:hAnsiTheme="minorHAnsi" w:cs="Segoe UI"/>
          <w:b/>
          <w:bCs/>
          <w:color w:val="161616"/>
          <w:sz w:val="22"/>
          <w:szCs w:val="22"/>
        </w:rPr>
      </w:pPr>
      <w:r w:rsidRPr="00906020">
        <w:rPr>
          <w:rFonts w:asciiTheme="minorHAnsi" w:hAnsiTheme="minorHAnsi" w:cs="Segoe UI"/>
          <w:b/>
          <w:bCs/>
          <w:color w:val="161616"/>
          <w:sz w:val="22"/>
          <w:szCs w:val="22"/>
        </w:rPr>
        <w:t>Allowlist Azure AI services domains and ports</w:t>
      </w:r>
    </w:p>
    <w:p w14:paraId="7B1D40ED" w14:textId="77777777" w:rsidR="00906020" w:rsidRPr="00906020" w:rsidRDefault="00906020" w:rsidP="00906020">
      <w:pPr>
        <w:pStyle w:val="NormalWeb"/>
        <w:rPr>
          <w:rFonts w:asciiTheme="minorHAnsi" w:hAnsiTheme="minorHAnsi" w:cs="Segoe UI"/>
          <w:color w:val="161616"/>
          <w:sz w:val="22"/>
          <w:szCs w:val="22"/>
        </w:rPr>
      </w:pPr>
      <w:r w:rsidRPr="00906020">
        <w:rPr>
          <w:rFonts w:asciiTheme="minorHAnsi" w:hAnsiTheme="minorHAnsi" w:cs="Segoe UI"/>
          <w:color w:val="161616"/>
          <w:sz w:val="22"/>
          <w:szCs w:val="22"/>
        </w:rPr>
        <w:t>The host should allowlist </w:t>
      </w:r>
      <w:r w:rsidRPr="00906020">
        <w:rPr>
          <w:rFonts w:asciiTheme="minorHAnsi" w:hAnsiTheme="minorHAnsi" w:cs="Segoe UI"/>
          <w:b/>
          <w:bCs/>
          <w:color w:val="161616"/>
          <w:sz w:val="22"/>
          <w:szCs w:val="22"/>
        </w:rPr>
        <w:t>port 443</w:t>
      </w:r>
      <w:r w:rsidRPr="00906020">
        <w:rPr>
          <w:rFonts w:asciiTheme="minorHAnsi" w:hAnsiTheme="minorHAnsi" w:cs="Segoe UI"/>
          <w:color w:val="161616"/>
          <w:sz w:val="22"/>
          <w:szCs w:val="22"/>
        </w:rPr>
        <w:t> and the following domains:</w:t>
      </w:r>
    </w:p>
    <w:p w14:paraId="2C50AFFF" w14:textId="77777777" w:rsidR="00906020" w:rsidRPr="00906020" w:rsidRDefault="00906020" w:rsidP="00906020">
      <w:pPr>
        <w:pStyle w:val="NormalWeb"/>
        <w:numPr>
          <w:ilvl w:val="0"/>
          <w:numId w:val="3"/>
        </w:numPr>
        <w:rPr>
          <w:rFonts w:asciiTheme="minorHAnsi" w:hAnsiTheme="minorHAnsi" w:cs="Segoe UI"/>
          <w:color w:val="161616"/>
          <w:sz w:val="22"/>
          <w:szCs w:val="22"/>
        </w:rPr>
      </w:pPr>
      <w:r w:rsidRPr="00906020">
        <w:rPr>
          <w:rFonts w:asciiTheme="minorHAnsi" w:hAnsiTheme="minorHAnsi" w:cs="Segoe UI"/>
          <w:color w:val="161616"/>
          <w:sz w:val="22"/>
          <w:szCs w:val="22"/>
        </w:rPr>
        <w:t>*.cognitive.microsoft.com</w:t>
      </w:r>
    </w:p>
    <w:p w14:paraId="7212BA63" w14:textId="7EC761EB" w:rsidR="00D808F1" w:rsidRPr="00D808F1" w:rsidRDefault="00906020" w:rsidP="00D808F1">
      <w:pPr>
        <w:pStyle w:val="NormalWeb"/>
        <w:numPr>
          <w:ilvl w:val="0"/>
          <w:numId w:val="3"/>
        </w:numPr>
        <w:rPr>
          <w:rFonts w:asciiTheme="minorHAnsi" w:hAnsiTheme="minorHAnsi" w:cs="Segoe UI"/>
          <w:color w:val="161616"/>
          <w:sz w:val="22"/>
          <w:szCs w:val="22"/>
        </w:rPr>
      </w:pPr>
      <w:r w:rsidRPr="00906020">
        <w:rPr>
          <w:rFonts w:asciiTheme="minorHAnsi" w:hAnsiTheme="minorHAnsi" w:cs="Segoe UI"/>
          <w:color w:val="161616"/>
          <w:sz w:val="22"/>
          <w:szCs w:val="22"/>
        </w:rPr>
        <w:t>*.cognitiveservices.azure.com</w:t>
      </w:r>
    </w:p>
    <w:p w14:paraId="30A4419F" w14:textId="6FAA447F" w:rsidR="00906020" w:rsidRPr="00D808F1" w:rsidRDefault="00906020" w:rsidP="00D808F1">
      <w:pPr>
        <w:pStyle w:val="NormalWeb"/>
        <w:rPr>
          <w:rFonts w:asciiTheme="minorHAnsi" w:hAnsiTheme="minorHAnsi" w:cs="Segoe UI"/>
          <w:b/>
          <w:bCs/>
          <w:color w:val="161616"/>
          <w:sz w:val="22"/>
          <w:szCs w:val="22"/>
        </w:rPr>
      </w:pPr>
      <w:r w:rsidRPr="00D808F1">
        <w:rPr>
          <w:rFonts w:asciiTheme="minorHAnsi" w:hAnsiTheme="minorHAnsi" w:cs="Segoe UI"/>
          <w:b/>
          <w:bCs/>
          <w:color w:val="161616"/>
          <w:sz w:val="22"/>
          <w:szCs w:val="22"/>
        </w:rPr>
        <w:t>Disable deep packet inspection</w:t>
      </w:r>
    </w:p>
    <w:p w14:paraId="28762B6F" w14:textId="77777777" w:rsidR="00906020" w:rsidRPr="00D808F1" w:rsidRDefault="00906020" w:rsidP="00906020">
      <w:pPr>
        <w:pStyle w:val="NormalWeb"/>
        <w:shd w:val="clear" w:color="auto" w:fill="FFFFFF"/>
        <w:rPr>
          <w:rFonts w:asciiTheme="minorHAnsi" w:hAnsiTheme="minorHAnsi" w:cs="Segoe UI"/>
          <w:color w:val="161616"/>
          <w:sz w:val="22"/>
          <w:szCs w:val="22"/>
        </w:rPr>
      </w:pPr>
      <w:hyperlink r:id="rId26" w:history="1">
        <w:r w:rsidRPr="00D808F1">
          <w:rPr>
            <w:rStyle w:val="Hyperlink"/>
            <w:rFonts w:asciiTheme="minorHAnsi" w:eastAsiaTheme="majorEastAsia" w:hAnsiTheme="minorHAnsi" w:cs="Segoe UI"/>
            <w:sz w:val="22"/>
            <w:szCs w:val="22"/>
          </w:rPr>
          <w:t>Deep packet inspection (DPI)</w:t>
        </w:r>
      </w:hyperlink>
      <w:r w:rsidRPr="00D808F1">
        <w:rPr>
          <w:rFonts w:asciiTheme="minorHAnsi" w:hAnsiTheme="minorHAnsi" w:cs="Segoe UI"/>
          <w:color w:val="161616"/>
          <w:sz w:val="22"/>
          <w:szCs w:val="22"/>
        </w:rPr>
        <w:t> is a type of data processing that inspects in detail the data sent over a computer network, and usually takes action by blocking, rerouting, or logging it accordingly.</w:t>
      </w:r>
    </w:p>
    <w:p w14:paraId="171F20C5" w14:textId="77777777" w:rsidR="00D808F1" w:rsidRPr="00D808F1" w:rsidRDefault="00906020" w:rsidP="00D808F1">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Disable DPI on the secure channels that the Azure AI containers create to Microsoft servers. Failure to do so will prevent the container from functioning correctly.</w:t>
      </w:r>
    </w:p>
    <w:p w14:paraId="6842BF45" w14:textId="51ED493A" w:rsidR="00906020" w:rsidRPr="00D808F1" w:rsidRDefault="00906020" w:rsidP="00D808F1">
      <w:pPr>
        <w:pStyle w:val="NormalWeb"/>
        <w:shd w:val="clear" w:color="auto" w:fill="FFFFFF"/>
        <w:rPr>
          <w:rFonts w:asciiTheme="minorHAnsi" w:hAnsiTheme="minorHAnsi" w:cs="Segoe UI"/>
          <w:b/>
          <w:bCs/>
          <w:color w:val="161616"/>
          <w:sz w:val="22"/>
          <w:szCs w:val="22"/>
        </w:rPr>
      </w:pPr>
      <w:r w:rsidRPr="00D808F1">
        <w:rPr>
          <w:rFonts w:asciiTheme="minorHAnsi" w:hAnsiTheme="minorHAnsi" w:cs="Segoe UI"/>
          <w:b/>
          <w:bCs/>
          <w:color w:val="161616"/>
          <w:sz w:val="22"/>
          <w:szCs w:val="22"/>
        </w:rPr>
        <w:t>Developer samples</w:t>
      </w:r>
    </w:p>
    <w:p w14:paraId="4CBFDAEF" w14:textId="725791E5" w:rsidR="00AE104E" w:rsidRDefault="00906020" w:rsidP="00D808F1">
      <w:pPr>
        <w:pStyle w:val="NormalWeb"/>
        <w:shd w:val="clear" w:color="auto" w:fill="FFFFFF"/>
        <w:rPr>
          <w:rFonts w:asciiTheme="minorHAnsi" w:hAnsiTheme="minorHAnsi" w:cs="Segoe UI"/>
          <w:color w:val="161616"/>
          <w:sz w:val="22"/>
          <w:szCs w:val="22"/>
        </w:rPr>
      </w:pPr>
      <w:r w:rsidRPr="00D808F1">
        <w:rPr>
          <w:rFonts w:asciiTheme="minorHAnsi" w:hAnsiTheme="minorHAnsi" w:cs="Segoe UI"/>
          <w:color w:val="161616"/>
          <w:sz w:val="22"/>
          <w:szCs w:val="22"/>
        </w:rPr>
        <w:t>Developer samples are available at our </w:t>
      </w:r>
      <w:hyperlink r:id="rId27" w:history="1">
        <w:r w:rsidRPr="00D808F1">
          <w:rPr>
            <w:rStyle w:val="Hyperlink"/>
            <w:rFonts w:asciiTheme="minorHAnsi" w:eastAsiaTheme="majorEastAsia" w:hAnsiTheme="minorHAnsi" w:cs="Segoe UI"/>
            <w:sz w:val="22"/>
            <w:szCs w:val="22"/>
          </w:rPr>
          <w:t>GitHub repository</w:t>
        </w:r>
      </w:hyperlink>
      <w:r w:rsidRPr="00D808F1">
        <w:rPr>
          <w:rFonts w:asciiTheme="minorHAnsi" w:hAnsiTheme="minorHAnsi" w:cs="Segoe UI"/>
          <w:color w:val="161616"/>
          <w:sz w:val="22"/>
          <w:szCs w:val="22"/>
        </w:rPr>
        <w:t>.</w:t>
      </w:r>
    </w:p>
    <w:p w14:paraId="422D1788" w14:textId="77777777" w:rsidR="00AE104E" w:rsidRPr="00AE104E" w:rsidRDefault="00AE104E" w:rsidP="00AE104E">
      <w:pPr>
        <w:pStyle w:val="NormalWeb"/>
        <w:rPr>
          <w:rFonts w:asciiTheme="minorHAnsi" w:hAnsiTheme="minorHAnsi" w:cs="Segoe UI"/>
          <w:color w:val="161616"/>
          <w:sz w:val="22"/>
          <w:szCs w:val="22"/>
        </w:rPr>
      </w:pPr>
      <w:r w:rsidRPr="00AE104E">
        <w:rPr>
          <w:rFonts w:asciiTheme="minorHAnsi" w:hAnsiTheme="minorHAnsi" w:cs="Segoe UI"/>
          <w:color w:val="161616"/>
          <w:sz w:val="22"/>
          <w:szCs w:val="22"/>
        </w:rPr>
        <w:t>Install and explore the functionality provided by containers in Azure AI services:</w:t>
      </w:r>
    </w:p>
    <w:p w14:paraId="56EC97F8"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28" w:history="1">
        <w:r w:rsidRPr="00AE104E">
          <w:rPr>
            <w:rStyle w:val="Hyperlink"/>
            <w:rFonts w:asciiTheme="minorHAnsi" w:hAnsiTheme="minorHAnsi" w:cs="Segoe UI"/>
            <w:sz w:val="22"/>
            <w:szCs w:val="22"/>
          </w:rPr>
          <w:t>Anomaly Detector containers</w:t>
        </w:r>
      </w:hyperlink>
    </w:p>
    <w:p w14:paraId="4D8EDD95"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29" w:history="1">
        <w:r w:rsidRPr="00AE104E">
          <w:rPr>
            <w:rStyle w:val="Hyperlink"/>
            <w:rFonts w:asciiTheme="minorHAnsi" w:hAnsiTheme="minorHAnsi" w:cs="Segoe UI"/>
            <w:sz w:val="22"/>
            <w:szCs w:val="22"/>
          </w:rPr>
          <w:t>Azure AI Vision containers</w:t>
        </w:r>
      </w:hyperlink>
    </w:p>
    <w:p w14:paraId="7CD78AD2"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30" w:history="1">
        <w:r w:rsidRPr="00AE104E">
          <w:rPr>
            <w:rStyle w:val="Hyperlink"/>
            <w:rFonts w:asciiTheme="minorHAnsi" w:hAnsiTheme="minorHAnsi" w:cs="Segoe UI"/>
            <w:sz w:val="22"/>
            <w:szCs w:val="22"/>
          </w:rPr>
          <w:t>Language Understanding (LUIS) containers</w:t>
        </w:r>
      </w:hyperlink>
    </w:p>
    <w:p w14:paraId="73F5977E"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31" w:history="1">
        <w:r w:rsidRPr="00AE104E">
          <w:rPr>
            <w:rStyle w:val="Hyperlink"/>
            <w:rFonts w:asciiTheme="minorHAnsi" w:hAnsiTheme="minorHAnsi" w:cs="Segoe UI"/>
            <w:sz w:val="22"/>
            <w:szCs w:val="22"/>
          </w:rPr>
          <w:t>Speech Service API containers</w:t>
        </w:r>
      </w:hyperlink>
    </w:p>
    <w:p w14:paraId="2FC1AAB2"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32" w:anchor="deploy-on-premises-using-docker-containers" w:history="1">
        <w:r w:rsidRPr="00AE104E">
          <w:rPr>
            <w:rStyle w:val="Hyperlink"/>
            <w:rFonts w:asciiTheme="minorHAnsi" w:hAnsiTheme="minorHAnsi" w:cs="Segoe UI"/>
            <w:sz w:val="22"/>
            <w:szCs w:val="22"/>
          </w:rPr>
          <w:t>Language service containers</w:t>
        </w:r>
      </w:hyperlink>
    </w:p>
    <w:p w14:paraId="33BE3420" w14:textId="77777777" w:rsidR="00AE104E" w:rsidRPr="00AE104E" w:rsidRDefault="00AE104E" w:rsidP="00AE104E">
      <w:pPr>
        <w:pStyle w:val="NormalWeb"/>
        <w:numPr>
          <w:ilvl w:val="0"/>
          <w:numId w:val="4"/>
        </w:numPr>
        <w:rPr>
          <w:rFonts w:asciiTheme="minorHAnsi" w:hAnsiTheme="minorHAnsi" w:cs="Segoe UI"/>
          <w:color w:val="161616"/>
          <w:sz w:val="22"/>
          <w:szCs w:val="22"/>
        </w:rPr>
      </w:pPr>
      <w:hyperlink r:id="rId33" w:history="1">
        <w:r w:rsidRPr="00AE104E">
          <w:rPr>
            <w:rStyle w:val="Hyperlink"/>
            <w:rFonts w:asciiTheme="minorHAnsi" w:hAnsiTheme="minorHAnsi" w:cs="Segoe UI"/>
            <w:sz w:val="22"/>
            <w:szCs w:val="22"/>
          </w:rPr>
          <w:t>Translator containers</w:t>
        </w:r>
      </w:hyperlink>
    </w:p>
    <w:p w14:paraId="4489D610" w14:textId="77777777" w:rsidR="00AE104E" w:rsidRPr="00D808F1" w:rsidRDefault="00AE104E" w:rsidP="00D808F1">
      <w:pPr>
        <w:pStyle w:val="NormalWeb"/>
        <w:shd w:val="clear" w:color="auto" w:fill="FFFFFF"/>
        <w:rPr>
          <w:rFonts w:asciiTheme="minorHAnsi" w:hAnsiTheme="minorHAnsi" w:cs="Segoe UI"/>
          <w:color w:val="161616"/>
          <w:sz w:val="22"/>
          <w:szCs w:val="22"/>
        </w:rPr>
      </w:pPr>
    </w:p>
    <w:sectPr w:rsidR="00AE104E" w:rsidRPr="00D808F1" w:rsidSect="00921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54DC6"/>
    <w:multiLevelType w:val="multilevel"/>
    <w:tmpl w:val="C092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4F6C16"/>
    <w:multiLevelType w:val="multilevel"/>
    <w:tmpl w:val="CBFC2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43103"/>
    <w:multiLevelType w:val="multilevel"/>
    <w:tmpl w:val="F21C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1514EE"/>
    <w:multiLevelType w:val="multilevel"/>
    <w:tmpl w:val="32020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0253869">
    <w:abstractNumId w:val="3"/>
  </w:num>
  <w:num w:numId="2" w16cid:durableId="995302241">
    <w:abstractNumId w:val="2"/>
  </w:num>
  <w:num w:numId="3" w16cid:durableId="1034423389">
    <w:abstractNumId w:val="0"/>
  </w:num>
  <w:num w:numId="4" w16cid:durableId="173570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3D"/>
    <w:rsid w:val="000D1A00"/>
    <w:rsid w:val="002F70D2"/>
    <w:rsid w:val="00435E0D"/>
    <w:rsid w:val="004C3AB5"/>
    <w:rsid w:val="00503EE1"/>
    <w:rsid w:val="005B71B5"/>
    <w:rsid w:val="0063179D"/>
    <w:rsid w:val="006B3D49"/>
    <w:rsid w:val="007C35E9"/>
    <w:rsid w:val="00811278"/>
    <w:rsid w:val="008B673D"/>
    <w:rsid w:val="008F568A"/>
    <w:rsid w:val="00906020"/>
    <w:rsid w:val="00921009"/>
    <w:rsid w:val="0097352B"/>
    <w:rsid w:val="00AD2186"/>
    <w:rsid w:val="00AE104E"/>
    <w:rsid w:val="00B033F5"/>
    <w:rsid w:val="00B94E96"/>
    <w:rsid w:val="00CB76D2"/>
    <w:rsid w:val="00D808F1"/>
    <w:rsid w:val="00E708FF"/>
    <w:rsid w:val="00F020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153D8"/>
  <w15:chartTrackingRefBased/>
  <w15:docId w15:val="{7EF56A1B-4BC7-48BE-96EE-4EEF3620A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67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B67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B67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B67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67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67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67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67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67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67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B67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B67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B67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67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67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67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67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673D"/>
    <w:rPr>
      <w:rFonts w:eastAsiaTheme="majorEastAsia" w:cstheme="majorBidi"/>
      <w:color w:val="272727" w:themeColor="text1" w:themeTint="D8"/>
    </w:rPr>
  </w:style>
  <w:style w:type="paragraph" w:styleId="Title">
    <w:name w:val="Title"/>
    <w:basedOn w:val="Normal"/>
    <w:next w:val="Normal"/>
    <w:link w:val="TitleChar"/>
    <w:uiPriority w:val="10"/>
    <w:qFormat/>
    <w:rsid w:val="008B67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67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67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67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673D"/>
    <w:pPr>
      <w:spacing w:before="160"/>
      <w:jc w:val="center"/>
    </w:pPr>
    <w:rPr>
      <w:i/>
      <w:iCs/>
      <w:color w:val="404040" w:themeColor="text1" w:themeTint="BF"/>
    </w:rPr>
  </w:style>
  <w:style w:type="character" w:customStyle="1" w:styleId="QuoteChar">
    <w:name w:val="Quote Char"/>
    <w:basedOn w:val="DefaultParagraphFont"/>
    <w:link w:val="Quote"/>
    <w:uiPriority w:val="29"/>
    <w:rsid w:val="008B673D"/>
    <w:rPr>
      <w:i/>
      <w:iCs/>
      <w:color w:val="404040" w:themeColor="text1" w:themeTint="BF"/>
    </w:rPr>
  </w:style>
  <w:style w:type="paragraph" w:styleId="ListParagraph">
    <w:name w:val="List Paragraph"/>
    <w:basedOn w:val="Normal"/>
    <w:uiPriority w:val="34"/>
    <w:qFormat/>
    <w:rsid w:val="008B673D"/>
    <w:pPr>
      <w:ind w:left="720"/>
      <w:contextualSpacing/>
    </w:pPr>
  </w:style>
  <w:style w:type="character" w:styleId="IntenseEmphasis">
    <w:name w:val="Intense Emphasis"/>
    <w:basedOn w:val="DefaultParagraphFont"/>
    <w:uiPriority w:val="21"/>
    <w:qFormat/>
    <w:rsid w:val="008B673D"/>
    <w:rPr>
      <w:i/>
      <w:iCs/>
      <w:color w:val="0F4761" w:themeColor="accent1" w:themeShade="BF"/>
    </w:rPr>
  </w:style>
  <w:style w:type="paragraph" w:styleId="IntenseQuote">
    <w:name w:val="Intense Quote"/>
    <w:basedOn w:val="Normal"/>
    <w:next w:val="Normal"/>
    <w:link w:val="IntenseQuoteChar"/>
    <w:uiPriority w:val="30"/>
    <w:qFormat/>
    <w:rsid w:val="008B67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673D"/>
    <w:rPr>
      <w:i/>
      <w:iCs/>
      <w:color w:val="0F4761" w:themeColor="accent1" w:themeShade="BF"/>
    </w:rPr>
  </w:style>
  <w:style w:type="character" w:styleId="IntenseReference">
    <w:name w:val="Intense Reference"/>
    <w:basedOn w:val="DefaultParagraphFont"/>
    <w:uiPriority w:val="32"/>
    <w:qFormat/>
    <w:rsid w:val="008B673D"/>
    <w:rPr>
      <w:b/>
      <w:bCs/>
      <w:smallCaps/>
      <w:color w:val="0F4761" w:themeColor="accent1" w:themeShade="BF"/>
      <w:spacing w:val="5"/>
    </w:rPr>
  </w:style>
  <w:style w:type="character" w:styleId="Hyperlink">
    <w:name w:val="Hyperlink"/>
    <w:basedOn w:val="DefaultParagraphFont"/>
    <w:uiPriority w:val="99"/>
    <w:unhideWhenUsed/>
    <w:rsid w:val="004C3AB5"/>
    <w:rPr>
      <w:color w:val="467886" w:themeColor="hyperlink"/>
      <w:u w:val="single"/>
    </w:rPr>
  </w:style>
  <w:style w:type="character" w:styleId="UnresolvedMention">
    <w:name w:val="Unresolved Mention"/>
    <w:basedOn w:val="DefaultParagraphFont"/>
    <w:uiPriority w:val="99"/>
    <w:semiHidden/>
    <w:unhideWhenUsed/>
    <w:rsid w:val="004C3AB5"/>
    <w:rPr>
      <w:color w:val="605E5C"/>
      <w:shd w:val="clear" w:color="auto" w:fill="E1DFDD"/>
    </w:rPr>
  </w:style>
  <w:style w:type="paragraph" w:styleId="NormalWeb">
    <w:name w:val="Normal (Web)"/>
    <w:basedOn w:val="Normal"/>
    <w:uiPriority w:val="99"/>
    <w:unhideWhenUsed/>
    <w:rsid w:val="008F568A"/>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708FF"/>
    <w:rPr>
      <w:b/>
      <w:bCs/>
    </w:rPr>
  </w:style>
  <w:style w:type="character" w:styleId="HTMLCode">
    <w:name w:val="HTML Code"/>
    <w:basedOn w:val="DefaultParagraphFont"/>
    <w:uiPriority w:val="99"/>
    <w:semiHidden/>
    <w:unhideWhenUsed/>
    <w:rsid w:val="00E708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4564">
      <w:bodyDiv w:val="1"/>
      <w:marLeft w:val="0"/>
      <w:marRight w:val="0"/>
      <w:marTop w:val="0"/>
      <w:marBottom w:val="0"/>
      <w:divBdr>
        <w:top w:val="none" w:sz="0" w:space="0" w:color="auto"/>
        <w:left w:val="none" w:sz="0" w:space="0" w:color="auto"/>
        <w:bottom w:val="none" w:sz="0" w:space="0" w:color="auto"/>
        <w:right w:val="none" w:sz="0" w:space="0" w:color="auto"/>
      </w:divBdr>
    </w:div>
    <w:div w:id="18970686">
      <w:bodyDiv w:val="1"/>
      <w:marLeft w:val="0"/>
      <w:marRight w:val="0"/>
      <w:marTop w:val="0"/>
      <w:marBottom w:val="0"/>
      <w:divBdr>
        <w:top w:val="none" w:sz="0" w:space="0" w:color="auto"/>
        <w:left w:val="none" w:sz="0" w:space="0" w:color="auto"/>
        <w:bottom w:val="none" w:sz="0" w:space="0" w:color="auto"/>
        <w:right w:val="none" w:sz="0" w:space="0" w:color="auto"/>
      </w:divBdr>
    </w:div>
    <w:div w:id="33821442">
      <w:bodyDiv w:val="1"/>
      <w:marLeft w:val="0"/>
      <w:marRight w:val="0"/>
      <w:marTop w:val="0"/>
      <w:marBottom w:val="0"/>
      <w:divBdr>
        <w:top w:val="none" w:sz="0" w:space="0" w:color="auto"/>
        <w:left w:val="none" w:sz="0" w:space="0" w:color="auto"/>
        <w:bottom w:val="none" w:sz="0" w:space="0" w:color="auto"/>
        <w:right w:val="none" w:sz="0" w:space="0" w:color="auto"/>
      </w:divBdr>
      <w:divsChild>
        <w:div w:id="124006550">
          <w:marLeft w:val="0"/>
          <w:marRight w:val="0"/>
          <w:marTop w:val="0"/>
          <w:marBottom w:val="0"/>
          <w:divBdr>
            <w:top w:val="none" w:sz="0" w:space="0" w:color="auto"/>
            <w:left w:val="none" w:sz="0" w:space="0" w:color="auto"/>
            <w:bottom w:val="none" w:sz="0" w:space="0" w:color="auto"/>
            <w:right w:val="none" w:sz="0" w:space="0" w:color="auto"/>
          </w:divBdr>
        </w:div>
      </w:divsChild>
    </w:div>
    <w:div w:id="124085308">
      <w:bodyDiv w:val="1"/>
      <w:marLeft w:val="0"/>
      <w:marRight w:val="0"/>
      <w:marTop w:val="0"/>
      <w:marBottom w:val="0"/>
      <w:divBdr>
        <w:top w:val="none" w:sz="0" w:space="0" w:color="auto"/>
        <w:left w:val="none" w:sz="0" w:space="0" w:color="auto"/>
        <w:bottom w:val="none" w:sz="0" w:space="0" w:color="auto"/>
        <w:right w:val="none" w:sz="0" w:space="0" w:color="auto"/>
      </w:divBdr>
    </w:div>
    <w:div w:id="166100601">
      <w:bodyDiv w:val="1"/>
      <w:marLeft w:val="0"/>
      <w:marRight w:val="0"/>
      <w:marTop w:val="0"/>
      <w:marBottom w:val="0"/>
      <w:divBdr>
        <w:top w:val="none" w:sz="0" w:space="0" w:color="auto"/>
        <w:left w:val="none" w:sz="0" w:space="0" w:color="auto"/>
        <w:bottom w:val="none" w:sz="0" w:space="0" w:color="auto"/>
        <w:right w:val="none" w:sz="0" w:space="0" w:color="auto"/>
      </w:divBdr>
    </w:div>
    <w:div w:id="194738035">
      <w:bodyDiv w:val="1"/>
      <w:marLeft w:val="0"/>
      <w:marRight w:val="0"/>
      <w:marTop w:val="0"/>
      <w:marBottom w:val="0"/>
      <w:divBdr>
        <w:top w:val="none" w:sz="0" w:space="0" w:color="auto"/>
        <w:left w:val="none" w:sz="0" w:space="0" w:color="auto"/>
        <w:bottom w:val="none" w:sz="0" w:space="0" w:color="auto"/>
        <w:right w:val="none" w:sz="0" w:space="0" w:color="auto"/>
      </w:divBdr>
    </w:div>
    <w:div w:id="290013392">
      <w:bodyDiv w:val="1"/>
      <w:marLeft w:val="0"/>
      <w:marRight w:val="0"/>
      <w:marTop w:val="0"/>
      <w:marBottom w:val="0"/>
      <w:divBdr>
        <w:top w:val="none" w:sz="0" w:space="0" w:color="auto"/>
        <w:left w:val="none" w:sz="0" w:space="0" w:color="auto"/>
        <w:bottom w:val="none" w:sz="0" w:space="0" w:color="auto"/>
        <w:right w:val="none" w:sz="0" w:space="0" w:color="auto"/>
      </w:divBdr>
      <w:divsChild>
        <w:div w:id="745107578">
          <w:marLeft w:val="0"/>
          <w:marRight w:val="0"/>
          <w:marTop w:val="0"/>
          <w:marBottom w:val="0"/>
          <w:divBdr>
            <w:top w:val="none" w:sz="0" w:space="0" w:color="auto"/>
            <w:left w:val="none" w:sz="0" w:space="0" w:color="auto"/>
            <w:bottom w:val="none" w:sz="0" w:space="0" w:color="auto"/>
            <w:right w:val="none" w:sz="0" w:space="0" w:color="auto"/>
          </w:divBdr>
        </w:div>
      </w:divsChild>
    </w:div>
    <w:div w:id="305477325">
      <w:bodyDiv w:val="1"/>
      <w:marLeft w:val="0"/>
      <w:marRight w:val="0"/>
      <w:marTop w:val="0"/>
      <w:marBottom w:val="0"/>
      <w:divBdr>
        <w:top w:val="none" w:sz="0" w:space="0" w:color="auto"/>
        <w:left w:val="none" w:sz="0" w:space="0" w:color="auto"/>
        <w:bottom w:val="none" w:sz="0" w:space="0" w:color="auto"/>
        <w:right w:val="none" w:sz="0" w:space="0" w:color="auto"/>
      </w:divBdr>
    </w:div>
    <w:div w:id="306472865">
      <w:bodyDiv w:val="1"/>
      <w:marLeft w:val="0"/>
      <w:marRight w:val="0"/>
      <w:marTop w:val="0"/>
      <w:marBottom w:val="0"/>
      <w:divBdr>
        <w:top w:val="none" w:sz="0" w:space="0" w:color="auto"/>
        <w:left w:val="none" w:sz="0" w:space="0" w:color="auto"/>
        <w:bottom w:val="none" w:sz="0" w:space="0" w:color="auto"/>
        <w:right w:val="none" w:sz="0" w:space="0" w:color="auto"/>
      </w:divBdr>
    </w:div>
    <w:div w:id="345255847">
      <w:bodyDiv w:val="1"/>
      <w:marLeft w:val="0"/>
      <w:marRight w:val="0"/>
      <w:marTop w:val="0"/>
      <w:marBottom w:val="0"/>
      <w:divBdr>
        <w:top w:val="none" w:sz="0" w:space="0" w:color="auto"/>
        <w:left w:val="none" w:sz="0" w:space="0" w:color="auto"/>
        <w:bottom w:val="none" w:sz="0" w:space="0" w:color="auto"/>
        <w:right w:val="none" w:sz="0" w:space="0" w:color="auto"/>
      </w:divBdr>
    </w:div>
    <w:div w:id="596138028">
      <w:bodyDiv w:val="1"/>
      <w:marLeft w:val="0"/>
      <w:marRight w:val="0"/>
      <w:marTop w:val="0"/>
      <w:marBottom w:val="0"/>
      <w:divBdr>
        <w:top w:val="none" w:sz="0" w:space="0" w:color="auto"/>
        <w:left w:val="none" w:sz="0" w:space="0" w:color="auto"/>
        <w:bottom w:val="none" w:sz="0" w:space="0" w:color="auto"/>
        <w:right w:val="none" w:sz="0" w:space="0" w:color="auto"/>
      </w:divBdr>
    </w:div>
    <w:div w:id="1008749275">
      <w:bodyDiv w:val="1"/>
      <w:marLeft w:val="0"/>
      <w:marRight w:val="0"/>
      <w:marTop w:val="0"/>
      <w:marBottom w:val="0"/>
      <w:divBdr>
        <w:top w:val="none" w:sz="0" w:space="0" w:color="auto"/>
        <w:left w:val="none" w:sz="0" w:space="0" w:color="auto"/>
        <w:bottom w:val="none" w:sz="0" w:space="0" w:color="auto"/>
        <w:right w:val="none" w:sz="0" w:space="0" w:color="auto"/>
      </w:divBdr>
    </w:div>
    <w:div w:id="1339624289">
      <w:bodyDiv w:val="1"/>
      <w:marLeft w:val="0"/>
      <w:marRight w:val="0"/>
      <w:marTop w:val="0"/>
      <w:marBottom w:val="0"/>
      <w:divBdr>
        <w:top w:val="none" w:sz="0" w:space="0" w:color="auto"/>
        <w:left w:val="none" w:sz="0" w:space="0" w:color="auto"/>
        <w:bottom w:val="none" w:sz="0" w:space="0" w:color="auto"/>
        <w:right w:val="none" w:sz="0" w:space="0" w:color="auto"/>
      </w:divBdr>
      <w:divsChild>
        <w:div w:id="1537809402">
          <w:marLeft w:val="0"/>
          <w:marRight w:val="0"/>
          <w:marTop w:val="0"/>
          <w:marBottom w:val="0"/>
          <w:divBdr>
            <w:top w:val="none" w:sz="0" w:space="0" w:color="auto"/>
            <w:left w:val="none" w:sz="0" w:space="0" w:color="auto"/>
            <w:bottom w:val="none" w:sz="0" w:space="0" w:color="auto"/>
            <w:right w:val="none" w:sz="0" w:space="0" w:color="auto"/>
          </w:divBdr>
        </w:div>
      </w:divsChild>
    </w:div>
    <w:div w:id="1451781279">
      <w:bodyDiv w:val="1"/>
      <w:marLeft w:val="0"/>
      <w:marRight w:val="0"/>
      <w:marTop w:val="0"/>
      <w:marBottom w:val="0"/>
      <w:divBdr>
        <w:top w:val="none" w:sz="0" w:space="0" w:color="auto"/>
        <w:left w:val="none" w:sz="0" w:space="0" w:color="auto"/>
        <w:bottom w:val="none" w:sz="0" w:space="0" w:color="auto"/>
        <w:right w:val="none" w:sz="0" w:space="0" w:color="auto"/>
      </w:divBdr>
      <w:divsChild>
        <w:div w:id="573513142">
          <w:marLeft w:val="0"/>
          <w:marRight w:val="0"/>
          <w:marTop w:val="0"/>
          <w:marBottom w:val="0"/>
          <w:divBdr>
            <w:top w:val="none" w:sz="0" w:space="0" w:color="auto"/>
            <w:left w:val="none" w:sz="0" w:space="0" w:color="auto"/>
            <w:bottom w:val="none" w:sz="0" w:space="0" w:color="auto"/>
            <w:right w:val="none" w:sz="0" w:space="0" w:color="auto"/>
          </w:divBdr>
        </w:div>
      </w:divsChild>
    </w:div>
    <w:div w:id="1470781252">
      <w:bodyDiv w:val="1"/>
      <w:marLeft w:val="0"/>
      <w:marRight w:val="0"/>
      <w:marTop w:val="0"/>
      <w:marBottom w:val="0"/>
      <w:divBdr>
        <w:top w:val="none" w:sz="0" w:space="0" w:color="auto"/>
        <w:left w:val="none" w:sz="0" w:space="0" w:color="auto"/>
        <w:bottom w:val="none" w:sz="0" w:space="0" w:color="auto"/>
        <w:right w:val="none" w:sz="0" w:space="0" w:color="auto"/>
      </w:divBdr>
    </w:div>
    <w:div w:id="1646085939">
      <w:bodyDiv w:val="1"/>
      <w:marLeft w:val="0"/>
      <w:marRight w:val="0"/>
      <w:marTop w:val="0"/>
      <w:marBottom w:val="0"/>
      <w:divBdr>
        <w:top w:val="none" w:sz="0" w:space="0" w:color="auto"/>
        <w:left w:val="none" w:sz="0" w:space="0" w:color="auto"/>
        <w:bottom w:val="none" w:sz="0" w:space="0" w:color="auto"/>
        <w:right w:val="none" w:sz="0" w:space="0" w:color="auto"/>
      </w:divBdr>
    </w:div>
    <w:div w:id="1742672657">
      <w:bodyDiv w:val="1"/>
      <w:marLeft w:val="0"/>
      <w:marRight w:val="0"/>
      <w:marTop w:val="0"/>
      <w:marBottom w:val="0"/>
      <w:divBdr>
        <w:top w:val="none" w:sz="0" w:space="0" w:color="auto"/>
        <w:left w:val="none" w:sz="0" w:space="0" w:color="auto"/>
        <w:bottom w:val="none" w:sz="0" w:space="0" w:color="auto"/>
        <w:right w:val="none" w:sz="0" w:space="0" w:color="auto"/>
      </w:divBdr>
      <w:divsChild>
        <w:div w:id="1128428054">
          <w:marLeft w:val="0"/>
          <w:marRight w:val="0"/>
          <w:marTop w:val="0"/>
          <w:marBottom w:val="0"/>
          <w:divBdr>
            <w:top w:val="none" w:sz="0" w:space="0" w:color="auto"/>
            <w:left w:val="none" w:sz="0" w:space="0" w:color="auto"/>
            <w:bottom w:val="none" w:sz="0" w:space="0" w:color="auto"/>
            <w:right w:val="none" w:sz="0" w:space="0" w:color="auto"/>
          </w:divBdr>
        </w:div>
      </w:divsChild>
    </w:div>
    <w:div w:id="1777797452">
      <w:bodyDiv w:val="1"/>
      <w:marLeft w:val="0"/>
      <w:marRight w:val="0"/>
      <w:marTop w:val="0"/>
      <w:marBottom w:val="0"/>
      <w:divBdr>
        <w:top w:val="none" w:sz="0" w:space="0" w:color="auto"/>
        <w:left w:val="none" w:sz="0" w:space="0" w:color="auto"/>
        <w:bottom w:val="none" w:sz="0" w:space="0" w:color="auto"/>
        <w:right w:val="none" w:sz="0" w:space="0" w:color="auto"/>
      </w:divBdr>
    </w:div>
    <w:div w:id="1781030226">
      <w:bodyDiv w:val="1"/>
      <w:marLeft w:val="0"/>
      <w:marRight w:val="0"/>
      <w:marTop w:val="0"/>
      <w:marBottom w:val="0"/>
      <w:divBdr>
        <w:top w:val="none" w:sz="0" w:space="0" w:color="auto"/>
        <w:left w:val="none" w:sz="0" w:space="0" w:color="auto"/>
        <w:bottom w:val="none" w:sz="0" w:space="0" w:color="auto"/>
        <w:right w:val="none" w:sz="0" w:space="0" w:color="auto"/>
      </w:divBdr>
      <w:divsChild>
        <w:div w:id="643850483">
          <w:marLeft w:val="0"/>
          <w:marRight w:val="0"/>
          <w:marTop w:val="0"/>
          <w:marBottom w:val="0"/>
          <w:divBdr>
            <w:top w:val="none" w:sz="0" w:space="0" w:color="auto"/>
            <w:left w:val="none" w:sz="0" w:space="0" w:color="auto"/>
            <w:bottom w:val="none" w:sz="0" w:space="0" w:color="auto"/>
            <w:right w:val="none" w:sz="0" w:space="0" w:color="auto"/>
          </w:divBdr>
        </w:div>
      </w:divsChild>
    </w:div>
    <w:div w:id="1799643316">
      <w:bodyDiv w:val="1"/>
      <w:marLeft w:val="0"/>
      <w:marRight w:val="0"/>
      <w:marTop w:val="0"/>
      <w:marBottom w:val="0"/>
      <w:divBdr>
        <w:top w:val="none" w:sz="0" w:space="0" w:color="auto"/>
        <w:left w:val="none" w:sz="0" w:space="0" w:color="auto"/>
        <w:bottom w:val="none" w:sz="0" w:space="0" w:color="auto"/>
        <w:right w:val="none" w:sz="0" w:space="0" w:color="auto"/>
      </w:divBdr>
      <w:divsChild>
        <w:div w:id="392703735">
          <w:marLeft w:val="0"/>
          <w:marRight w:val="0"/>
          <w:marTop w:val="0"/>
          <w:marBottom w:val="0"/>
          <w:divBdr>
            <w:top w:val="none" w:sz="0" w:space="0" w:color="auto"/>
            <w:left w:val="none" w:sz="0" w:space="0" w:color="auto"/>
            <w:bottom w:val="none" w:sz="0" w:space="0" w:color="auto"/>
            <w:right w:val="none" w:sz="0" w:space="0" w:color="auto"/>
          </w:divBdr>
        </w:div>
        <w:div w:id="1353800293">
          <w:marLeft w:val="0"/>
          <w:marRight w:val="0"/>
          <w:marTop w:val="0"/>
          <w:marBottom w:val="0"/>
          <w:divBdr>
            <w:top w:val="none" w:sz="0" w:space="0" w:color="auto"/>
            <w:left w:val="none" w:sz="0" w:space="0" w:color="auto"/>
            <w:bottom w:val="none" w:sz="0" w:space="0" w:color="auto"/>
            <w:right w:val="none" w:sz="0" w:space="0" w:color="auto"/>
          </w:divBdr>
        </w:div>
      </w:divsChild>
    </w:div>
    <w:div w:id="1843661525">
      <w:bodyDiv w:val="1"/>
      <w:marLeft w:val="0"/>
      <w:marRight w:val="0"/>
      <w:marTop w:val="0"/>
      <w:marBottom w:val="0"/>
      <w:divBdr>
        <w:top w:val="none" w:sz="0" w:space="0" w:color="auto"/>
        <w:left w:val="none" w:sz="0" w:space="0" w:color="auto"/>
        <w:bottom w:val="none" w:sz="0" w:space="0" w:color="auto"/>
        <w:right w:val="none" w:sz="0" w:space="0" w:color="auto"/>
      </w:divBdr>
    </w:div>
    <w:div w:id="1895460819">
      <w:bodyDiv w:val="1"/>
      <w:marLeft w:val="0"/>
      <w:marRight w:val="0"/>
      <w:marTop w:val="0"/>
      <w:marBottom w:val="0"/>
      <w:divBdr>
        <w:top w:val="none" w:sz="0" w:space="0" w:color="auto"/>
        <w:left w:val="none" w:sz="0" w:space="0" w:color="auto"/>
        <w:bottom w:val="none" w:sz="0" w:space="0" w:color="auto"/>
        <w:right w:val="none" w:sz="0" w:space="0" w:color="auto"/>
      </w:divBdr>
      <w:divsChild>
        <w:div w:id="2064480051">
          <w:marLeft w:val="0"/>
          <w:marRight w:val="0"/>
          <w:marTop w:val="0"/>
          <w:marBottom w:val="0"/>
          <w:divBdr>
            <w:top w:val="none" w:sz="0" w:space="0" w:color="auto"/>
            <w:left w:val="none" w:sz="0" w:space="0" w:color="auto"/>
            <w:bottom w:val="none" w:sz="0" w:space="0" w:color="auto"/>
            <w:right w:val="none" w:sz="0" w:space="0" w:color="auto"/>
          </w:divBdr>
        </w:div>
      </w:divsChild>
    </w:div>
    <w:div w:id="1939944559">
      <w:bodyDiv w:val="1"/>
      <w:marLeft w:val="0"/>
      <w:marRight w:val="0"/>
      <w:marTop w:val="0"/>
      <w:marBottom w:val="0"/>
      <w:divBdr>
        <w:top w:val="none" w:sz="0" w:space="0" w:color="auto"/>
        <w:left w:val="none" w:sz="0" w:space="0" w:color="auto"/>
        <w:bottom w:val="none" w:sz="0" w:space="0" w:color="auto"/>
        <w:right w:val="none" w:sz="0" w:space="0" w:color="auto"/>
      </w:divBdr>
    </w:div>
    <w:div w:id="1962568352">
      <w:bodyDiv w:val="1"/>
      <w:marLeft w:val="0"/>
      <w:marRight w:val="0"/>
      <w:marTop w:val="0"/>
      <w:marBottom w:val="0"/>
      <w:divBdr>
        <w:top w:val="none" w:sz="0" w:space="0" w:color="auto"/>
        <w:left w:val="none" w:sz="0" w:space="0" w:color="auto"/>
        <w:bottom w:val="none" w:sz="0" w:space="0" w:color="auto"/>
        <w:right w:val="none" w:sz="0" w:space="0" w:color="auto"/>
      </w:divBdr>
      <w:divsChild>
        <w:div w:id="1472290126">
          <w:marLeft w:val="0"/>
          <w:marRight w:val="0"/>
          <w:marTop w:val="0"/>
          <w:marBottom w:val="0"/>
          <w:divBdr>
            <w:top w:val="none" w:sz="0" w:space="0" w:color="auto"/>
            <w:left w:val="none" w:sz="0" w:space="0" w:color="auto"/>
            <w:bottom w:val="none" w:sz="0" w:space="0" w:color="auto"/>
            <w:right w:val="none" w:sz="0" w:space="0" w:color="auto"/>
          </w:divBdr>
        </w:div>
      </w:divsChild>
    </w:div>
    <w:div w:id="2095395521">
      <w:bodyDiv w:val="1"/>
      <w:marLeft w:val="0"/>
      <w:marRight w:val="0"/>
      <w:marTop w:val="0"/>
      <w:marBottom w:val="0"/>
      <w:divBdr>
        <w:top w:val="none" w:sz="0" w:space="0" w:color="auto"/>
        <w:left w:val="none" w:sz="0" w:space="0" w:color="auto"/>
        <w:bottom w:val="none" w:sz="0" w:space="0" w:color="auto"/>
        <w:right w:val="none" w:sz="0" w:space="0" w:color="auto"/>
      </w:divBdr>
    </w:div>
    <w:div w:id="2105684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cs.docker.com/docker-for-windows/" TargetMode="External"/><Relationship Id="rId26" Type="http://schemas.openxmlformats.org/officeDocument/2006/relationships/hyperlink" Target="https://en.wikipedia.org/wiki/Deep_packet_inspection" TargetMode="External"/><Relationship Id="rId3" Type="http://schemas.openxmlformats.org/officeDocument/2006/relationships/settings" Target="settings.xml"/><Relationship Id="rId21" Type="http://schemas.openxmlformats.org/officeDocument/2006/relationships/hyperlink" Target="https://learn.microsoft.com/en-us/azure/ai-services/cognitive-services-virtual-networks" TargetMode="External"/><Relationship Id="rId34" Type="http://schemas.openxmlformats.org/officeDocument/2006/relationships/fontTable" Target="fontTable.xml"/><Relationship Id="rId7" Type="http://schemas.openxmlformats.org/officeDocument/2006/relationships/hyperlink" Target="https://kubernetes.io/" TargetMode="External"/><Relationship Id="rId12" Type="http://schemas.openxmlformats.org/officeDocument/2006/relationships/image" Target="media/image3.png"/><Relationship Id="rId17" Type="http://schemas.openxmlformats.org/officeDocument/2006/relationships/hyperlink" Target="https://docs.docker.com/engine/installation/" TargetMode="External"/><Relationship Id="rId25" Type="http://schemas.openxmlformats.org/officeDocument/2006/relationships/hyperlink" Target="https://www.nginx.com/" TargetMode="External"/><Relationship Id="rId33" Type="http://schemas.openxmlformats.org/officeDocument/2006/relationships/hyperlink" Target="https://learn.microsoft.com/en-us/azure/ai-services/translator/containers/translator-how-to-install-container" TargetMode="External"/><Relationship Id="rId2" Type="http://schemas.openxmlformats.org/officeDocument/2006/relationships/styles" Target="styles.xml"/><Relationship Id="rId16" Type="http://schemas.openxmlformats.org/officeDocument/2006/relationships/hyperlink" Target="https://docs.docker.com/docker-for-mac/" TargetMode="External"/><Relationship Id="rId20" Type="http://schemas.openxmlformats.org/officeDocument/2006/relationships/hyperlink" Target="https://learn.microsoft.com/en-us/azure/container-instances/" TargetMode="External"/><Relationship Id="rId29" Type="http://schemas.openxmlformats.org/officeDocument/2006/relationships/hyperlink" Target="https://learn.microsoft.com/en-us/azure/ai-services/computer-vision/computer-vision-how-to-install-containers" TargetMode="External"/><Relationship Id="rId1" Type="http://schemas.openxmlformats.org/officeDocument/2006/relationships/numbering" Target="numbering.xml"/><Relationship Id="rId6" Type="http://schemas.openxmlformats.org/officeDocument/2006/relationships/hyperlink" Target="https://learn.microsoft.com/en-us/azure/container-instances/" TargetMode="External"/><Relationship Id="rId11" Type="http://schemas.openxmlformats.org/officeDocument/2006/relationships/image" Target="media/image2.png"/><Relationship Id="rId24" Type="http://schemas.openxmlformats.org/officeDocument/2006/relationships/hyperlink" Target="https://istio.io/" TargetMode="External"/><Relationship Id="rId32" Type="http://schemas.openxmlformats.org/officeDocument/2006/relationships/hyperlink" Target="https://learn.microsoft.com/en-us/azure/ai-services/language-service/overview" TargetMode="External"/><Relationship Id="rId5" Type="http://schemas.openxmlformats.org/officeDocument/2006/relationships/hyperlink" Target="https://learn.microsoft.com/en-us/azure/aks/" TargetMode="External"/><Relationship Id="rId15" Type="http://schemas.openxmlformats.org/officeDocument/2006/relationships/hyperlink" Target="https://learn.microsoft.com/en-us/azure/ai-services/multi-service-resource?pivots=azportal" TargetMode="External"/><Relationship Id="rId23" Type="http://schemas.openxmlformats.org/officeDocument/2006/relationships/image" Target="media/image7.svg"/><Relationship Id="rId28" Type="http://schemas.openxmlformats.org/officeDocument/2006/relationships/hyperlink" Target="https://learn.microsoft.com/en-us/azure/ai-services/anomaly-detector/anomaly-detector-container-howto" TargetMode="External"/><Relationship Id="rId10" Type="http://schemas.openxmlformats.org/officeDocument/2006/relationships/image" Target="media/image1.png"/><Relationship Id="rId19" Type="http://schemas.openxmlformats.org/officeDocument/2006/relationships/hyperlink" Target="https://learn.microsoft.com/en-us/azure/aks/" TargetMode="External"/><Relationship Id="rId31" Type="http://schemas.openxmlformats.org/officeDocument/2006/relationships/hyperlink" Target="https://learn.microsoft.com/en-us/azure/ai-services/speech-service/speech-container-howto" TargetMode="External"/><Relationship Id="rId4" Type="http://schemas.openxmlformats.org/officeDocument/2006/relationships/webSettings" Target="webSettings.xml"/><Relationship Id="rId9" Type="http://schemas.openxmlformats.org/officeDocument/2006/relationships/hyperlink" Target="https://learn.microsoft.com/en-us/azure-stack/user/azure-stack-solution-template-kubernetes-deploy" TargetMode="External"/><Relationship Id="rId14" Type="http://schemas.openxmlformats.org/officeDocument/2006/relationships/image" Target="media/image5.png"/><Relationship Id="rId22" Type="http://schemas.openxmlformats.org/officeDocument/2006/relationships/image" Target="media/image6.png"/><Relationship Id="rId27" Type="http://schemas.openxmlformats.org/officeDocument/2006/relationships/hyperlink" Target="https://github.com/Azure-Samples/cognitive-services-containers-samples" TargetMode="External"/><Relationship Id="rId30" Type="http://schemas.openxmlformats.org/officeDocument/2006/relationships/hyperlink" Target="https://learn.microsoft.com/en-us/azure/ai-services/luis/luis-container-howto" TargetMode="External"/><Relationship Id="rId35" Type="http://schemas.openxmlformats.org/officeDocument/2006/relationships/theme" Target="theme/theme1.xml"/><Relationship Id="rId8" Type="http://schemas.openxmlformats.org/officeDocument/2006/relationships/hyperlink" Target="https://learn.microsoft.com/en-us/azure-stack/op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1163</Words>
  <Characters>6630</Characters>
  <Application>Microsoft Office Word</Application>
  <DocSecurity>0</DocSecurity>
  <Lines>55</Lines>
  <Paragraphs>15</Paragraphs>
  <ScaleCrop>false</ScaleCrop>
  <Company>Cognizant</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Mariappan, Arungopal (Cognizant)</dc:creator>
  <cp:keywords/>
  <dc:description/>
  <cp:lastModifiedBy>Mariappan, Arungopal (Cognizant)</cp:lastModifiedBy>
  <cp:revision>21</cp:revision>
  <dcterms:created xsi:type="dcterms:W3CDTF">2024-12-01T04:16:00Z</dcterms:created>
  <dcterms:modified xsi:type="dcterms:W3CDTF">2024-12-01T04:52:00Z</dcterms:modified>
</cp:coreProperties>
</file>