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6F313" w14:textId="77777777" w:rsidR="000251BB" w:rsidRPr="000251BB" w:rsidRDefault="000251BB" w:rsidP="000251BB">
      <w:pPr>
        <w:rPr>
          <w:b/>
          <w:bCs/>
          <w:sz w:val="22"/>
          <w:szCs w:val="22"/>
        </w:rPr>
      </w:pPr>
      <w:r w:rsidRPr="000251BB">
        <w:rPr>
          <w:b/>
          <w:bCs/>
          <w:sz w:val="22"/>
          <w:szCs w:val="22"/>
        </w:rPr>
        <w:t>Monitor Azure AI services</w:t>
      </w:r>
    </w:p>
    <w:p w14:paraId="10F5BA01" w14:textId="77777777" w:rsidR="00F53365" w:rsidRPr="00F53365" w:rsidRDefault="00F53365" w:rsidP="00F53365">
      <w:pPr>
        <w:rPr>
          <w:b/>
          <w:bCs/>
          <w:sz w:val="22"/>
          <w:szCs w:val="22"/>
        </w:rPr>
      </w:pPr>
      <w:r w:rsidRPr="00F53365">
        <w:rPr>
          <w:b/>
          <w:bCs/>
          <w:sz w:val="22"/>
          <w:szCs w:val="22"/>
        </w:rPr>
        <w:t>View metrics</w:t>
      </w:r>
    </w:p>
    <w:p w14:paraId="3EAD9750" w14:textId="7BC645A9" w:rsidR="0063179D" w:rsidRDefault="00993881">
      <w:pPr>
        <w:rPr>
          <w:sz w:val="22"/>
          <w:szCs w:val="22"/>
        </w:rPr>
      </w:pPr>
      <w:r w:rsidRPr="00993881">
        <w:rPr>
          <w:sz w:val="22"/>
          <w:szCs w:val="22"/>
        </w:rPr>
        <w:t>Azure Monitor collects metrics for Azure resources at regular intervals so that you can track indicators of resource utilization, health, and performance. The specific metrics gathered depend on the Azure resource. In the case of Azure AI services, Azure Monitor collects metrics relating to endpoint requests, data submitted and returned, errors, and other useful measurements.</w:t>
      </w:r>
    </w:p>
    <w:p w14:paraId="6B47DA77" w14:textId="77777777" w:rsidR="00993881" w:rsidRPr="00993881" w:rsidRDefault="00993881" w:rsidP="00993881">
      <w:pPr>
        <w:rPr>
          <w:b/>
          <w:bCs/>
          <w:sz w:val="22"/>
          <w:szCs w:val="22"/>
        </w:rPr>
      </w:pPr>
      <w:r w:rsidRPr="00993881">
        <w:rPr>
          <w:b/>
          <w:bCs/>
          <w:sz w:val="22"/>
          <w:szCs w:val="22"/>
        </w:rPr>
        <w:t>View metrics in the Azure portal</w:t>
      </w:r>
    </w:p>
    <w:p w14:paraId="3E94E7AA" w14:textId="77777777" w:rsidR="00993881" w:rsidRPr="00993881" w:rsidRDefault="00993881" w:rsidP="00993881">
      <w:pPr>
        <w:rPr>
          <w:sz w:val="22"/>
          <w:szCs w:val="22"/>
        </w:rPr>
      </w:pPr>
      <w:r w:rsidRPr="00993881">
        <w:rPr>
          <w:sz w:val="22"/>
          <w:szCs w:val="22"/>
        </w:rPr>
        <w:t>You can view metrics for an individual resource in the Azure portal by selecting the resource and viewing its </w:t>
      </w:r>
      <w:r w:rsidRPr="00993881">
        <w:rPr>
          <w:b/>
          <w:bCs/>
          <w:sz w:val="22"/>
          <w:szCs w:val="22"/>
        </w:rPr>
        <w:t>Metrics</w:t>
      </w:r>
      <w:r w:rsidRPr="00993881">
        <w:rPr>
          <w:sz w:val="22"/>
          <w:szCs w:val="22"/>
        </w:rPr>
        <w:t> page. On this page, you can add resource-specific metrics to charts. By default an empty chart is created for you, and you can add more charts as required.</w:t>
      </w:r>
    </w:p>
    <w:p w14:paraId="718835E7" w14:textId="77777777" w:rsidR="00993881" w:rsidRPr="00993881" w:rsidRDefault="00993881" w:rsidP="00993881">
      <w:pPr>
        <w:rPr>
          <w:sz w:val="22"/>
          <w:szCs w:val="22"/>
        </w:rPr>
      </w:pPr>
      <w:r w:rsidRPr="00993881">
        <w:rPr>
          <w:sz w:val="22"/>
          <w:szCs w:val="22"/>
        </w:rPr>
        <w:t>For example, the following image shows the </w:t>
      </w:r>
      <w:r w:rsidRPr="00993881">
        <w:rPr>
          <w:b/>
          <w:bCs/>
          <w:sz w:val="22"/>
          <w:szCs w:val="22"/>
        </w:rPr>
        <w:t>Metrics</w:t>
      </w:r>
      <w:r w:rsidRPr="00993881">
        <w:rPr>
          <w:sz w:val="22"/>
          <w:szCs w:val="22"/>
        </w:rPr>
        <w:t> page for an AI services resource, showing the count of total calls to the service over a period of time.</w:t>
      </w:r>
    </w:p>
    <w:p w14:paraId="1188D442" w14:textId="7F3F9066" w:rsidR="00993881" w:rsidRDefault="00993881" w:rsidP="00993881">
      <w:pPr>
        <w:rPr>
          <w:sz w:val="22"/>
          <w:szCs w:val="22"/>
        </w:rPr>
      </w:pPr>
      <w:r w:rsidRPr="00993881">
        <w:rPr>
          <w:sz w:val="22"/>
          <w:szCs w:val="22"/>
        </w:rPr>
        <w:drawing>
          <wp:inline distT="0" distB="0" distL="0" distR="0" wp14:anchorId="27150CAE" wp14:editId="1B469E9C">
            <wp:extent cx="6645910" cy="4949825"/>
            <wp:effectExtent l="0" t="0" r="2540" b="3175"/>
            <wp:docPr id="1596794737" name="Picture 4" descr="A screenshot showing metrics for an AI service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showing metrics for an AI services resour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4949825"/>
                    </a:xfrm>
                    <a:prstGeom prst="rect">
                      <a:avLst/>
                    </a:prstGeom>
                    <a:noFill/>
                    <a:ln>
                      <a:noFill/>
                    </a:ln>
                  </pic:spPr>
                </pic:pic>
              </a:graphicData>
            </a:graphic>
          </wp:inline>
        </w:drawing>
      </w:r>
    </w:p>
    <w:p w14:paraId="7193F51F" w14:textId="61858648" w:rsidR="001B5692" w:rsidRDefault="001B5692" w:rsidP="00993881">
      <w:pPr>
        <w:rPr>
          <w:sz w:val="22"/>
          <w:szCs w:val="22"/>
        </w:rPr>
      </w:pPr>
      <w:r>
        <w:rPr>
          <w:noProof/>
        </w:rPr>
        <w:lastRenderedPageBreak/>
        <w:drawing>
          <wp:inline distT="0" distB="0" distL="0" distR="0" wp14:anchorId="505E7AA1" wp14:editId="5242F5A6">
            <wp:extent cx="6645910" cy="3835400"/>
            <wp:effectExtent l="0" t="0" r="2540" b="0"/>
            <wp:docPr id="12597307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835400"/>
                    </a:xfrm>
                    <a:prstGeom prst="rect">
                      <a:avLst/>
                    </a:prstGeom>
                    <a:noFill/>
                    <a:ln>
                      <a:noFill/>
                    </a:ln>
                  </pic:spPr>
                </pic:pic>
              </a:graphicData>
            </a:graphic>
          </wp:inline>
        </w:drawing>
      </w:r>
    </w:p>
    <w:p w14:paraId="35DD2D1B" w14:textId="00E23925" w:rsidR="00E745C6" w:rsidRPr="00993881" w:rsidRDefault="00E745C6" w:rsidP="00993881">
      <w:pPr>
        <w:rPr>
          <w:sz w:val="22"/>
          <w:szCs w:val="22"/>
        </w:rPr>
      </w:pPr>
      <w:r>
        <w:rPr>
          <w:noProof/>
        </w:rPr>
        <w:drawing>
          <wp:inline distT="0" distB="0" distL="0" distR="0" wp14:anchorId="4166D625" wp14:editId="6FBB36D8">
            <wp:extent cx="6645910" cy="3759835"/>
            <wp:effectExtent l="0" t="0" r="2540" b="0"/>
            <wp:docPr id="2036848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59835"/>
                    </a:xfrm>
                    <a:prstGeom prst="rect">
                      <a:avLst/>
                    </a:prstGeom>
                    <a:noFill/>
                    <a:ln>
                      <a:noFill/>
                    </a:ln>
                  </pic:spPr>
                </pic:pic>
              </a:graphicData>
            </a:graphic>
          </wp:inline>
        </w:drawing>
      </w:r>
    </w:p>
    <w:p w14:paraId="4943ACD6" w14:textId="77777777" w:rsidR="00993881" w:rsidRPr="00993881" w:rsidRDefault="00993881" w:rsidP="00993881">
      <w:pPr>
        <w:rPr>
          <w:sz w:val="22"/>
          <w:szCs w:val="22"/>
        </w:rPr>
      </w:pPr>
      <w:r w:rsidRPr="00993881">
        <w:rPr>
          <w:sz w:val="22"/>
          <w:szCs w:val="22"/>
        </w:rPr>
        <w:t>You can add multiple metrics to a chart and choose appropriate aggregations and chart types. When you're satisfied with chart, you can </w:t>
      </w:r>
      <w:r w:rsidRPr="00993881">
        <w:rPr>
          <w:i/>
          <w:iCs/>
          <w:sz w:val="22"/>
          <w:szCs w:val="22"/>
        </w:rPr>
        <w:t>share</w:t>
      </w:r>
      <w:r w:rsidRPr="00993881">
        <w:rPr>
          <w:sz w:val="22"/>
          <w:szCs w:val="22"/>
        </w:rPr>
        <w:t> it by exporting it to Excel or copying a link to it, and you can </w:t>
      </w:r>
      <w:r w:rsidRPr="00993881">
        <w:rPr>
          <w:i/>
          <w:iCs/>
          <w:sz w:val="22"/>
          <w:szCs w:val="22"/>
        </w:rPr>
        <w:t>clone</w:t>
      </w:r>
      <w:r w:rsidRPr="00993881">
        <w:rPr>
          <w:sz w:val="22"/>
          <w:szCs w:val="22"/>
        </w:rPr>
        <w:t> it to create a duplicate chart in the </w:t>
      </w:r>
      <w:r w:rsidRPr="00993881">
        <w:rPr>
          <w:b/>
          <w:bCs/>
          <w:sz w:val="22"/>
          <w:szCs w:val="22"/>
        </w:rPr>
        <w:t>Metrics</w:t>
      </w:r>
      <w:r w:rsidRPr="00993881">
        <w:rPr>
          <w:sz w:val="22"/>
          <w:szCs w:val="22"/>
        </w:rPr>
        <w:t> page - potentially as a starting point for a new chart that shows the same metrics in a different way.</w:t>
      </w:r>
    </w:p>
    <w:p w14:paraId="444A64CF" w14:textId="77777777" w:rsidR="00993881" w:rsidRPr="00993881" w:rsidRDefault="00993881" w:rsidP="00993881">
      <w:pPr>
        <w:rPr>
          <w:b/>
          <w:bCs/>
          <w:sz w:val="22"/>
          <w:szCs w:val="22"/>
        </w:rPr>
      </w:pPr>
      <w:r w:rsidRPr="00993881">
        <w:rPr>
          <w:b/>
          <w:bCs/>
          <w:sz w:val="22"/>
          <w:szCs w:val="22"/>
        </w:rPr>
        <w:t>Add metrics to a dashboard</w:t>
      </w:r>
    </w:p>
    <w:p w14:paraId="750A3595" w14:textId="77777777" w:rsidR="00993881" w:rsidRPr="00993881" w:rsidRDefault="00993881" w:rsidP="00993881">
      <w:pPr>
        <w:rPr>
          <w:sz w:val="22"/>
          <w:szCs w:val="22"/>
        </w:rPr>
      </w:pPr>
      <w:r w:rsidRPr="00993881">
        <w:rPr>
          <w:sz w:val="22"/>
          <w:szCs w:val="22"/>
        </w:rPr>
        <w:t>In the Azure portal, you can create </w:t>
      </w:r>
      <w:r w:rsidRPr="00993881">
        <w:rPr>
          <w:i/>
          <w:iCs/>
          <w:sz w:val="22"/>
          <w:szCs w:val="22"/>
        </w:rPr>
        <w:t>dashboards</w:t>
      </w:r>
      <w:r w:rsidRPr="00993881">
        <w:rPr>
          <w:sz w:val="22"/>
          <w:szCs w:val="22"/>
        </w:rPr>
        <w:t> that consist of multiple visualizations from different resources in your Azure environment to help you gain an overall view of the health and performance of your Azure resources.</w:t>
      </w:r>
    </w:p>
    <w:p w14:paraId="23B693E9" w14:textId="77777777" w:rsidR="00993881" w:rsidRPr="00993881" w:rsidRDefault="00993881" w:rsidP="00993881">
      <w:pPr>
        <w:rPr>
          <w:sz w:val="22"/>
          <w:szCs w:val="22"/>
        </w:rPr>
      </w:pPr>
      <w:r w:rsidRPr="00993881">
        <w:rPr>
          <w:sz w:val="22"/>
          <w:szCs w:val="22"/>
        </w:rPr>
        <w:lastRenderedPageBreak/>
        <w:t>To create a dashboard, select </w:t>
      </w:r>
      <w:r w:rsidRPr="00993881">
        <w:rPr>
          <w:b/>
          <w:bCs/>
          <w:sz w:val="22"/>
          <w:szCs w:val="22"/>
        </w:rPr>
        <w:t>Dashboard</w:t>
      </w:r>
      <w:r w:rsidRPr="00993881">
        <w:rPr>
          <w:sz w:val="22"/>
          <w:szCs w:val="22"/>
        </w:rPr>
        <w:t> in the Azure portal menu (your default view may already be set to a dashboard rather than the portal home page). From here, you can add up to 100 named dashboards to encapsulate views for specific aspects of your Azure services that you want to track.</w:t>
      </w:r>
    </w:p>
    <w:p w14:paraId="2E551202" w14:textId="77777777" w:rsidR="00993881" w:rsidRPr="00993881" w:rsidRDefault="00993881" w:rsidP="00993881">
      <w:pPr>
        <w:rPr>
          <w:sz w:val="22"/>
          <w:szCs w:val="22"/>
        </w:rPr>
      </w:pPr>
      <w:r w:rsidRPr="00993881">
        <w:rPr>
          <w:sz w:val="22"/>
          <w:szCs w:val="22"/>
        </w:rPr>
        <w:t>You can add a range of tiles and other visualizations to a dashboard, and when viewing metrics for a specific resource in a chart, as described previously, you can add the chart to a new or existing dashboard. In the following image, two charts showing metrics for an AI services resource have been added to a dashboard.</w:t>
      </w:r>
    </w:p>
    <w:p w14:paraId="10A0B1B1" w14:textId="5555D2D7" w:rsidR="00993881" w:rsidRPr="00993881" w:rsidRDefault="00993881" w:rsidP="00993881">
      <w:pPr>
        <w:rPr>
          <w:sz w:val="22"/>
          <w:szCs w:val="22"/>
        </w:rPr>
      </w:pPr>
      <w:r w:rsidRPr="00993881">
        <w:rPr>
          <w:sz w:val="22"/>
          <w:szCs w:val="22"/>
        </w:rPr>
        <w:drawing>
          <wp:inline distT="0" distB="0" distL="0" distR="0" wp14:anchorId="6D943F28" wp14:editId="309B6A9D">
            <wp:extent cx="6645910" cy="4910455"/>
            <wp:effectExtent l="0" t="0" r="2540" b="4445"/>
            <wp:docPr id="2119508121" name="Picture 3" descr="A screenshot showing metrics in 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showing metrics in a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910455"/>
                    </a:xfrm>
                    <a:prstGeom prst="rect">
                      <a:avLst/>
                    </a:prstGeom>
                    <a:noFill/>
                    <a:ln>
                      <a:noFill/>
                    </a:ln>
                  </pic:spPr>
                </pic:pic>
              </a:graphicData>
            </a:graphic>
          </wp:inline>
        </w:drawing>
      </w:r>
    </w:p>
    <w:p w14:paraId="5BF598FD" w14:textId="77777777" w:rsidR="006C5058" w:rsidRPr="006C5058" w:rsidRDefault="006C5058" w:rsidP="006C5058">
      <w:pPr>
        <w:rPr>
          <w:b/>
          <w:bCs/>
          <w:sz w:val="22"/>
          <w:szCs w:val="22"/>
        </w:rPr>
      </w:pPr>
      <w:r w:rsidRPr="006C5058">
        <w:rPr>
          <w:b/>
          <w:bCs/>
          <w:sz w:val="22"/>
          <w:szCs w:val="22"/>
        </w:rPr>
        <w:t>View log data in Azure Log Analytics</w:t>
      </w:r>
    </w:p>
    <w:p w14:paraId="77FB11C6" w14:textId="77777777" w:rsidR="006C5058" w:rsidRDefault="006C5058" w:rsidP="006C5058">
      <w:pPr>
        <w:rPr>
          <w:sz w:val="22"/>
          <w:szCs w:val="22"/>
        </w:rPr>
      </w:pPr>
      <w:r w:rsidRPr="006C5058">
        <w:rPr>
          <w:sz w:val="22"/>
          <w:szCs w:val="22"/>
        </w:rPr>
        <w:t>It can take an hour or more before diagnostic data starts flowing to the destinations, but when the data has been captured, you can view it in your Azure log Analytics resource by running queries, as shown in this example.</w:t>
      </w:r>
    </w:p>
    <w:p w14:paraId="37F70E54" w14:textId="7852DB2A" w:rsidR="00007243" w:rsidRPr="006C5058" w:rsidRDefault="00007243" w:rsidP="006C5058">
      <w:pPr>
        <w:rPr>
          <w:sz w:val="22"/>
          <w:szCs w:val="22"/>
        </w:rPr>
      </w:pPr>
      <w:r w:rsidRPr="00A1498F">
        <w:rPr>
          <w:b/>
          <w:bCs/>
          <w:sz w:val="22"/>
          <w:szCs w:val="22"/>
        </w:rPr>
        <w:t>Kusto Query Language (KQL)</w:t>
      </w:r>
      <w:r w:rsidRPr="00007243">
        <w:rPr>
          <w:sz w:val="22"/>
          <w:szCs w:val="22"/>
        </w:rPr>
        <w:t xml:space="preserve"> is a powerful tool to explore your data and discover patterns, identify anomalies and outliers, create statistical </w:t>
      </w:r>
      <w:r w:rsidRPr="00007243">
        <w:rPr>
          <w:sz w:val="22"/>
          <w:szCs w:val="22"/>
        </w:rPr>
        <w:t>modelling</w:t>
      </w:r>
      <w:r w:rsidRPr="00007243">
        <w:rPr>
          <w:sz w:val="22"/>
          <w:szCs w:val="22"/>
        </w:rPr>
        <w:t>, and more. KQL is a simple yet powerful language to query structured, semi-structured, and unstructured data. The language is expressive, easy to read and understand the query intent, and optimized for authoring experiences. Kusto Query Language is optimal for querying telemetry, metrics, and logs with deep support for text search and parsing, time-series operators and functions, analytics and aggregation, geospatial, vector similarity searches, and many other language constructs that provide the most optimal language for data analysis. The query uses schema entities that are organized in a hierarchy similar to SQLs: databases, tables, and columns.</w:t>
      </w:r>
    </w:p>
    <w:p w14:paraId="75E5E066" w14:textId="77C29B9B" w:rsidR="006C5058" w:rsidRPr="006C5058" w:rsidRDefault="006C5058" w:rsidP="006C5058">
      <w:pPr>
        <w:rPr>
          <w:sz w:val="22"/>
          <w:szCs w:val="22"/>
        </w:rPr>
      </w:pPr>
      <w:r w:rsidRPr="006C5058">
        <w:rPr>
          <w:sz w:val="22"/>
          <w:szCs w:val="22"/>
        </w:rPr>
        <w:lastRenderedPageBreak/>
        <w:drawing>
          <wp:inline distT="0" distB="0" distL="0" distR="0" wp14:anchorId="392F0593" wp14:editId="31CF4624">
            <wp:extent cx="6645910" cy="4914900"/>
            <wp:effectExtent l="0" t="0" r="2540" b="0"/>
            <wp:docPr id="164388456" name="Picture 6" descr="A screenshot of an Azure log Analytics query returning diagnostic data logged for an Azure AI service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n Azure log Analytics query returning diagnostic data logged for an Azure AI services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914900"/>
                    </a:xfrm>
                    <a:prstGeom prst="rect">
                      <a:avLst/>
                    </a:prstGeom>
                    <a:noFill/>
                    <a:ln>
                      <a:noFill/>
                    </a:ln>
                  </pic:spPr>
                </pic:pic>
              </a:graphicData>
            </a:graphic>
          </wp:inline>
        </w:drawing>
      </w:r>
    </w:p>
    <w:p w14:paraId="53A79023" w14:textId="315DAE51" w:rsidR="00993881" w:rsidRPr="00993881" w:rsidRDefault="00FC281B">
      <w:pPr>
        <w:rPr>
          <w:sz w:val="22"/>
          <w:szCs w:val="22"/>
        </w:rPr>
      </w:pPr>
      <w:r>
        <w:rPr>
          <w:noProof/>
        </w:rPr>
        <w:drawing>
          <wp:inline distT="0" distB="0" distL="0" distR="0" wp14:anchorId="51821E68" wp14:editId="0A77B3B2">
            <wp:extent cx="6645910" cy="3813810"/>
            <wp:effectExtent l="0" t="0" r="2540" b="0"/>
            <wp:docPr id="11648352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35215" name="Picture 9"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813810"/>
                    </a:xfrm>
                    <a:prstGeom prst="rect">
                      <a:avLst/>
                    </a:prstGeom>
                    <a:noFill/>
                    <a:ln>
                      <a:noFill/>
                    </a:ln>
                  </pic:spPr>
                </pic:pic>
              </a:graphicData>
            </a:graphic>
          </wp:inline>
        </w:drawing>
      </w:r>
    </w:p>
    <w:sectPr w:rsidR="00993881" w:rsidRPr="00993881" w:rsidSect="000251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4F"/>
    <w:rsid w:val="00007243"/>
    <w:rsid w:val="000251BB"/>
    <w:rsid w:val="001B5692"/>
    <w:rsid w:val="00225068"/>
    <w:rsid w:val="0063179D"/>
    <w:rsid w:val="006C5058"/>
    <w:rsid w:val="0092284F"/>
    <w:rsid w:val="0097352B"/>
    <w:rsid w:val="00993881"/>
    <w:rsid w:val="00A1498F"/>
    <w:rsid w:val="00B94E96"/>
    <w:rsid w:val="00E745C6"/>
    <w:rsid w:val="00F53365"/>
    <w:rsid w:val="00FC2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EE37"/>
  <w15:chartTrackingRefBased/>
  <w15:docId w15:val="{F2C7C0FD-D92C-4CDF-9E6C-4F376267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84F"/>
    <w:rPr>
      <w:rFonts w:eastAsiaTheme="majorEastAsia" w:cstheme="majorBidi"/>
      <w:color w:val="272727" w:themeColor="text1" w:themeTint="D8"/>
    </w:rPr>
  </w:style>
  <w:style w:type="paragraph" w:styleId="Title">
    <w:name w:val="Title"/>
    <w:basedOn w:val="Normal"/>
    <w:next w:val="Normal"/>
    <w:link w:val="TitleChar"/>
    <w:uiPriority w:val="10"/>
    <w:qFormat/>
    <w:rsid w:val="00922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84F"/>
    <w:pPr>
      <w:spacing w:before="160"/>
      <w:jc w:val="center"/>
    </w:pPr>
    <w:rPr>
      <w:i/>
      <w:iCs/>
      <w:color w:val="404040" w:themeColor="text1" w:themeTint="BF"/>
    </w:rPr>
  </w:style>
  <w:style w:type="character" w:customStyle="1" w:styleId="QuoteChar">
    <w:name w:val="Quote Char"/>
    <w:basedOn w:val="DefaultParagraphFont"/>
    <w:link w:val="Quote"/>
    <w:uiPriority w:val="29"/>
    <w:rsid w:val="0092284F"/>
    <w:rPr>
      <w:i/>
      <w:iCs/>
      <w:color w:val="404040" w:themeColor="text1" w:themeTint="BF"/>
    </w:rPr>
  </w:style>
  <w:style w:type="paragraph" w:styleId="ListParagraph">
    <w:name w:val="List Paragraph"/>
    <w:basedOn w:val="Normal"/>
    <w:uiPriority w:val="34"/>
    <w:qFormat/>
    <w:rsid w:val="0092284F"/>
    <w:pPr>
      <w:ind w:left="720"/>
      <w:contextualSpacing/>
    </w:pPr>
  </w:style>
  <w:style w:type="character" w:styleId="IntenseEmphasis">
    <w:name w:val="Intense Emphasis"/>
    <w:basedOn w:val="DefaultParagraphFont"/>
    <w:uiPriority w:val="21"/>
    <w:qFormat/>
    <w:rsid w:val="0092284F"/>
    <w:rPr>
      <w:i/>
      <w:iCs/>
      <w:color w:val="0F4761" w:themeColor="accent1" w:themeShade="BF"/>
    </w:rPr>
  </w:style>
  <w:style w:type="paragraph" w:styleId="IntenseQuote">
    <w:name w:val="Intense Quote"/>
    <w:basedOn w:val="Normal"/>
    <w:next w:val="Normal"/>
    <w:link w:val="IntenseQuoteChar"/>
    <w:uiPriority w:val="30"/>
    <w:qFormat/>
    <w:rsid w:val="00922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84F"/>
    <w:rPr>
      <w:i/>
      <w:iCs/>
      <w:color w:val="0F4761" w:themeColor="accent1" w:themeShade="BF"/>
    </w:rPr>
  </w:style>
  <w:style w:type="character" w:styleId="IntenseReference">
    <w:name w:val="Intense Reference"/>
    <w:basedOn w:val="DefaultParagraphFont"/>
    <w:uiPriority w:val="32"/>
    <w:qFormat/>
    <w:rsid w:val="00922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719">
      <w:bodyDiv w:val="1"/>
      <w:marLeft w:val="0"/>
      <w:marRight w:val="0"/>
      <w:marTop w:val="0"/>
      <w:marBottom w:val="0"/>
      <w:divBdr>
        <w:top w:val="none" w:sz="0" w:space="0" w:color="auto"/>
        <w:left w:val="none" w:sz="0" w:space="0" w:color="auto"/>
        <w:bottom w:val="none" w:sz="0" w:space="0" w:color="auto"/>
        <w:right w:val="none" w:sz="0" w:space="0" w:color="auto"/>
      </w:divBdr>
    </w:div>
    <w:div w:id="394863667">
      <w:bodyDiv w:val="1"/>
      <w:marLeft w:val="0"/>
      <w:marRight w:val="0"/>
      <w:marTop w:val="0"/>
      <w:marBottom w:val="0"/>
      <w:divBdr>
        <w:top w:val="none" w:sz="0" w:space="0" w:color="auto"/>
        <w:left w:val="none" w:sz="0" w:space="0" w:color="auto"/>
        <w:bottom w:val="none" w:sz="0" w:space="0" w:color="auto"/>
        <w:right w:val="none" w:sz="0" w:space="0" w:color="auto"/>
      </w:divBdr>
    </w:div>
    <w:div w:id="810558278">
      <w:bodyDiv w:val="1"/>
      <w:marLeft w:val="0"/>
      <w:marRight w:val="0"/>
      <w:marTop w:val="0"/>
      <w:marBottom w:val="0"/>
      <w:divBdr>
        <w:top w:val="none" w:sz="0" w:space="0" w:color="auto"/>
        <w:left w:val="none" w:sz="0" w:space="0" w:color="auto"/>
        <w:bottom w:val="none" w:sz="0" w:space="0" w:color="auto"/>
        <w:right w:val="none" w:sz="0" w:space="0" w:color="auto"/>
      </w:divBdr>
    </w:div>
    <w:div w:id="1276599327">
      <w:bodyDiv w:val="1"/>
      <w:marLeft w:val="0"/>
      <w:marRight w:val="0"/>
      <w:marTop w:val="0"/>
      <w:marBottom w:val="0"/>
      <w:divBdr>
        <w:top w:val="none" w:sz="0" w:space="0" w:color="auto"/>
        <w:left w:val="none" w:sz="0" w:space="0" w:color="auto"/>
        <w:bottom w:val="none" w:sz="0" w:space="0" w:color="auto"/>
        <w:right w:val="none" w:sz="0" w:space="0" w:color="auto"/>
      </w:divBdr>
    </w:div>
    <w:div w:id="1553274646">
      <w:bodyDiv w:val="1"/>
      <w:marLeft w:val="0"/>
      <w:marRight w:val="0"/>
      <w:marTop w:val="0"/>
      <w:marBottom w:val="0"/>
      <w:divBdr>
        <w:top w:val="none" w:sz="0" w:space="0" w:color="auto"/>
        <w:left w:val="none" w:sz="0" w:space="0" w:color="auto"/>
        <w:bottom w:val="none" w:sz="0" w:space="0" w:color="auto"/>
        <w:right w:val="none" w:sz="0" w:space="0" w:color="auto"/>
      </w:divBdr>
    </w:div>
    <w:div w:id="1879391146">
      <w:bodyDiv w:val="1"/>
      <w:marLeft w:val="0"/>
      <w:marRight w:val="0"/>
      <w:marTop w:val="0"/>
      <w:marBottom w:val="0"/>
      <w:divBdr>
        <w:top w:val="none" w:sz="0" w:space="0" w:color="auto"/>
        <w:left w:val="none" w:sz="0" w:space="0" w:color="auto"/>
        <w:bottom w:val="none" w:sz="0" w:space="0" w:color="auto"/>
        <w:right w:val="none" w:sz="0" w:space="0" w:color="auto"/>
      </w:divBdr>
    </w:div>
    <w:div w:id="2101026603">
      <w:bodyDiv w:val="1"/>
      <w:marLeft w:val="0"/>
      <w:marRight w:val="0"/>
      <w:marTop w:val="0"/>
      <w:marBottom w:val="0"/>
      <w:divBdr>
        <w:top w:val="none" w:sz="0" w:space="0" w:color="auto"/>
        <w:left w:val="none" w:sz="0" w:space="0" w:color="auto"/>
        <w:bottom w:val="none" w:sz="0" w:space="0" w:color="auto"/>
        <w:right w:val="none" w:sz="0" w:space="0" w:color="auto"/>
      </w:divBdr>
    </w:div>
    <w:div w:id="214600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475</Words>
  <Characters>2714</Characters>
  <Application>Microsoft Office Word</Application>
  <DocSecurity>0</DocSecurity>
  <Lines>22</Lines>
  <Paragraphs>6</Paragraphs>
  <ScaleCrop>false</ScaleCrop>
  <Company>Cognizant</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11</cp:revision>
  <dcterms:created xsi:type="dcterms:W3CDTF">2024-12-01T09:35:00Z</dcterms:created>
  <dcterms:modified xsi:type="dcterms:W3CDTF">2024-12-01T12:00:00Z</dcterms:modified>
</cp:coreProperties>
</file>