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05123" w14:textId="77777777" w:rsidR="004D6FE2" w:rsidRPr="004D6FE2" w:rsidRDefault="004D6FE2" w:rsidP="004D6FE2">
      <w:pPr>
        <w:rPr>
          <w:b/>
          <w:bCs/>
          <w:sz w:val="22"/>
          <w:szCs w:val="22"/>
        </w:rPr>
      </w:pPr>
      <w:r w:rsidRPr="004D6FE2">
        <w:rPr>
          <w:b/>
          <w:bCs/>
          <w:sz w:val="22"/>
          <w:szCs w:val="22"/>
        </w:rPr>
        <w:t>Manage authentication keys</w:t>
      </w:r>
    </w:p>
    <w:p w14:paraId="72F34A58" w14:textId="77777777" w:rsidR="004D6FE2" w:rsidRPr="004D6FE2" w:rsidRDefault="004D6FE2" w:rsidP="004D6FE2">
      <w:pPr>
        <w:rPr>
          <w:sz w:val="22"/>
          <w:szCs w:val="22"/>
        </w:rPr>
      </w:pPr>
      <w:r w:rsidRPr="004D6FE2">
        <w:rPr>
          <w:sz w:val="22"/>
          <w:szCs w:val="22"/>
        </w:rPr>
        <w:t>When you created your Azure AI services resource, two authentication keys were generated. You can manage these in the Azure portal or by using the Azure command line interface (CLI).</w:t>
      </w:r>
    </w:p>
    <w:p w14:paraId="7A781970" w14:textId="77777777" w:rsidR="004D6FE2" w:rsidRPr="004D6FE2" w:rsidRDefault="004D6FE2" w:rsidP="004D6FE2">
      <w:pPr>
        <w:numPr>
          <w:ilvl w:val="0"/>
          <w:numId w:val="1"/>
        </w:numPr>
        <w:rPr>
          <w:sz w:val="22"/>
          <w:szCs w:val="22"/>
        </w:rPr>
      </w:pPr>
      <w:r w:rsidRPr="004D6FE2">
        <w:rPr>
          <w:sz w:val="22"/>
          <w:szCs w:val="22"/>
        </w:rPr>
        <w:t>In the Azure portal, go to your Azure AI services resource and view its </w:t>
      </w:r>
      <w:r w:rsidRPr="004D6FE2">
        <w:rPr>
          <w:b/>
          <w:bCs/>
          <w:sz w:val="22"/>
          <w:szCs w:val="22"/>
        </w:rPr>
        <w:t>Keys and Endpoint</w:t>
      </w:r>
      <w:r w:rsidRPr="004D6FE2">
        <w:rPr>
          <w:sz w:val="22"/>
          <w:szCs w:val="22"/>
        </w:rPr>
        <w:t> page. This page contains the information that you will need to connect to your resource and use it from applications you develop. Specifically:</w:t>
      </w:r>
    </w:p>
    <w:p w14:paraId="6C74C71C" w14:textId="77777777" w:rsidR="004D6FE2" w:rsidRPr="004D6FE2" w:rsidRDefault="004D6FE2" w:rsidP="004D6FE2">
      <w:pPr>
        <w:numPr>
          <w:ilvl w:val="1"/>
          <w:numId w:val="1"/>
        </w:numPr>
        <w:rPr>
          <w:sz w:val="22"/>
          <w:szCs w:val="22"/>
        </w:rPr>
      </w:pPr>
      <w:r w:rsidRPr="004D6FE2">
        <w:rPr>
          <w:sz w:val="22"/>
          <w:szCs w:val="22"/>
        </w:rPr>
        <w:t>An HTTP </w:t>
      </w:r>
      <w:r w:rsidRPr="004D6FE2">
        <w:rPr>
          <w:i/>
          <w:iCs/>
          <w:sz w:val="22"/>
          <w:szCs w:val="22"/>
        </w:rPr>
        <w:t>endpoint</w:t>
      </w:r>
      <w:r w:rsidRPr="004D6FE2">
        <w:rPr>
          <w:sz w:val="22"/>
          <w:szCs w:val="22"/>
        </w:rPr>
        <w:t> to which client applications can send requests.</w:t>
      </w:r>
    </w:p>
    <w:p w14:paraId="57076CE4" w14:textId="77777777" w:rsidR="004D6FE2" w:rsidRPr="004D6FE2" w:rsidRDefault="004D6FE2" w:rsidP="004D6FE2">
      <w:pPr>
        <w:numPr>
          <w:ilvl w:val="1"/>
          <w:numId w:val="1"/>
        </w:numPr>
        <w:rPr>
          <w:sz w:val="22"/>
          <w:szCs w:val="22"/>
        </w:rPr>
      </w:pPr>
      <w:r w:rsidRPr="004D6FE2">
        <w:rPr>
          <w:sz w:val="22"/>
          <w:szCs w:val="22"/>
        </w:rPr>
        <w:t>Two </w:t>
      </w:r>
      <w:r w:rsidRPr="004D6FE2">
        <w:rPr>
          <w:i/>
          <w:iCs/>
          <w:sz w:val="22"/>
          <w:szCs w:val="22"/>
        </w:rPr>
        <w:t>keys</w:t>
      </w:r>
      <w:r w:rsidRPr="004D6FE2">
        <w:rPr>
          <w:sz w:val="22"/>
          <w:szCs w:val="22"/>
        </w:rPr>
        <w:t> that can be used for authentication (client applications can use either of the keys. A common practice is to use one for development, and another for production. You can easily regenerate the development key after developers have finished their work to prevent continued access).</w:t>
      </w:r>
    </w:p>
    <w:p w14:paraId="414A22A8" w14:textId="056635EB" w:rsidR="0063179D" w:rsidRPr="00910A9E" w:rsidRDefault="004D6FE2" w:rsidP="00910A9E">
      <w:pPr>
        <w:numPr>
          <w:ilvl w:val="1"/>
          <w:numId w:val="1"/>
        </w:numPr>
        <w:rPr>
          <w:sz w:val="22"/>
          <w:szCs w:val="22"/>
        </w:rPr>
      </w:pPr>
      <w:r w:rsidRPr="004D6FE2">
        <w:rPr>
          <w:sz w:val="22"/>
          <w:szCs w:val="22"/>
        </w:rPr>
        <w:t>The </w:t>
      </w:r>
      <w:r w:rsidRPr="004D6FE2">
        <w:rPr>
          <w:i/>
          <w:iCs/>
          <w:sz w:val="22"/>
          <w:szCs w:val="22"/>
        </w:rPr>
        <w:t>location</w:t>
      </w:r>
      <w:r w:rsidRPr="004D6FE2">
        <w:rPr>
          <w:sz w:val="22"/>
          <w:szCs w:val="22"/>
        </w:rPr>
        <w:t> where the resource is hosted. This is required for requests to some (but not all) APIs.</w:t>
      </w:r>
    </w:p>
    <w:p w14:paraId="6F566BFD" w14:textId="6DB5EA39" w:rsidR="00910A9E" w:rsidRDefault="00910A9E" w:rsidP="00D77EF4">
      <w:pPr>
        <w:ind w:left="360"/>
      </w:pPr>
      <w:r>
        <w:rPr>
          <w:noProof/>
        </w:rPr>
        <w:drawing>
          <wp:inline distT="0" distB="0" distL="0" distR="0" wp14:anchorId="678530F6" wp14:editId="7DCC1B4F">
            <wp:extent cx="6645910" cy="3674110"/>
            <wp:effectExtent l="0" t="0" r="2540" b="2540"/>
            <wp:docPr id="1204254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54263"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674110"/>
                    </a:xfrm>
                    <a:prstGeom prst="rect">
                      <a:avLst/>
                    </a:prstGeom>
                    <a:noFill/>
                    <a:ln>
                      <a:noFill/>
                    </a:ln>
                  </pic:spPr>
                </pic:pic>
              </a:graphicData>
            </a:graphic>
          </wp:inline>
        </w:drawing>
      </w:r>
    </w:p>
    <w:p w14:paraId="76264E0E" w14:textId="1F13C0F2" w:rsidR="00BC3956" w:rsidRDefault="00BC3956" w:rsidP="0027695A">
      <w:pPr>
        <w:pStyle w:val="ListParagraph"/>
        <w:numPr>
          <w:ilvl w:val="0"/>
          <w:numId w:val="1"/>
        </w:numPr>
      </w:pPr>
      <w:r w:rsidRPr="00BC3956">
        <w:t>In Visual Studio Code, right-click the </w:t>
      </w:r>
      <w:r w:rsidRPr="0027695A">
        <w:rPr>
          <w:b/>
          <w:bCs/>
        </w:rPr>
        <w:t>02-cognitive-security</w:t>
      </w:r>
      <w:r w:rsidRPr="00BC3956">
        <w:t> folder</w:t>
      </w:r>
      <w:r w:rsidR="008217FC">
        <w:t xml:space="preserve"> (</w:t>
      </w:r>
      <w:hyperlink r:id="rId6" w:history="1">
        <w:r w:rsidR="008217FC" w:rsidRPr="008F0AF6">
          <w:rPr>
            <w:rStyle w:val="Hyperlink"/>
          </w:rPr>
          <w:t>https://github.com/MicrosoftLearning/AI-102-AIEngineer</w:t>
        </w:r>
      </w:hyperlink>
      <w:r w:rsidR="008217FC">
        <w:t xml:space="preserve">) </w:t>
      </w:r>
      <w:r w:rsidRPr="00BC3956">
        <w:t>and open an integrated terminal. Then enter the following command to sign into your Azure subscription by using the Azure CLI.</w:t>
      </w:r>
    </w:p>
    <w:p w14:paraId="6833A58A" w14:textId="150AB04F" w:rsidR="00EE470E" w:rsidRDefault="00EE470E" w:rsidP="00EE470E">
      <w:pPr>
        <w:ind w:left="360"/>
      </w:pPr>
      <w:r w:rsidRPr="00EE470E">
        <w:rPr>
          <w:noProof/>
        </w:rPr>
        <w:drawing>
          <wp:inline distT="0" distB="0" distL="0" distR="0" wp14:anchorId="561A9034" wp14:editId="1550AD7E">
            <wp:extent cx="6645910" cy="848360"/>
            <wp:effectExtent l="0" t="0" r="2540" b="8890"/>
            <wp:docPr id="1768818903"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18903" name="Picture 1" descr="A white rectangular object with a black border&#10;&#10;Description automatically generated"/>
                    <pic:cNvPicPr/>
                  </pic:nvPicPr>
                  <pic:blipFill>
                    <a:blip r:embed="rId7"/>
                    <a:stretch>
                      <a:fillRect/>
                    </a:stretch>
                  </pic:blipFill>
                  <pic:spPr>
                    <a:xfrm>
                      <a:off x="0" y="0"/>
                      <a:ext cx="6645910" cy="848360"/>
                    </a:xfrm>
                    <a:prstGeom prst="rect">
                      <a:avLst/>
                    </a:prstGeom>
                  </pic:spPr>
                </pic:pic>
              </a:graphicData>
            </a:graphic>
          </wp:inline>
        </w:drawing>
      </w:r>
    </w:p>
    <w:p w14:paraId="74FC3D7C" w14:textId="1502CC0E" w:rsidR="0027695A" w:rsidRDefault="0027695A" w:rsidP="00EE470E">
      <w:pPr>
        <w:ind w:left="720"/>
      </w:pPr>
      <w:r w:rsidRPr="0027695A">
        <w:t>A web browser tab will open and prompt you to sign into Azure. Do so, and then close the browser tab and return to Visual Studio Code.</w:t>
      </w:r>
    </w:p>
    <w:p w14:paraId="14A67FFA" w14:textId="2B16C123" w:rsidR="00EE470E" w:rsidRDefault="00EE470E" w:rsidP="00EE470E">
      <w:pPr>
        <w:pStyle w:val="ListParagraph"/>
        <w:numPr>
          <w:ilvl w:val="0"/>
          <w:numId w:val="1"/>
        </w:numPr>
      </w:pPr>
      <w:r w:rsidRPr="00EE470E">
        <w:lastRenderedPageBreak/>
        <w:t>Now you can use the following command to get the list of Azure AI services keys, replacing </w:t>
      </w:r>
      <w:r w:rsidRPr="00EE470E">
        <w:rPr>
          <w:i/>
          <w:iCs/>
        </w:rPr>
        <w:t>&lt;resourceName&gt;</w:t>
      </w:r>
      <w:r w:rsidRPr="00EE470E">
        <w:t> with the name of your Azure AI services resource, and </w:t>
      </w:r>
      <w:r w:rsidRPr="00EE470E">
        <w:rPr>
          <w:i/>
          <w:iCs/>
        </w:rPr>
        <w:t>&lt;resourceGroup&gt;</w:t>
      </w:r>
      <w:r w:rsidRPr="00EE470E">
        <w:t> with the name of the resource group in which you created it.</w:t>
      </w:r>
    </w:p>
    <w:p w14:paraId="49F9C506" w14:textId="77777777" w:rsidR="008960E0" w:rsidRDefault="008960E0" w:rsidP="008960E0">
      <w:pPr>
        <w:pStyle w:val="ListParagraph"/>
      </w:pPr>
    </w:p>
    <w:p w14:paraId="6E4A334F" w14:textId="77E7B4C9" w:rsidR="008960E0" w:rsidRDefault="008960E0" w:rsidP="008960E0">
      <w:pPr>
        <w:pStyle w:val="ListParagraph"/>
      </w:pPr>
      <w:r w:rsidRPr="008960E0">
        <w:rPr>
          <w:noProof/>
        </w:rPr>
        <w:drawing>
          <wp:inline distT="0" distB="0" distL="0" distR="0" wp14:anchorId="0F0F8433" wp14:editId="3C12B253">
            <wp:extent cx="6184900" cy="868108"/>
            <wp:effectExtent l="0" t="0" r="6350" b="8255"/>
            <wp:docPr id="182862637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26379" name="Picture 1" descr="A close-up of a computer screen&#10;&#10;Description automatically generated"/>
                    <pic:cNvPicPr/>
                  </pic:nvPicPr>
                  <pic:blipFill>
                    <a:blip r:embed="rId8"/>
                    <a:stretch>
                      <a:fillRect/>
                    </a:stretch>
                  </pic:blipFill>
                  <pic:spPr>
                    <a:xfrm>
                      <a:off x="0" y="0"/>
                      <a:ext cx="6229396" cy="874353"/>
                    </a:xfrm>
                    <a:prstGeom prst="rect">
                      <a:avLst/>
                    </a:prstGeom>
                  </pic:spPr>
                </pic:pic>
              </a:graphicData>
            </a:graphic>
          </wp:inline>
        </w:drawing>
      </w:r>
    </w:p>
    <w:p w14:paraId="1AC1F610" w14:textId="517247A6" w:rsidR="003243D6" w:rsidRDefault="003243D6" w:rsidP="008960E0">
      <w:pPr>
        <w:pStyle w:val="ListParagraph"/>
      </w:pPr>
      <w:r w:rsidRPr="003243D6">
        <w:t>The command returns a list of the keys for your Azure AI services resource - there are two keys, named </w:t>
      </w:r>
      <w:r w:rsidRPr="003243D6">
        <w:rPr>
          <w:b/>
          <w:bCs/>
        </w:rPr>
        <w:t>key1</w:t>
      </w:r>
      <w:r w:rsidRPr="003243D6">
        <w:t> and </w:t>
      </w:r>
      <w:r w:rsidRPr="003243D6">
        <w:rPr>
          <w:b/>
          <w:bCs/>
        </w:rPr>
        <w:t>key2</w:t>
      </w:r>
      <w:r w:rsidRPr="003243D6">
        <w:t>.</w:t>
      </w:r>
    </w:p>
    <w:p w14:paraId="0D4D5B6C" w14:textId="77777777" w:rsidR="00D77EF4" w:rsidRDefault="00D77EF4" w:rsidP="008960E0">
      <w:pPr>
        <w:pStyle w:val="ListParagraph"/>
      </w:pPr>
    </w:p>
    <w:p w14:paraId="33C12666" w14:textId="3EF6D960" w:rsidR="00D77EF4" w:rsidRDefault="00D77EF4" w:rsidP="00D77EF4">
      <w:pPr>
        <w:pStyle w:val="ListParagraph"/>
        <w:numPr>
          <w:ilvl w:val="0"/>
          <w:numId w:val="1"/>
        </w:numPr>
      </w:pPr>
      <w:r w:rsidRPr="00D77EF4">
        <w:t>If a key becomes compromised, or the developers who have it no longer require access, you can regenerate it in the portal or by using the Azure CLI. Run the following command to regenerate your </w:t>
      </w:r>
      <w:r w:rsidRPr="00D77EF4">
        <w:rPr>
          <w:b/>
          <w:bCs/>
        </w:rPr>
        <w:t>key1</w:t>
      </w:r>
      <w:r w:rsidRPr="00D77EF4">
        <w:t> key (replacing </w:t>
      </w:r>
      <w:r w:rsidRPr="00D77EF4">
        <w:rPr>
          <w:i/>
          <w:iCs/>
        </w:rPr>
        <w:t>&lt;resourceName&gt;</w:t>
      </w:r>
      <w:r w:rsidRPr="00D77EF4">
        <w:t> and </w:t>
      </w:r>
      <w:r w:rsidRPr="00D77EF4">
        <w:rPr>
          <w:i/>
          <w:iCs/>
        </w:rPr>
        <w:t>&lt;resourceGroup&gt;</w:t>
      </w:r>
      <w:r w:rsidRPr="00D77EF4">
        <w:t> for your resource).</w:t>
      </w:r>
    </w:p>
    <w:p w14:paraId="71AAE6C3" w14:textId="7E8ED0D0" w:rsidR="008440C7" w:rsidRDefault="00635603" w:rsidP="008440C7">
      <w:pPr>
        <w:ind w:left="360"/>
      </w:pPr>
      <w:r w:rsidRPr="00635603">
        <w:rPr>
          <w:noProof/>
        </w:rPr>
        <w:drawing>
          <wp:inline distT="0" distB="0" distL="0" distR="0" wp14:anchorId="028F2AAF" wp14:editId="68141AE6">
            <wp:extent cx="5302250" cy="1180465"/>
            <wp:effectExtent l="0" t="0" r="0" b="635"/>
            <wp:docPr id="1962864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64793" name="Picture 1" descr="A screenshot of a computer&#10;&#10;Description automatically generated"/>
                    <pic:cNvPicPr/>
                  </pic:nvPicPr>
                  <pic:blipFill>
                    <a:blip r:embed="rId9"/>
                    <a:stretch>
                      <a:fillRect/>
                    </a:stretch>
                  </pic:blipFill>
                  <pic:spPr>
                    <a:xfrm>
                      <a:off x="0" y="0"/>
                      <a:ext cx="5302250" cy="1180465"/>
                    </a:xfrm>
                    <a:prstGeom prst="rect">
                      <a:avLst/>
                    </a:prstGeom>
                  </pic:spPr>
                </pic:pic>
              </a:graphicData>
            </a:graphic>
          </wp:inline>
        </w:drawing>
      </w:r>
      <w:r w:rsidR="003576F7" w:rsidRPr="003576F7">
        <w:rPr>
          <w:noProof/>
        </w:rPr>
        <w:drawing>
          <wp:inline distT="0" distB="0" distL="0" distR="0" wp14:anchorId="47EDBE3D" wp14:editId="1889D5D2">
            <wp:extent cx="1085850" cy="1136650"/>
            <wp:effectExtent l="0" t="0" r="0" b="6350"/>
            <wp:docPr id="12666710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71097" name="Picture 1" descr="A screenshot of a computer program&#10;&#10;Description automatically generated"/>
                    <pic:cNvPicPr/>
                  </pic:nvPicPr>
                  <pic:blipFill>
                    <a:blip r:embed="rId10"/>
                    <a:stretch>
                      <a:fillRect/>
                    </a:stretch>
                  </pic:blipFill>
                  <pic:spPr>
                    <a:xfrm>
                      <a:off x="0" y="0"/>
                      <a:ext cx="1085919" cy="1136722"/>
                    </a:xfrm>
                    <a:prstGeom prst="rect">
                      <a:avLst/>
                    </a:prstGeom>
                  </pic:spPr>
                </pic:pic>
              </a:graphicData>
            </a:graphic>
          </wp:inline>
        </w:drawing>
      </w:r>
    </w:p>
    <w:p w14:paraId="192E071B" w14:textId="1626CF50" w:rsidR="003576F7" w:rsidRDefault="003576F7" w:rsidP="008440C7">
      <w:pPr>
        <w:ind w:left="360"/>
      </w:pPr>
    </w:p>
    <w:sectPr w:rsidR="003576F7" w:rsidSect="004D6F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09A0"/>
    <w:multiLevelType w:val="multilevel"/>
    <w:tmpl w:val="C2500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42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A60"/>
    <w:rsid w:val="001F7A60"/>
    <w:rsid w:val="0027695A"/>
    <w:rsid w:val="003243D6"/>
    <w:rsid w:val="00335014"/>
    <w:rsid w:val="003576F7"/>
    <w:rsid w:val="004D6FE2"/>
    <w:rsid w:val="0063179D"/>
    <w:rsid w:val="00635603"/>
    <w:rsid w:val="008217FC"/>
    <w:rsid w:val="008440C7"/>
    <w:rsid w:val="008960E0"/>
    <w:rsid w:val="008B31E6"/>
    <w:rsid w:val="00910A9E"/>
    <w:rsid w:val="0097352B"/>
    <w:rsid w:val="00B94E96"/>
    <w:rsid w:val="00BC3956"/>
    <w:rsid w:val="00C661DA"/>
    <w:rsid w:val="00D621FF"/>
    <w:rsid w:val="00D77EF4"/>
    <w:rsid w:val="00EA3748"/>
    <w:rsid w:val="00EE4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2ABF"/>
  <w15:chartTrackingRefBased/>
  <w15:docId w15:val="{75668287-EE3F-4EE9-A75F-83C3A926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A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7A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A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A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A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A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A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A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A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A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7A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A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A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A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A60"/>
    <w:rPr>
      <w:rFonts w:eastAsiaTheme="majorEastAsia" w:cstheme="majorBidi"/>
      <w:color w:val="272727" w:themeColor="text1" w:themeTint="D8"/>
    </w:rPr>
  </w:style>
  <w:style w:type="paragraph" w:styleId="Title">
    <w:name w:val="Title"/>
    <w:basedOn w:val="Normal"/>
    <w:next w:val="Normal"/>
    <w:link w:val="TitleChar"/>
    <w:uiPriority w:val="10"/>
    <w:qFormat/>
    <w:rsid w:val="001F7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A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A60"/>
    <w:pPr>
      <w:spacing w:before="160"/>
      <w:jc w:val="center"/>
    </w:pPr>
    <w:rPr>
      <w:i/>
      <w:iCs/>
      <w:color w:val="404040" w:themeColor="text1" w:themeTint="BF"/>
    </w:rPr>
  </w:style>
  <w:style w:type="character" w:customStyle="1" w:styleId="QuoteChar">
    <w:name w:val="Quote Char"/>
    <w:basedOn w:val="DefaultParagraphFont"/>
    <w:link w:val="Quote"/>
    <w:uiPriority w:val="29"/>
    <w:rsid w:val="001F7A60"/>
    <w:rPr>
      <w:i/>
      <w:iCs/>
      <w:color w:val="404040" w:themeColor="text1" w:themeTint="BF"/>
    </w:rPr>
  </w:style>
  <w:style w:type="paragraph" w:styleId="ListParagraph">
    <w:name w:val="List Paragraph"/>
    <w:basedOn w:val="Normal"/>
    <w:uiPriority w:val="34"/>
    <w:qFormat/>
    <w:rsid w:val="001F7A60"/>
    <w:pPr>
      <w:ind w:left="720"/>
      <w:contextualSpacing/>
    </w:pPr>
  </w:style>
  <w:style w:type="character" w:styleId="IntenseEmphasis">
    <w:name w:val="Intense Emphasis"/>
    <w:basedOn w:val="DefaultParagraphFont"/>
    <w:uiPriority w:val="21"/>
    <w:qFormat/>
    <w:rsid w:val="001F7A60"/>
    <w:rPr>
      <w:i/>
      <w:iCs/>
      <w:color w:val="0F4761" w:themeColor="accent1" w:themeShade="BF"/>
    </w:rPr>
  </w:style>
  <w:style w:type="paragraph" w:styleId="IntenseQuote">
    <w:name w:val="Intense Quote"/>
    <w:basedOn w:val="Normal"/>
    <w:next w:val="Normal"/>
    <w:link w:val="IntenseQuoteChar"/>
    <w:uiPriority w:val="30"/>
    <w:qFormat/>
    <w:rsid w:val="001F7A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A60"/>
    <w:rPr>
      <w:i/>
      <w:iCs/>
      <w:color w:val="0F4761" w:themeColor="accent1" w:themeShade="BF"/>
    </w:rPr>
  </w:style>
  <w:style w:type="character" w:styleId="IntenseReference">
    <w:name w:val="Intense Reference"/>
    <w:basedOn w:val="DefaultParagraphFont"/>
    <w:uiPriority w:val="32"/>
    <w:qFormat/>
    <w:rsid w:val="001F7A60"/>
    <w:rPr>
      <w:b/>
      <w:bCs/>
      <w:smallCaps/>
      <w:color w:val="0F4761" w:themeColor="accent1" w:themeShade="BF"/>
      <w:spacing w:val="5"/>
    </w:rPr>
  </w:style>
  <w:style w:type="character" w:styleId="Hyperlink">
    <w:name w:val="Hyperlink"/>
    <w:basedOn w:val="DefaultParagraphFont"/>
    <w:uiPriority w:val="99"/>
    <w:unhideWhenUsed/>
    <w:rsid w:val="008217FC"/>
    <w:rPr>
      <w:color w:val="467886" w:themeColor="hyperlink"/>
      <w:u w:val="single"/>
    </w:rPr>
  </w:style>
  <w:style w:type="character" w:styleId="UnresolvedMention">
    <w:name w:val="Unresolved Mention"/>
    <w:basedOn w:val="DefaultParagraphFont"/>
    <w:uiPriority w:val="99"/>
    <w:semiHidden/>
    <w:unhideWhenUsed/>
    <w:rsid w:val="00821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93455">
      <w:bodyDiv w:val="1"/>
      <w:marLeft w:val="0"/>
      <w:marRight w:val="0"/>
      <w:marTop w:val="0"/>
      <w:marBottom w:val="0"/>
      <w:divBdr>
        <w:top w:val="none" w:sz="0" w:space="0" w:color="auto"/>
        <w:left w:val="none" w:sz="0" w:space="0" w:color="auto"/>
        <w:bottom w:val="none" w:sz="0" w:space="0" w:color="auto"/>
        <w:right w:val="none" w:sz="0" w:space="0" w:color="auto"/>
      </w:divBdr>
    </w:div>
    <w:div w:id="505679289">
      <w:bodyDiv w:val="1"/>
      <w:marLeft w:val="0"/>
      <w:marRight w:val="0"/>
      <w:marTop w:val="0"/>
      <w:marBottom w:val="0"/>
      <w:divBdr>
        <w:top w:val="none" w:sz="0" w:space="0" w:color="auto"/>
        <w:left w:val="none" w:sz="0" w:space="0" w:color="auto"/>
        <w:bottom w:val="none" w:sz="0" w:space="0" w:color="auto"/>
        <w:right w:val="none" w:sz="0" w:space="0" w:color="auto"/>
      </w:divBdr>
    </w:div>
    <w:div w:id="1020624338">
      <w:bodyDiv w:val="1"/>
      <w:marLeft w:val="0"/>
      <w:marRight w:val="0"/>
      <w:marTop w:val="0"/>
      <w:marBottom w:val="0"/>
      <w:divBdr>
        <w:top w:val="none" w:sz="0" w:space="0" w:color="auto"/>
        <w:left w:val="none" w:sz="0" w:space="0" w:color="auto"/>
        <w:bottom w:val="none" w:sz="0" w:space="0" w:color="auto"/>
        <w:right w:val="none" w:sz="0" w:space="0" w:color="auto"/>
      </w:divBdr>
    </w:div>
    <w:div w:id="175400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crosoftLearning/AI-102-AIEngineer"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297</Words>
  <Characters>1694</Characters>
  <Application>Microsoft Office Word</Application>
  <DocSecurity>0</DocSecurity>
  <Lines>14</Lines>
  <Paragraphs>3</Paragraphs>
  <ScaleCrop>false</ScaleCrop>
  <Company>Cognizant</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16</cp:revision>
  <dcterms:created xsi:type="dcterms:W3CDTF">2024-12-01T13:15:00Z</dcterms:created>
  <dcterms:modified xsi:type="dcterms:W3CDTF">2024-12-01T15:01:00Z</dcterms:modified>
</cp:coreProperties>
</file>