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5760" w:firstLine="0"/>
        <w:rPr/>
      </w:pPr>
      <w:r w:rsidDel="00000000" w:rsidR="00000000" w:rsidRPr="00000000">
        <w:rPr>
          <w:rtl w:val="0"/>
        </w:rPr>
      </w:r>
    </w:p>
    <w:p w:rsidR="00000000" w:rsidDel="00000000" w:rsidP="00000000" w:rsidRDefault="00000000" w:rsidRPr="00000000" w14:paraId="00000002">
      <w:pPr>
        <w:ind w:left="10800" w:firstLine="0"/>
        <w:rPr/>
      </w:pPr>
      <w:r w:rsidDel="00000000" w:rsidR="00000000" w:rsidRPr="00000000">
        <w:rPr>
          <w:rtl w:val="0"/>
        </w:rPr>
        <w:t xml:space="preserve">            Last updated on: (28/04/24)</w:t>
      </w:r>
    </w:p>
    <w:tbl>
      <w:tblPr>
        <w:tblStyle w:val="Table1"/>
        <w:tblW w:w="15120.0"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0"/>
        <w:gridCol w:w="11370"/>
        <w:tblGridChange w:id="0">
          <w:tblGrid>
            <w:gridCol w:w="3750"/>
            <w:gridCol w:w="11370"/>
          </w:tblGrid>
        </w:tblGridChange>
      </w:tblGrid>
      <w:tr>
        <w:trPr>
          <w:cantSplit w:val="0"/>
          <w:trHeight w:val="309" w:hRule="atLeast"/>
          <w:tblHeader w:val="0"/>
        </w:trPr>
        <w:tc>
          <w:tcPr>
            <w:gridSpan w:val="2"/>
          </w:tcPr>
          <w:p w:rsidR="00000000" w:rsidDel="00000000" w:rsidP="00000000" w:rsidRDefault="00000000" w:rsidRPr="00000000" w14:paraId="00000003">
            <w:pPr>
              <w:rPr/>
            </w:pPr>
            <w:r w:rsidDel="00000000" w:rsidR="00000000" w:rsidRPr="00000000">
              <w:rPr>
                <w:b w:val="1"/>
                <w:rtl w:val="0"/>
              </w:rPr>
              <w:t xml:space="preserve">Site Info</w:t>
            </w:r>
            <w:r w:rsidDel="00000000" w:rsidR="00000000" w:rsidRPr="00000000">
              <w:rPr>
                <w:rtl w:val="0"/>
              </w:rPr>
            </w:r>
          </w:p>
        </w:tc>
      </w:tr>
      <w:tr>
        <w:trPr>
          <w:cantSplit w:val="0"/>
          <w:trHeight w:val="309" w:hRule="atLeast"/>
          <w:tblHeader w:val="0"/>
        </w:trPr>
        <w:tc>
          <w:tcPr/>
          <w:p w:rsidR="00000000" w:rsidDel="00000000" w:rsidP="00000000" w:rsidRDefault="00000000" w:rsidRPr="00000000" w14:paraId="00000005">
            <w:pPr>
              <w:rPr/>
            </w:pPr>
            <w:r w:rsidDel="00000000" w:rsidR="00000000" w:rsidRPr="00000000">
              <w:rPr>
                <w:rtl w:val="0"/>
              </w:rPr>
              <w:t xml:space="preserve">Site Name </w:t>
            </w:r>
          </w:p>
        </w:tc>
        <w:tc>
          <w:tcPr/>
          <w:p w:rsidR="00000000" w:rsidDel="00000000" w:rsidP="00000000" w:rsidRDefault="00000000" w:rsidRPr="00000000" w14:paraId="00000006">
            <w:pPr>
              <w:rPr/>
            </w:pPr>
            <w:r w:rsidDel="00000000" w:rsidR="00000000" w:rsidRPr="00000000">
              <w:rPr>
                <w:rtl w:val="0"/>
              </w:rPr>
              <w:t xml:space="preserve">Advanced Centre for Treatment, Research and Education in Cancer</w:t>
            </w:r>
          </w:p>
        </w:tc>
      </w:tr>
      <w:tr>
        <w:trPr>
          <w:cantSplit w:val="0"/>
          <w:trHeight w:val="562" w:hRule="atLeast"/>
          <w:tblHeader w:val="0"/>
        </w:trPr>
        <w:tc>
          <w:tcPr/>
          <w:p w:rsidR="00000000" w:rsidDel="00000000" w:rsidP="00000000" w:rsidRDefault="00000000" w:rsidRPr="00000000" w14:paraId="00000007">
            <w:pPr>
              <w:rPr/>
            </w:pPr>
            <w:r w:rsidDel="00000000" w:rsidR="00000000" w:rsidRPr="00000000">
              <w:rPr>
                <w:rtl w:val="0"/>
              </w:rPr>
              <w:t xml:space="preserve">Address</w:t>
            </w:r>
          </w:p>
        </w:tc>
        <w:tc>
          <w:tcPr/>
          <w:p w:rsidR="00000000" w:rsidDel="00000000" w:rsidP="00000000" w:rsidRDefault="00000000" w:rsidRPr="00000000" w14:paraId="00000008">
            <w:pPr>
              <w:rPr/>
            </w:pPr>
            <w:r w:rsidDel="00000000" w:rsidR="00000000" w:rsidRPr="00000000">
              <w:rPr>
                <w:color w:val="474747"/>
                <w:sz w:val="21"/>
                <w:szCs w:val="21"/>
                <w:highlight w:val="white"/>
                <w:rtl w:val="0"/>
              </w:rPr>
              <w:t xml:space="preserve">Sector 22, Utsav Chowk - CISF Rd, Owe Camp, Kharghar, Navi Mumbai, Maharashtra 410210</w:t>
            </w: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5150.0" w:type="dxa"/>
        <w:jc w:val="left"/>
        <w:tblInd w:w="-8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12975"/>
        <w:tblGridChange w:id="0">
          <w:tblGrid>
            <w:gridCol w:w="2175"/>
            <w:gridCol w:w="12975"/>
          </w:tblGrid>
        </w:tblGridChange>
      </w:tblGrid>
      <w:tr>
        <w:trPr>
          <w:cantSplit w:val="0"/>
          <w:trHeight w:val="271" w:hRule="atLeast"/>
          <w:tblHeader w:val="0"/>
        </w:trPr>
        <w:tc>
          <w:tcPr>
            <w:gridSpan w:val="2"/>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Experience and Available Capacity </w:t>
            </w:r>
          </w:p>
        </w:tc>
      </w:tr>
      <w:tr>
        <w:trPr>
          <w:cantSplit w:val="0"/>
          <w:trHeight w:val="3842" w:hRule="atLeast"/>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Infrastructure</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The Advanced Centre for Treatment, Research and Education in Cancer (ACTREC) is the state-of-the-art R&amp;D wing of the Tata Memorial Centre.</w:t>
            </w:r>
          </w:p>
          <w:p w:rsidR="00000000" w:rsidDel="00000000" w:rsidP="00000000" w:rsidRDefault="00000000" w:rsidRPr="00000000" w14:paraId="0000000E">
            <w:pPr>
              <w:rPr>
                <w:sz w:val="24"/>
                <w:szCs w:val="24"/>
              </w:rPr>
            </w:pPr>
            <w:r w:rsidDel="00000000" w:rsidR="00000000" w:rsidRPr="00000000">
              <w:rPr>
                <w:sz w:val="24"/>
                <w:szCs w:val="24"/>
                <w:rtl w:val="0"/>
              </w:rPr>
              <w:t xml:space="preserve">ACTREC comprises the Cancer Research Institute (CRI), Clinical Research Centre (CRC) and Centre for Cancer Epidemiology (CCE), a setting that is unique in India and built and evolved with a vision to provide comprehensive cancer care to one and all. </w:t>
            </w:r>
          </w:p>
          <w:p w:rsidR="00000000" w:rsidDel="00000000" w:rsidP="00000000" w:rsidRDefault="00000000" w:rsidRPr="00000000" w14:paraId="0000000F">
            <w:pPr>
              <w:rPr>
                <w:sz w:val="24"/>
                <w:szCs w:val="24"/>
              </w:rPr>
            </w:pPr>
            <w:r w:rsidDel="00000000" w:rsidR="00000000" w:rsidRPr="00000000">
              <w:rPr>
                <w:sz w:val="24"/>
                <w:szCs w:val="24"/>
                <w:rtl w:val="0"/>
              </w:rPr>
              <w:t xml:space="preserve">ACTREC can serve cancer patients with a capacity of 900 beds. The projects are technologically and thematically complex, including a Proton Beam Therapy Centre, a Centre to treat children’s and hematological cancers, a Centre to treat solid tumors, and an advanced centre for nuclear medicine.</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clinical pharmacology department in ACTREC focuses on the early phases of drug development and has been undertaking phase I clinical trials for more than 15 years. Phase I unit has the SOPs for undertaking the phase I clinical trials.</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phase I unit has the latest equipment for the phase I clinical trials. The research team is experienced in handling Phase I clinical trials. The phase I unit is well supported by the clinical colleagues in the hospital who handle medical or surgical emergencies. Patient management is well supported by the presence of NABL accredited laboratory, which runs 24/7. In addition, ACTREC also handles patient emergencies with fully functional casualty and 16- independent ICU bedded facilities. </w:t>
            </w:r>
          </w:p>
          <w:p w:rsidR="00000000" w:rsidDel="00000000" w:rsidP="00000000" w:rsidRDefault="00000000" w:rsidRPr="00000000" w14:paraId="00000012">
            <w:pPr>
              <w:rPr>
                <w:sz w:val="24"/>
                <w:szCs w:val="24"/>
              </w:rPr>
            </w:pPr>
            <w:r w:rsidDel="00000000" w:rsidR="00000000" w:rsidRPr="00000000">
              <w:rPr>
                <w:sz w:val="24"/>
                <w:szCs w:val="24"/>
                <w:rtl w:val="0"/>
              </w:rPr>
              <w:t xml:space="preserve">In addition, the phase I unit is well supported by the hospital’s nursing team, as well as research nurse availability. The Clinical Pharmacology Phase I unit has an independent research pharmacy.</w:t>
            </w:r>
          </w:p>
          <w:p w:rsidR="00000000" w:rsidDel="00000000" w:rsidP="00000000" w:rsidRDefault="00000000" w:rsidRPr="00000000" w14:paraId="00000013">
            <w:pPr>
              <w:rPr>
                <w:sz w:val="24"/>
                <w:szCs w:val="24"/>
              </w:rPr>
            </w:pPr>
            <w:r w:rsidDel="00000000" w:rsidR="00000000" w:rsidRPr="00000000">
              <w:rPr>
                <w:sz w:val="24"/>
                <w:szCs w:val="24"/>
                <w:rtl w:val="0"/>
              </w:rPr>
              <w:t xml:space="preserve">Radiology services (CT, PET, and MRI) are equipped with the latest and most advanced machines to support clinical research and hospital services.</w:t>
            </w:r>
          </w:p>
          <w:p w:rsidR="00000000" w:rsidDel="00000000" w:rsidP="00000000" w:rsidRDefault="00000000" w:rsidRPr="00000000" w14:paraId="00000014">
            <w:pPr>
              <w:rPr>
                <w:sz w:val="24"/>
                <w:szCs w:val="24"/>
              </w:rPr>
            </w:pPr>
            <w:r w:rsidDel="00000000" w:rsidR="00000000" w:rsidRPr="00000000">
              <w:rPr>
                <w:sz w:val="24"/>
                <w:szCs w:val="24"/>
                <w:rtl w:val="0"/>
              </w:rPr>
              <w:t xml:space="preserve">In addition, the department also has a well-established bioanalytical facility equipped with HPLCs and LCMSMS. Recently, High-resolution mass spectrometry was procured from the ICMR Centre for Advanced Research Project to undertake metabolomics analyses.</w:t>
            </w:r>
          </w:p>
        </w:tc>
      </w:tr>
    </w:tbl>
    <w:p w:rsidR="00000000" w:rsidDel="00000000" w:rsidP="00000000" w:rsidRDefault="00000000" w:rsidRPr="00000000" w14:paraId="00000015">
      <w:pPr>
        <w:rPr/>
      </w:pPr>
      <w:r w:rsidDel="00000000" w:rsidR="00000000" w:rsidRPr="00000000">
        <w:rPr>
          <w:rtl w:val="0"/>
        </w:rPr>
      </w:r>
    </w:p>
    <w:tbl>
      <w:tblPr>
        <w:tblStyle w:val="Table3"/>
        <w:tblW w:w="1476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0"/>
        <w:gridCol w:w="4050"/>
        <w:gridCol w:w="4500"/>
        <w:gridCol w:w="5310"/>
        <w:tblGridChange w:id="0">
          <w:tblGrid>
            <w:gridCol w:w="900"/>
            <w:gridCol w:w="4050"/>
            <w:gridCol w:w="4500"/>
            <w:gridCol w:w="5310"/>
          </w:tblGrid>
        </w:tblGridChange>
      </w:tblGrid>
      <w:tr>
        <w:trPr>
          <w:cantSplit w:val="0"/>
          <w:trHeight w:val="359" w:hRule="atLeast"/>
          <w:tblHeader w:val="0"/>
        </w:trPr>
        <w:tc>
          <w:tcPr/>
          <w:p w:rsidR="00000000" w:rsidDel="00000000" w:rsidP="00000000" w:rsidRDefault="00000000" w:rsidRPr="00000000" w14:paraId="00000016">
            <w:pPr>
              <w:rPr>
                <w:sz w:val="24"/>
                <w:szCs w:val="24"/>
              </w:rPr>
            </w:pPr>
            <w:r w:rsidDel="00000000" w:rsidR="00000000" w:rsidRPr="00000000">
              <w:rPr>
                <w:b w:val="1"/>
                <w:sz w:val="24"/>
                <w:szCs w:val="24"/>
                <w:rtl w:val="0"/>
              </w:rPr>
              <w:t xml:space="preserve">Sl. No.</w:t>
            </w:r>
            <w:r w:rsidDel="00000000" w:rsidR="00000000" w:rsidRPr="00000000">
              <w:rPr>
                <w:rtl w:val="0"/>
              </w:rPr>
            </w:r>
          </w:p>
        </w:tc>
        <w:tc>
          <w:tcPr/>
          <w:p w:rsidR="00000000" w:rsidDel="00000000" w:rsidP="00000000" w:rsidRDefault="00000000" w:rsidRPr="00000000" w14:paraId="00000017">
            <w:pPr>
              <w:rPr>
                <w:sz w:val="24"/>
                <w:szCs w:val="24"/>
              </w:rPr>
            </w:pPr>
            <w:r w:rsidDel="00000000" w:rsidR="00000000" w:rsidRPr="00000000">
              <w:rPr>
                <w:b w:val="1"/>
                <w:sz w:val="24"/>
                <w:szCs w:val="24"/>
                <w:rtl w:val="0"/>
              </w:rPr>
              <w:t xml:space="preserve">Name</w:t>
            </w:r>
            <w:r w:rsidDel="00000000" w:rsidR="00000000" w:rsidRPr="00000000">
              <w:rPr>
                <w:rtl w:val="0"/>
              </w:rPr>
            </w:r>
          </w:p>
        </w:tc>
        <w:tc>
          <w:tcPr/>
          <w:p w:rsidR="00000000" w:rsidDel="00000000" w:rsidP="00000000" w:rsidRDefault="00000000" w:rsidRPr="00000000" w14:paraId="00000018">
            <w:pPr>
              <w:rPr>
                <w:sz w:val="24"/>
                <w:szCs w:val="24"/>
              </w:rPr>
            </w:pPr>
            <w:r w:rsidDel="00000000" w:rsidR="00000000" w:rsidRPr="00000000">
              <w:rPr>
                <w:b w:val="1"/>
                <w:sz w:val="24"/>
                <w:szCs w:val="24"/>
                <w:rtl w:val="0"/>
              </w:rPr>
              <w:t xml:space="preserve">Designation</w:t>
            </w:r>
            <w:r w:rsidDel="00000000" w:rsidR="00000000" w:rsidRPr="00000000">
              <w:rPr>
                <w:rtl w:val="0"/>
              </w:rPr>
            </w:r>
          </w:p>
        </w:tc>
        <w:tc>
          <w:tcPr/>
          <w:p w:rsidR="00000000" w:rsidDel="00000000" w:rsidP="00000000" w:rsidRDefault="00000000" w:rsidRPr="00000000" w14:paraId="00000019">
            <w:pPr>
              <w:rPr>
                <w:sz w:val="24"/>
                <w:szCs w:val="24"/>
              </w:rPr>
            </w:pPr>
            <w:r w:rsidDel="00000000" w:rsidR="00000000" w:rsidRPr="00000000">
              <w:rPr>
                <w:b w:val="1"/>
                <w:sz w:val="24"/>
                <w:szCs w:val="24"/>
                <w:rtl w:val="0"/>
              </w:rPr>
              <w:t xml:space="preserve">Role </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01A">
            <w:pPr>
              <w:rPr>
                <w:sz w:val="24"/>
                <w:szCs w:val="24"/>
              </w:rPr>
            </w:pPr>
            <w:r w:rsidDel="00000000" w:rsidR="00000000" w:rsidRPr="00000000">
              <w:rPr>
                <w:b w:val="1"/>
                <w:sz w:val="24"/>
                <w:szCs w:val="24"/>
                <w:rtl w:val="0"/>
              </w:rPr>
              <w:t xml:space="preserve">1</w:t>
            </w:r>
            <w:r w:rsidDel="00000000" w:rsidR="00000000" w:rsidRPr="00000000">
              <w:rPr>
                <w:rtl w:val="0"/>
              </w:rPr>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Dr. Vikram Gota</w:t>
            </w:r>
          </w:p>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Professor Clinical Pharmacologist</w:t>
            </w:r>
          </w:p>
          <w:p w:rsidR="00000000" w:rsidDel="00000000" w:rsidP="00000000" w:rsidRDefault="00000000" w:rsidRPr="00000000" w14:paraId="0000001E">
            <w:pPr>
              <w:rPr>
                <w:sz w:val="24"/>
                <w:szCs w:val="24"/>
              </w:rPr>
            </w:pPr>
            <w:r w:rsidDel="00000000" w:rsidR="00000000" w:rsidRPr="00000000">
              <w:rPr>
                <w:rtl w:val="0"/>
              </w:rPr>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Principal Investigator</w:t>
            </w:r>
          </w:p>
          <w:p w:rsidR="00000000" w:rsidDel="00000000" w:rsidP="00000000" w:rsidRDefault="00000000" w:rsidRPr="00000000" w14:paraId="00000020">
            <w:pPr>
              <w:rPr>
                <w:sz w:val="24"/>
                <w:szCs w:val="24"/>
              </w:rPr>
            </w:pPr>
            <w:r w:rsidDel="00000000" w:rsidR="00000000" w:rsidRPr="00000000">
              <w:rPr>
                <w:sz w:val="24"/>
                <w:szCs w:val="24"/>
                <w:rtl w:val="0"/>
              </w:rPr>
              <w:t xml:space="preserve">Officer in charge, Clinical Pharmacology department</w:t>
            </w:r>
          </w:p>
        </w:tc>
      </w:tr>
      <w:tr>
        <w:trPr>
          <w:cantSplit w:val="0"/>
          <w:trHeight w:val="341" w:hRule="atLeast"/>
          <w:tblHeader w:val="0"/>
        </w:trPr>
        <w:tc>
          <w:tcPr/>
          <w:p w:rsidR="00000000" w:rsidDel="00000000" w:rsidP="00000000" w:rsidRDefault="00000000" w:rsidRPr="00000000" w14:paraId="00000021">
            <w:pPr>
              <w:rPr>
                <w:sz w:val="24"/>
                <w:szCs w:val="24"/>
              </w:rPr>
            </w:pPr>
            <w:r w:rsidDel="00000000" w:rsidR="00000000" w:rsidRPr="00000000">
              <w:rPr>
                <w:b w:val="1"/>
                <w:sz w:val="24"/>
                <w:szCs w:val="24"/>
                <w:rtl w:val="0"/>
              </w:rPr>
              <w:t xml:space="preserve">2</w:t>
            </w: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Dr. Manjunath Nookala Krishnamurthy </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Project Lead cum Clinical Pharmacologist</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PI for CAR Phase I unit</w:t>
            </w:r>
          </w:p>
        </w:tc>
      </w:tr>
      <w:tr>
        <w:trPr>
          <w:cantSplit w:val="0"/>
          <w:trHeight w:val="350" w:hRule="atLeast"/>
          <w:tblHeader w:val="0"/>
        </w:trPr>
        <w:tc>
          <w:tcPr/>
          <w:p w:rsidR="00000000" w:rsidDel="00000000" w:rsidP="00000000" w:rsidRDefault="00000000" w:rsidRPr="00000000" w14:paraId="00000025">
            <w:pPr>
              <w:rPr>
                <w:sz w:val="24"/>
                <w:szCs w:val="24"/>
              </w:rPr>
            </w:pPr>
            <w:r w:rsidDel="00000000" w:rsidR="00000000" w:rsidRPr="00000000">
              <w:rPr>
                <w:b w:val="1"/>
                <w:sz w:val="24"/>
                <w:szCs w:val="24"/>
                <w:rtl w:val="0"/>
              </w:rPr>
              <w:t xml:space="preserve">3</w:t>
            </w:r>
            <w:r w:rsidDel="00000000" w:rsidR="00000000" w:rsidRPr="00000000">
              <w:rPr>
                <w:rtl w:val="0"/>
              </w:rPr>
            </w:r>
          </w:p>
        </w:tc>
        <w:tc>
          <w:tcPr/>
          <w:p w:rsidR="00000000" w:rsidDel="00000000" w:rsidP="00000000" w:rsidRDefault="00000000" w:rsidRPr="00000000" w14:paraId="00000026">
            <w:pPr>
              <w:rPr>
                <w:sz w:val="24"/>
                <w:szCs w:val="24"/>
              </w:rPr>
            </w:pPr>
            <w:r w:rsidDel="00000000" w:rsidR="00000000" w:rsidRPr="00000000">
              <w:rPr>
                <w:sz w:val="24"/>
                <w:szCs w:val="24"/>
                <w:rtl w:val="0"/>
              </w:rPr>
              <w:t xml:space="preserve">Dr. Jaya Ghosh </w:t>
            </w:r>
          </w:p>
        </w:tc>
        <w:tc>
          <w:tcPr/>
          <w:p w:rsidR="00000000" w:rsidDel="00000000" w:rsidP="00000000" w:rsidRDefault="00000000" w:rsidRPr="00000000" w14:paraId="00000027">
            <w:pPr>
              <w:rPr>
                <w:sz w:val="24"/>
                <w:szCs w:val="24"/>
              </w:rPr>
            </w:pPr>
            <w:r w:rsidDel="00000000" w:rsidR="00000000" w:rsidRPr="00000000">
              <w:rPr>
                <w:sz w:val="24"/>
                <w:szCs w:val="24"/>
                <w:rtl w:val="0"/>
              </w:rPr>
              <w:t xml:space="preserve">Professor Medical Oncology </w:t>
            </w:r>
          </w:p>
        </w:tc>
        <w:tc>
          <w:tcPr/>
          <w:p w:rsidR="00000000" w:rsidDel="00000000" w:rsidP="00000000" w:rsidRDefault="00000000" w:rsidRPr="00000000" w14:paraId="00000028">
            <w:pPr>
              <w:rPr>
                <w:sz w:val="24"/>
                <w:szCs w:val="24"/>
              </w:rPr>
            </w:pPr>
            <w:r w:rsidDel="00000000" w:rsidR="00000000" w:rsidRPr="00000000">
              <w:rPr>
                <w:sz w:val="24"/>
                <w:szCs w:val="24"/>
                <w:rtl w:val="0"/>
              </w:rPr>
              <w:t xml:space="preserve">Medical Oncologist, Physician</w:t>
            </w:r>
          </w:p>
        </w:tc>
      </w:tr>
      <w:tr>
        <w:trPr>
          <w:cantSplit w:val="0"/>
          <w:trHeight w:val="350" w:hRule="atLeast"/>
          <w:tblHeader w:val="0"/>
        </w:trPr>
        <w:tc>
          <w:tcPr/>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Mrs. Sadhana Kannan </w:t>
            </w:r>
          </w:p>
        </w:tc>
        <w:tc>
          <w:tcPr/>
          <w:p w:rsidR="00000000" w:rsidDel="00000000" w:rsidP="00000000" w:rsidRDefault="00000000" w:rsidRPr="00000000" w14:paraId="0000002B">
            <w:pPr>
              <w:rPr>
                <w:sz w:val="24"/>
                <w:szCs w:val="24"/>
              </w:rPr>
            </w:pPr>
            <w:r w:rsidDel="00000000" w:rsidR="00000000" w:rsidRPr="00000000">
              <w:rPr>
                <w:sz w:val="24"/>
                <w:szCs w:val="24"/>
                <w:rtl w:val="0"/>
              </w:rPr>
              <w:t xml:space="preserve">Officer in charge, Biostatistics department</w:t>
            </w:r>
          </w:p>
        </w:tc>
        <w:tc>
          <w:tcPr/>
          <w:p w:rsidR="00000000" w:rsidDel="00000000" w:rsidP="00000000" w:rsidRDefault="00000000" w:rsidRPr="00000000" w14:paraId="0000002C">
            <w:pPr>
              <w:rPr>
                <w:sz w:val="24"/>
                <w:szCs w:val="24"/>
              </w:rPr>
            </w:pPr>
            <w:r w:rsidDel="00000000" w:rsidR="00000000" w:rsidRPr="00000000">
              <w:rPr>
                <w:sz w:val="24"/>
                <w:szCs w:val="24"/>
                <w:rtl w:val="0"/>
              </w:rPr>
              <w:t xml:space="preserve">Undertaking data analysis</w:t>
            </w:r>
          </w:p>
        </w:tc>
      </w:tr>
      <w:tr>
        <w:trPr>
          <w:cantSplit w:val="0"/>
          <w:trHeight w:val="478" w:hRule="atLeast"/>
          <w:tblHeader w:val="0"/>
        </w:trPr>
        <w:tc>
          <w:tcPr/>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5</w:t>
            </w:r>
          </w:p>
        </w:tc>
        <w:tc>
          <w:tcPr/>
          <w:p w:rsidR="00000000" w:rsidDel="00000000" w:rsidP="00000000" w:rsidRDefault="00000000" w:rsidRPr="00000000" w14:paraId="0000002E">
            <w:pPr>
              <w:rPr>
                <w:sz w:val="24"/>
                <w:szCs w:val="24"/>
              </w:rPr>
            </w:pPr>
            <w:r w:rsidDel="00000000" w:rsidR="00000000" w:rsidRPr="00000000">
              <w:rPr>
                <w:sz w:val="24"/>
                <w:szCs w:val="24"/>
                <w:rtl w:val="0"/>
              </w:rPr>
              <w:t xml:space="preserve">Ms. Chital Naresh </w:t>
            </w:r>
          </w:p>
        </w:tc>
        <w:tc>
          <w:tcPr/>
          <w:p w:rsidR="00000000" w:rsidDel="00000000" w:rsidP="00000000" w:rsidRDefault="00000000" w:rsidRPr="00000000" w14:paraId="0000002F">
            <w:pPr>
              <w:rPr>
                <w:sz w:val="24"/>
                <w:szCs w:val="24"/>
              </w:rPr>
            </w:pPr>
            <w:r w:rsidDel="00000000" w:rsidR="00000000" w:rsidRPr="00000000">
              <w:rPr>
                <w:sz w:val="24"/>
                <w:szCs w:val="24"/>
                <w:rtl w:val="0"/>
              </w:rPr>
              <w:t xml:space="preserve">Officer in charge, Quality control department</w:t>
            </w:r>
          </w:p>
        </w:tc>
        <w:tc>
          <w:tcPr/>
          <w:p w:rsidR="00000000" w:rsidDel="00000000" w:rsidP="00000000" w:rsidRDefault="00000000" w:rsidRPr="00000000" w14:paraId="00000030">
            <w:pPr>
              <w:rPr>
                <w:sz w:val="24"/>
                <w:szCs w:val="24"/>
              </w:rPr>
            </w:pPr>
            <w:r w:rsidDel="00000000" w:rsidR="00000000" w:rsidRPr="00000000">
              <w:rPr>
                <w:sz w:val="24"/>
                <w:szCs w:val="24"/>
                <w:rtl w:val="0"/>
              </w:rPr>
              <w:t xml:space="preserve">Quality control of all the labs in ACTREC</w:t>
            </w:r>
          </w:p>
        </w:tc>
      </w:tr>
    </w:tbl>
    <w:p w:rsidR="00000000" w:rsidDel="00000000" w:rsidP="00000000" w:rsidRDefault="00000000" w:rsidRPr="00000000" w14:paraId="00000031">
      <w:pPr>
        <w:rPr/>
      </w:pPr>
      <w:r w:rsidDel="00000000" w:rsidR="00000000" w:rsidRPr="00000000">
        <w:rPr>
          <w:rtl w:val="0"/>
        </w:rPr>
      </w:r>
    </w:p>
    <w:tbl>
      <w:tblPr>
        <w:tblStyle w:val="Table4"/>
        <w:tblW w:w="14760.0" w:type="dxa"/>
        <w:jc w:val="left"/>
        <w:tblInd w:w="-5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3330"/>
        <w:gridCol w:w="720"/>
        <w:gridCol w:w="10080"/>
        <w:tblGridChange w:id="0">
          <w:tblGrid>
            <w:gridCol w:w="630"/>
            <w:gridCol w:w="3330"/>
            <w:gridCol w:w="720"/>
            <w:gridCol w:w="10080"/>
          </w:tblGrid>
        </w:tblGridChange>
      </w:tblGrid>
      <w:tr>
        <w:trPr>
          <w:cantSplit w:val="0"/>
          <w:trHeight w:val="478" w:hRule="atLeast"/>
          <w:tblHeader w:val="0"/>
        </w:trPr>
        <w:tc>
          <w:tcPr/>
          <w:p w:rsidR="00000000" w:rsidDel="00000000" w:rsidP="00000000" w:rsidRDefault="00000000" w:rsidRPr="00000000" w14:paraId="00000032">
            <w:pPr>
              <w:rPr>
                <w:b w:val="1"/>
                <w:sz w:val="24"/>
                <w:szCs w:val="24"/>
              </w:rPr>
            </w:pPr>
            <w:r w:rsidDel="00000000" w:rsidR="00000000" w:rsidRPr="00000000">
              <w:rPr>
                <w:rtl w:val="0"/>
              </w:rPr>
            </w:r>
          </w:p>
        </w:tc>
        <w:tc>
          <w:tcPr>
            <w:gridSpan w:val="3"/>
          </w:tcPr>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ICMR Project staff </w:t>
            </w:r>
          </w:p>
        </w:tc>
      </w:tr>
      <w:tr>
        <w:trPr>
          <w:cantSplit w:val="0"/>
          <w:trHeight w:val="478" w:hRule="atLeast"/>
          <w:tblHeader w:val="0"/>
        </w:trPr>
        <w:tc>
          <w:tcPr/>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Sl. No</w:t>
            </w:r>
          </w:p>
        </w:tc>
        <w:tc>
          <w:tcPr/>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Designation</w:t>
            </w:r>
          </w:p>
        </w:tc>
        <w:tc>
          <w:tcPr/>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N</w:t>
            </w:r>
          </w:p>
        </w:tc>
        <w:tc>
          <w:tcPr/>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Role</w:t>
            </w:r>
          </w:p>
        </w:tc>
      </w:tr>
      <w:tr>
        <w:trPr>
          <w:cantSplit w:val="0"/>
          <w:trHeight w:val="478" w:hRule="atLeast"/>
          <w:tblHeader w:val="0"/>
        </w:trPr>
        <w:tc>
          <w:tcPr/>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1</w:t>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Project research Scientist I – Non medical </w:t>
              <w:br w:type="textWrapping"/>
              <w:t xml:space="preserve">-Mr Ganesh Chepuri</w:t>
              <w:br w:type="textWrapping"/>
              <w:t xml:space="preserve">-Mrs Akshata Patil</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02</w:t>
            </w:r>
          </w:p>
        </w:tc>
        <w:tc>
          <w:tcPr/>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Undertaking screening, consenting the patients, keeping track of the patients in clinical trials, storage of samples, documentation, assist the PI in coordinating with other centres etc.</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9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communication with the regulators, submission of dossiers, IB preparation, project submission to the regulators.</w:t>
            </w:r>
          </w:p>
        </w:tc>
      </w:tr>
      <w:tr>
        <w:trPr>
          <w:cantSplit w:val="0"/>
          <w:trHeight w:val="478" w:hRule="atLeast"/>
          <w:tblHeader w:val="0"/>
        </w:trPr>
        <w:tc>
          <w:tcPr/>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2</w:t>
            </w:r>
          </w:p>
        </w:tc>
        <w:tc>
          <w:tcPr/>
          <w:p w:rsidR="00000000" w:rsidDel="00000000" w:rsidP="00000000" w:rsidRDefault="00000000" w:rsidRPr="00000000" w14:paraId="00000040">
            <w:pPr>
              <w:rPr>
                <w:sz w:val="24"/>
                <w:szCs w:val="24"/>
              </w:rPr>
            </w:pPr>
            <w:r w:rsidDel="00000000" w:rsidR="00000000" w:rsidRPr="00000000">
              <w:rPr>
                <w:sz w:val="24"/>
                <w:szCs w:val="24"/>
                <w:rtl w:val="0"/>
              </w:rPr>
              <w:t xml:space="preserve">Project research Scientist I – Non medical</w:t>
              <w:br w:type="textWrapping"/>
              <w:t xml:space="preserve">-Mrs Shraddha Jadhav</w:t>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42">
            <w:pPr>
              <w:rPr>
                <w:sz w:val="24"/>
                <w:szCs w:val="24"/>
              </w:rPr>
            </w:pPr>
            <w:r w:rsidDel="00000000" w:rsidR="00000000" w:rsidRPr="00000000">
              <w:rPr>
                <w:sz w:val="24"/>
                <w:szCs w:val="24"/>
                <w:rtl w:val="0"/>
              </w:rPr>
              <w:t xml:space="preserve">Undertaking the bioanalytical method development for the drugs</w:t>
            </w:r>
          </w:p>
        </w:tc>
      </w:tr>
      <w:tr>
        <w:trPr>
          <w:cantSplit w:val="0"/>
          <w:trHeight w:val="478" w:hRule="atLeast"/>
          <w:tblHeader w:val="0"/>
        </w:trPr>
        <w:tc>
          <w:tcPr/>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3</w:t>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Project research Scientist I –Medical</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46">
            <w:pPr>
              <w:rPr>
                <w:sz w:val="24"/>
                <w:szCs w:val="24"/>
              </w:rPr>
            </w:pPr>
            <w:r w:rsidDel="00000000" w:rsidR="00000000" w:rsidRPr="00000000">
              <w:rPr>
                <w:sz w:val="24"/>
                <w:szCs w:val="24"/>
                <w:rtl w:val="0"/>
              </w:rPr>
              <w:t xml:space="preserve">He/She will be playing a role in handling the clinical trials – patients’ consenting, following patients’ lab investigations, managing patients during the trials and occurrence of adverse events; communicating with the sponsors</w:t>
            </w:r>
          </w:p>
        </w:tc>
      </w:tr>
      <w:tr>
        <w:trPr>
          <w:cantSplit w:val="0"/>
          <w:trHeight w:val="478" w:hRule="atLeast"/>
          <w:tblHeader w:val="0"/>
        </w:trPr>
        <w:tc>
          <w:tcPr/>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4</w:t>
            </w:r>
          </w:p>
        </w:tc>
        <w:tc>
          <w:tcPr/>
          <w:p w:rsidR="00000000" w:rsidDel="00000000" w:rsidP="00000000" w:rsidRDefault="00000000" w:rsidRPr="00000000" w14:paraId="00000048">
            <w:pPr>
              <w:rPr>
                <w:sz w:val="24"/>
                <w:szCs w:val="24"/>
              </w:rPr>
            </w:pPr>
            <w:r w:rsidDel="00000000" w:rsidR="00000000" w:rsidRPr="00000000">
              <w:rPr>
                <w:sz w:val="24"/>
                <w:szCs w:val="24"/>
                <w:rtl w:val="0"/>
              </w:rPr>
              <w:t xml:space="preserve">Research nurse</w:t>
            </w:r>
          </w:p>
        </w:tc>
        <w:tc>
          <w:tcPr/>
          <w:p w:rsidR="00000000" w:rsidDel="00000000" w:rsidP="00000000" w:rsidRDefault="00000000" w:rsidRPr="00000000" w14:paraId="00000049">
            <w:pPr>
              <w:rPr>
                <w:sz w:val="24"/>
                <w:szCs w:val="24"/>
              </w:rPr>
            </w:pPr>
            <w:r w:rsidDel="00000000" w:rsidR="00000000" w:rsidRPr="00000000">
              <w:rPr>
                <w:sz w:val="24"/>
                <w:szCs w:val="24"/>
                <w:rtl w:val="0"/>
              </w:rPr>
              <w:t xml:space="preserve">03</w:t>
            </w:r>
          </w:p>
        </w:tc>
        <w:tc>
          <w:tcPr/>
          <w:p w:rsidR="00000000" w:rsidDel="00000000" w:rsidP="00000000" w:rsidRDefault="00000000" w:rsidRPr="00000000" w14:paraId="0000004A">
            <w:pPr>
              <w:rPr>
                <w:sz w:val="24"/>
                <w:szCs w:val="24"/>
              </w:rPr>
            </w:pPr>
            <w:r w:rsidDel="00000000" w:rsidR="00000000" w:rsidRPr="00000000">
              <w:rPr>
                <w:sz w:val="24"/>
                <w:szCs w:val="24"/>
                <w:rtl w:val="0"/>
              </w:rPr>
              <w:t xml:space="preserve">Providing nursing facilities for the patients</w:t>
            </w:r>
          </w:p>
          <w:p w:rsidR="00000000" w:rsidDel="00000000" w:rsidP="00000000" w:rsidRDefault="00000000" w:rsidRPr="00000000" w14:paraId="0000004B">
            <w:pPr>
              <w:rPr>
                <w:sz w:val="24"/>
                <w:szCs w:val="24"/>
              </w:rPr>
            </w:pPr>
            <w:r w:rsidDel="00000000" w:rsidR="00000000" w:rsidRPr="00000000">
              <w:rPr>
                <w:sz w:val="24"/>
                <w:szCs w:val="24"/>
                <w:rtl w:val="0"/>
              </w:rPr>
              <w:t xml:space="preserve">In addition, hospital nursing team is cooperative to the research nurse team</w:t>
            </w:r>
          </w:p>
        </w:tc>
      </w:tr>
      <w:tr>
        <w:trPr>
          <w:cantSplit w:val="0"/>
          <w:trHeight w:val="478" w:hRule="atLeast"/>
          <w:tblHeader w:val="0"/>
        </w:trPr>
        <w:tc>
          <w:tcPr/>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5</w:t>
            </w:r>
          </w:p>
        </w:tc>
        <w:tc>
          <w:tcPr/>
          <w:p w:rsidR="00000000" w:rsidDel="00000000" w:rsidP="00000000" w:rsidRDefault="00000000" w:rsidRPr="00000000" w14:paraId="0000004D">
            <w:pPr>
              <w:rPr>
                <w:sz w:val="24"/>
                <w:szCs w:val="24"/>
              </w:rPr>
            </w:pPr>
            <w:r w:rsidDel="00000000" w:rsidR="00000000" w:rsidRPr="00000000">
              <w:rPr>
                <w:sz w:val="24"/>
                <w:szCs w:val="24"/>
                <w:rtl w:val="0"/>
              </w:rPr>
              <w:t xml:space="preserve">Pharmacometrician</w:t>
              <w:br w:type="textWrapping"/>
              <w:t xml:space="preserve">Dr Aswathy VS</w:t>
            </w:r>
          </w:p>
        </w:tc>
        <w:tc>
          <w:tcPr/>
          <w:p w:rsidR="00000000" w:rsidDel="00000000" w:rsidP="00000000" w:rsidRDefault="00000000" w:rsidRPr="00000000" w14:paraId="0000004E">
            <w:pPr>
              <w:rPr>
                <w:sz w:val="24"/>
                <w:szCs w:val="24"/>
              </w:rPr>
            </w:pPr>
            <w:r w:rsidDel="00000000" w:rsidR="00000000" w:rsidRPr="00000000">
              <w:rPr>
                <w:sz w:val="24"/>
                <w:szCs w:val="24"/>
                <w:rtl w:val="0"/>
              </w:rPr>
              <w:t xml:space="preserve">01</w:t>
            </w:r>
          </w:p>
        </w:tc>
        <w:tc>
          <w:tcPr/>
          <w:p w:rsidR="00000000" w:rsidDel="00000000" w:rsidP="00000000" w:rsidRDefault="00000000" w:rsidRPr="00000000" w14:paraId="0000004F">
            <w:pPr>
              <w:rPr>
                <w:sz w:val="24"/>
                <w:szCs w:val="24"/>
              </w:rPr>
            </w:pPr>
            <w:r w:rsidDel="00000000" w:rsidR="00000000" w:rsidRPr="00000000">
              <w:rPr>
                <w:sz w:val="24"/>
                <w:szCs w:val="24"/>
                <w:rtl w:val="0"/>
              </w:rPr>
              <w:t xml:space="preserve">Undertakes the pharmacometrics related research activities</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5"/>
        <w:tblW w:w="15180.0" w:type="dxa"/>
        <w:jc w:val="left"/>
        <w:tblInd w:w="-99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6480"/>
        <w:gridCol w:w="1800"/>
        <w:gridCol w:w="1350"/>
        <w:gridCol w:w="1800"/>
        <w:gridCol w:w="1440"/>
        <w:gridCol w:w="1140"/>
        <w:tblGridChange w:id="0">
          <w:tblGrid>
            <w:gridCol w:w="1170"/>
            <w:gridCol w:w="6480"/>
            <w:gridCol w:w="1800"/>
            <w:gridCol w:w="1350"/>
            <w:gridCol w:w="1800"/>
            <w:gridCol w:w="1440"/>
            <w:gridCol w:w="1140"/>
          </w:tblGrid>
        </w:tblGridChange>
      </w:tblGrid>
      <w:tr>
        <w:trPr>
          <w:cantSplit w:val="0"/>
          <w:trHeight w:val="140" w:hRule="atLeast"/>
          <w:tblHeader w:val="0"/>
        </w:trPr>
        <w:tc>
          <w:tcPr/>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Year of start</w:t>
            </w:r>
          </w:p>
        </w:tc>
        <w:tc>
          <w:tcPr/>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Title</w:t>
            </w:r>
          </w:p>
        </w:tc>
        <w:tc>
          <w:tcPr/>
          <w:p w:rsidR="00000000" w:rsidDel="00000000" w:rsidP="00000000" w:rsidRDefault="00000000" w:rsidRPr="00000000" w14:paraId="00000055">
            <w:pPr>
              <w:jc w:val="center"/>
              <w:rPr>
                <w:b w:val="1"/>
                <w:sz w:val="24"/>
                <w:szCs w:val="24"/>
              </w:rPr>
            </w:pPr>
            <w:r w:rsidDel="00000000" w:rsidR="00000000" w:rsidRPr="00000000">
              <w:rPr>
                <w:b w:val="1"/>
                <w:sz w:val="24"/>
                <w:szCs w:val="24"/>
                <w:rtl w:val="0"/>
              </w:rPr>
              <w:t xml:space="preserve">Therapeutic Area</w:t>
            </w:r>
          </w:p>
        </w:tc>
        <w:tc>
          <w:tcPr/>
          <w:p w:rsidR="00000000" w:rsidDel="00000000" w:rsidP="00000000" w:rsidRDefault="00000000" w:rsidRPr="00000000" w14:paraId="00000056">
            <w:pPr>
              <w:jc w:val="center"/>
              <w:rPr>
                <w:b w:val="1"/>
                <w:sz w:val="24"/>
                <w:szCs w:val="24"/>
              </w:rPr>
            </w:pPr>
            <w:r w:rsidDel="00000000" w:rsidR="00000000" w:rsidRPr="00000000">
              <w:rPr>
                <w:b w:val="1"/>
                <w:sz w:val="24"/>
                <w:szCs w:val="24"/>
                <w:rtl w:val="0"/>
              </w:rPr>
              <w:t xml:space="preserve">Status</w:t>
            </w:r>
          </w:p>
        </w:tc>
        <w:tc>
          <w:tcPr/>
          <w:p w:rsidR="00000000" w:rsidDel="00000000" w:rsidP="00000000" w:rsidRDefault="00000000" w:rsidRPr="00000000" w14:paraId="00000057">
            <w:pPr>
              <w:jc w:val="center"/>
              <w:rPr>
                <w:b w:val="1"/>
                <w:sz w:val="24"/>
                <w:szCs w:val="24"/>
              </w:rPr>
            </w:pPr>
            <w:r w:rsidDel="00000000" w:rsidR="00000000" w:rsidRPr="00000000">
              <w:rPr>
                <w:b w:val="1"/>
                <w:sz w:val="24"/>
                <w:szCs w:val="24"/>
                <w:rtl w:val="0"/>
              </w:rPr>
              <w:t xml:space="preserve">PI</w:t>
            </w:r>
          </w:p>
        </w:tc>
        <w:tc>
          <w:tcPr/>
          <w:p w:rsidR="00000000" w:rsidDel="00000000" w:rsidP="00000000" w:rsidRDefault="00000000" w:rsidRPr="00000000" w14:paraId="00000058">
            <w:pPr>
              <w:jc w:val="center"/>
              <w:rPr>
                <w:b w:val="1"/>
                <w:sz w:val="24"/>
                <w:szCs w:val="24"/>
              </w:rPr>
            </w:pPr>
            <w:r w:rsidDel="00000000" w:rsidR="00000000" w:rsidRPr="00000000">
              <w:rPr>
                <w:b w:val="1"/>
                <w:sz w:val="24"/>
                <w:szCs w:val="24"/>
                <w:rtl w:val="0"/>
              </w:rPr>
              <w:t xml:space="preserve">Regulatory/ Academic</w:t>
            </w:r>
          </w:p>
        </w:tc>
        <w:tc>
          <w:tcPr/>
          <w:p w:rsidR="00000000" w:rsidDel="00000000" w:rsidP="00000000" w:rsidRDefault="00000000" w:rsidRPr="00000000" w14:paraId="00000059">
            <w:pPr>
              <w:jc w:val="center"/>
              <w:rPr>
                <w:b w:val="1"/>
                <w:sz w:val="24"/>
                <w:szCs w:val="24"/>
              </w:rPr>
            </w:pPr>
            <w:r w:rsidDel="00000000" w:rsidR="00000000" w:rsidRPr="00000000">
              <w:rPr>
                <w:b w:val="1"/>
                <w:sz w:val="24"/>
                <w:szCs w:val="24"/>
                <w:rtl w:val="0"/>
              </w:rPr>
              <w:t xml:space="preserve">CTRI Number</w:t>
            </w:r>
          </w:p>
        </w:tc>
      </w:tr>
      <w:tr>
        <w:trPr>
          <w:cantSplit w:val="0"/>
          <w:trHeight w:val="140" w:hRule="atLeast"/>
          <w:tblHeader w:val="0"/>
        </w:trPr>
        <w:tc>
          <w:tcPr>
            <w:gridSpan w:val="2"/>
          </w:tcPr>
          <w:p w:rsidR="00000000" w:rsidDel="00000000" w:rsidP="00000000" w:rsidRDefault="00000000" w:rsidRPr="00000000" w14:paraId="0000005A">
            <w:pPr>
              <w:jc w:val="center"/>
              <w:rPr>
                <w:b w:val="1"/>
                <w:sz w:val="24"/>
                <w:szCs w:val="24"/>
              </w:rPr>
            </w:pPr>
            <w:r w:rsidDel="00000000" w:rsidR="00000000" w:rsidRPr="00000000">
              <w:rPr>
                <w:b w:val="1"/>
                <w:sz w:val="24"/>
                <w:szCs w:val="24"/>
                <w:rtl w:val="0"/>
              </w:rPr>
              <w:t xml:space="preserve">ICMR Sponsored/co-sponsored trials</w:t>
            </w:r>
          </w:p>
        </w:tc>
        <w:tc>
          <w:tcPr/>
          <w:p w:rsidR="00000000" w:rsidDel="00000000" w:rsidP="00000000" w:rsidRDefault="00000000" w:rsidRPr="00000000" w14:paraId="0000005C">
            <w:pPr>
              <w:jc w:val="center"/>
              <w:rPr>
                <w:b w:val="1"/>
                <w:sz w:val="24"/>
                <w:szCs w:val="24"/>
              </w:rPr>
            </w:pPr>
            <w:r w:rsidDel="00000000" w:rsidR="00000000" w:rsidRPr="00000000">
              <w:rPr>
                <w:rtl w:val="0"/>
              </w:rPr>
            </w:r>
          </w:p>
        </w:tc>
        <w:tc>
          <w:tcPr/>
          <w:p w:rsidR="00000000" w:rsidDel="00000000" w:rsidP="00000000" w:rsidRDefault="00000000" w:rsidRPr="00000000" w14:paraId="0000005D">
            <w:pPr>
              <w:jc w:val="center"/>
              <w:rPr>
                <w:b w:val="1"/>
                <w:sz w:val="24"/>
                <w:szCs w:val="24"/>
              </w:rPr>
            </w:pPr>
            <w:r w:rsidDel="00000000" w:rsidR="00000000" w:rsidRPr="00000000">
              <w:rPr>
                <w:rtl w:val="0"/>
              </w:rPr>
            </w:r>
          </w:p>
        </w:tc>
        <w:tc>
          <w:tcPr/>
          <w:p w:rsidR="00000000" w:rsidDel="00000000" w:rsidP="00000000" w:rsidRDefault="00000000" w:rsidRPr="00000000" w14:paraId="0000005E">
            <w:pPr>
              <w:jc w:val="center"/>
              <w:rPr>
                <w:b w:val="1"/>
                <w:sz w:val="24"/>
                <w:szCs w:val="24"/>
              </w:rPr>
            </w:pPr>
            <w:r w:rsidDel="00000000" w:rsidR="00000000" w:rsidRPr="00000000">
              <w:rPr>
                <w:rtl w:val="0"/>
              </w:rPr>
            </w:r>
          </w:p>
        </w:tc>
        <w:tc>
          <w:tcPr/>
          <w:p w:rsidR="00000000" w:rsidDel="00000000" w:rsidP="00000000" w:rsidRDefault="00000000" w:rsidRPr="00000000" w14:paraId="0000005F">
            <w:pPr>
              <w:jc w:val="center"/>
              <w:rPr>
                <w:b w:val="1"/>
                <w:sz w:val="24"/>
                <w:szCs w:val="24"/>
              </w:rPr>
            </w:pPr>
            <w:r w:rsidDel="00000000" w:rsidR="00000000" w:rsidRPr="00000000">
              <w:rPr>
                <w:rtl w:val="0"/>
              </w:rPr>
            </w:r>
          </w:p>
        </w:tc>
        <w:tc>
          <w:tcPr/>
          <w:p w:rsidR="00000000" w:rsidDel="00000000" w:rsidP="00000000" w:rsidRDefault="00000000" w:rsidRPr="00000000" w14:paraId="00000060">
            <w:pPr>
              <w:jc w:val="center"/>
              <w:rPr>
                <w:b w:val="1"/>
                <w:sz w:val="24"/>
                <w:szCs w:val="24"/>
              </w:rPr>
            </w:pPr>
            <w:r w:rsidDel="00000000" w:rsidR="00000000" w:rsidRPr="00000000">
              <w:rPr>
                <w:rtl w:val="0"/>
              </w:rPr>
            </w:r>
          </w:p>
        </w:tc>
      </w:tr>
      <w:tr>
        <w:trPr>
          <w:cantSplit w:val="0"/>
          <w:trHeight w:val="140" w:hRule="atLeast"/>
          <w:tblHeader w:val="0"/>
        </w:trPr>
        <w:tc>
          <w:tcPr/>
          <w:p w:rsidR="00000000" w:rsidDel="00000000" w:rsidP="00000000" w:rsidRDefault="00000000" w:rsidRPr="00000000" w14:paraId="00000061">
            <w:pPr>
              <w:rPr>
                <w:sz w:val="24"/>
                <w:szCs w:val="24"/>
              </w:rPr>
            </w:pPr>
            <w:r w:rsidDel="00000000" w:rsidR="00000000" w:rsidRPr="00000000">
              <w:rPr>
                <w:sz w:val="24"/>
                <w:szCs w:val="24"/>
                <w:rtl w:val="0"/>
              </w:rPr>
              <w:t xml:space="preserve">2025</w:t>
            </w:r>
          </w:p>
        </w:tc>
        <w:tc>
          <w:tcPr/>
          <w:p w:rsidR="00000000" w:rsidDel="00000000" w:rsidP="00000000" w:rsidRDefault="00000000" w:rsidRPr="00000000" w14:paraId="00000062">
            <w:pPr>
              <w:jc w:val="center"/>
              <w:rPr>
                <w:b w:val="1"/>
                <w:sz w:val="24"/>
                <w:szCs w:val="24"/>
              </w:rPr>
            </w:pPr>
            <w:r w:rsidDel="00000000" w:rsidR="00000000" w:rsidRPr="00000000">
              <w:rPr>
                <w:color w:val="222222"/>
                <w:highlight w:val="white"/>
                <w:rtl w:val="0"/>
              </w:rPr>
              <w:t xml:space="preserve">A Phase 1, Open Label, Dose Escalation, Dose Expansion, Multicentre, First in Human (FIH) Study Evaluating the Safety, Pharmacokinetics and Pharmacodynamics of Oral AUR107 in Patients with Relapsed Advanced Malignancies (SHAKTI-1)</w:t>
            </w:r>
            <w:r w:rsidDel="00000000" w:rsidR="00000000" w:rsidRPr="00000000">
              <w:rPr>
                <w:rtl w:val="0"/>
              </w:rPr>
            </w:r>
          </w:p>
        </w:tc>
        <w:tc>
          <w:tcPr/>
          <w:p w:rsidR="00000000" w:rsidDel="00000000" w:rsidP="00000000" w:rsidRDefault="00000000" w:rsidRPr="00000000" w14:paraId="00000063">
            <w:pPr>
              <w:rPr>
                <w:sz w:val="24"/>
                <w:szCs w:val="24"/>
              </w:rPr>
            </w:pPr>
            <w:r w:rsidDel="00000000" w:rsidR="00000000" w:rsidRPr="00000000">
              <w:rPr>
                <w:sz w:val="24"/>
                <w:szCs w:val="24"/>
                <w:rtl w:val="0"/>
              </w:rPr>
              <w:t xml:space="preserve">All advanced solid tumors and multiple myeloma</w:t>
            </w:r>
          </w:p>
        </w:tc>
        <w:tc>
          <w:tcPr/>
          <w:p w:rsidR="00000000" w:rsidDel="00000000" w:rsidP="00000000" w:rsidRDefault="00000000" w:rsidRPr="00000000" w14:paraId="00000064">
            <w:pPr>
              <w:rPr>
                <w:sz w:val="24"/>
                <w:szCs w:val="24"/>
              </w:rPr>
            </w:pPr>
            <w:r w:rsidDel="00000000" w:rsidR="00000000" w:rsidRPr="00000000">
              <w:rPr>
                <w:sz w:val="24"/>
                <w:szCs w:val="24"/>
                <w:rtl w:val="0"/>
              </w:rPr>
              <w:t xml:space="preserve">Ongoing</w:t>
            </w:r>
          </w:p>
        </w:tc>
        <w:tc>
          <w:tcPr/>
          <w:p w:rsidR="00000000" w:rsidDel="00000000" w:rsidP="00000000" w:rsidRDefault="00000000" w:rsidRPr="00000000" w14:paraId="00000065">
            <w:pPr>
              <w:rPr>
                <w:sz w:val="24"/>
                <w:szCs w:val="24"/>
              </w:rPr>
            </w:pPr>
            <w:r w:rsidDel="00000000" w:rsidR="00000000" w:rsidRPr="00000000">
              <w:rPr>
                <w:sz w:val="24"/>
                <w:szCs w:val="24"/>
                <w:rtl w:val="0"/>
              </w:rPr>
              <w:t xml:space="preserve">Dr. Anbarasan Sekar</w:t>
            </w:r>
          </w:p>
        </w:tc>
        <w:tc>
          <w:tcPr/>
          <w:p w:rsidR="00000000" w:rsidDel="00000000" w:rsidP="00000000" w:rsidRDefault="00000000" w:rsidRPr="00000000" w14:paraId="00000066">
            <w:pPr>
              <w:rPr>
                <w:sz w:val="24"/>
                <w:szCs w:val="24"/>
              </w:rPr>
            </w:pPr>
            <w:r w:rsidDel="00000000" w:rsidR="00000000" w:rsidRPr="00000000">
              <w:rPr>
                <w:sz w:val="24"/>
                <w:szCs w:val="24"/>
                <w:rtl w:val="0"/>
              </w:rPr>
              <w:t xml:space="preserve">Regulatory</w:t>
            </w:r>
          </w:p>
        </w:tc>
        <w:tc>
          <w:tcPr/>
          <w:p w:rsidR="00000000" w:rsidDel="00000000" w:rsidP="00000000" w:rsidRDefault="00000000" w:rsidRPr="00000000" w14:paraId="00000067">
            <w:pPr>
              <w:jc w:val="center"/>
              <w:rPr>
                <w:sz w:val="24"/>
                <w:szCs w:val="24"/>
              </w:rPr>
            </w:pPr>
            <w:r w:rsidDel="00000000" w:rsidR="00000000" w:rsidRPr="00000000">
              <w:rPr>
                <w:sz w:val="24"/>
                <w:szCs w:val="24"/>
                <w:rtl w:val="0"/>
              </w:rPr>
              <w:t xml:space="preserve">CTRI/2023/05/052954</w:t>
            </w:r>
          </w:p>
        </w:tc>
      </w:tr>
      <w:tr>
        <w:trPr>
          <w:cantSplit w:val="0"/>
          <w:trHeight w:val="140" w:hRule="atLeast"/>
          <w:tblHeader w:val="0"/>
        </w:trPr>
        <w:tc>
          <w:tcPr>
            <w:gridSpan w:val="2"/>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Other trials</w:t>
            </w:r>
          </w:p>
        </w:tc>
        <w:tc>
          <w:tcPr/>
          <w:p w:rsidR="00000000" w:rsidDel="00000000" w:rsidP="00000000" w:rsidRDefault="00000000" w:rsidRPr="00000000" w14:paraId="0000006A">
            <w:pPr>
              <w:rPr>
                <w:b w:val="1"/>
                <w:sz w:val="24"/>
                <w:szCs w:val="24"/>
              </w:rPr>
            </w:pPr>
            <w:r w:rsidDel="00000000" w:rsidR="00000000" w:rsidRPr="00000000">
              <w:rPr>
                <w:rtl w:val="0"/>
              </w:rPr>
            </w:r>
          </w:p>
        </w:tc>
        <w:tc>
          <w:tcPr/>
          <w:p w:rsidR="00000000" w:rsidDel="00000000" w:rsidP="00000000" w:rsidRDefault="00000000" w:rsidRPr="00000000" w14:paraId="0000006B">
            <w:pPr>
              <w:rPr>
                <w:b w:val="1"/>
                <w:sz w:val="24"/>
                <w:szCs w:val="24"/>
              </w:rPr>
            </w:pPr>
            <w:r w:rsidDel="00000000" w:rsidR="00000000" w:rsidRPr="00000000">
              <w:rPr>
                <w:rtl w:val="0"/>
              </w:rPr>
            </w:r>
          </w:p>
        </w:tc>
        <w:tc>
          <w:tcPr/>
          <w:p w:rsidR="00000000" w:rsidDel="00000000" w:rsidP="00000000" w:rsidRDefault="00000000" w:rsidRPr="00000000" w14:paraId="0000006C">
            <w:pPr>
              <w:rPr>
                <w:b w:val="1"/>
                <w:sz w:val="24"/>
                <w:szCs w:val="24"/>
              </w:rPr>
            </w:pPr>
            <w:r w:rsidDel="00000000" w:rsidR="00000000" w:rsidRPr="00000000">
              <w:rPr>
                <w:rtl w:val="0"/>
              </w:rPr>
            </w:r>
          </w:p>
        </w:tc>
        <w:tc>
          <w:tcPr/>
          <w:p w:rsidR="00000000" w:rsidDel="00000000" w:rsidP="00000000" w:rsidRDefault="00000000" w:rsidRPr="00000000" w14:paraId="0000006D">
            <w:pPr>
              <w:rPr>
                <w:b w:val="1"/>
                <w:sz w:val="24"/>
                <w:szCs w:val="24"/>
              </w:rPr>
            </w:pPr>
            <w:r w:rsidDel="00000000" w:rsidR="00000000" w:rsidRPr="00000000">
              <w:rPr>
                <w:rtl w:val="0"/>
              </w:rPr>
            </w:r>
          </w:p>
        </w:tc>
        <w:tc>
          <w:tcPr/>
          <w:p w:rsidR="00000000" w:rsidDel="00000000" w:rsidP="00000000" w:rsidRDefault="00000000" w:rsidRPr="00000000" w14:paraId="0000006E">
            <w:pPr>
              <w:jc w:val="center"/>
              <w:rPr>
                <w:b w:val="1"/>
                <w:sz w:val="24"/>
                <w:szCs w:val="24"/>
              </w:rPr>
            </w:pPr>
            <w:r w:rsidDel="00000000" w:rsidR="00000000" w:rsidRPr="00000000">
              <w:rPr>
                <w:rtl w:val="0"/>
              </w:rPr>
            </w:r>
          </w:p>
        </w:tc>
      </w:tr>
      <w:tr>
        <w:trPr>
          <w:cantSplit w:val="0"/>
          <w:trHeight w:val="137" w:hRule="atLeast"/>
          <w:tblHeader w:val="0"/>
        </w:trPr>
        <w:tc>
          <w:tcPr/>
          <w:p w:rsidR="00000000" w:rsidDel="00000000" w:rsidP="00000000" w:rsidRDefault="00000000" w:rsidRPr="00000000" w14:paraId="0000006F">
            <w:pPr>
              <w:rPr>
                <w:sz w:val="24"/>
                <w:szCs w:val="24"/>
              </w:rPr>
            </w:pPr>
            <w:r w:rsidDel="00000000" w:rsidR="00000000" w:rsidRPr="00000000">
              <w:rPr>
                <w:sz w:val="24"/>
                <w:szCs w:val="24"/>
                <w:rtl w:val="0"/>
              </w:rPr>
              <w:t xml:space="preserve">2014</w:t>
            </w:r>
          </w:p>
        </w:tc>
        <w:tc>
          <w:tcPr/>
          <w:p w:rsidR="00000000" w:rsidDel="00000000" w:rsidP="00000000" w:rsidRDefault="00000000" w:rsidRPr="00000000" w14:paraId="00000070">
            <w:pPr>
              <w:rPr>
                <w:sz w:val="24"/>
                <w:szCs w:val="24"/>
              </w:rPr>
            </w:pPr>
            <w:r w:rsidDel="00000000" w:rsidR="00000000" w:rsidRPr="00000000">
              <w:rPr>
                <w:sz w:val="24"/>
                <w:szCs w:val="24"/>
                <w:rtl w:val="0"/>
              </w:rPr>
              <w:t xml:space="preserve">A Phase I Clinical Study to evaluate the safety, pharmacokinetics and anti-tumor activity of NRC-2694-A in patients with advanced Solid Malignancies.</w:t>
            </w:r>
          </w:p>
          <w:p w:rsidR="00000000" w:rsidDel="00000000" w:rsidP="00000000" w:rsidRDefault="00000000" w:rsidRPr="00000000" w14:paraId="00000071">
            <w:pPr>
              <w:rPr>
                <w:sz w:val="24"/>
                <w:szCs w:val="24"/>
              </w:rPr>
            </w:pPr>
            <w:r w:rsidDel="00000000" w:rsidR="00000000" w:rsidRPr="00000000">
              <w:rPr>
                <w:rtl w:val="0"/>
              </w:rPr>
            </w:r>
          </w:p>
        </w:tc>
        <w:tc>
          <w:tcPr/>
          <w:p w:rsidR="00000000" w:rsidDel="00000000" w:rsidP="00000000" w:rsidRDefault="00000000" w:rsidRPr="00000000" w14:paraId="00000072">
            <w:pPr>
              <w:rPr>
                <w:sz w:val="24"/>
                <w:szCs w:val="24"/>
              </w:rPr>
            </w:pPr>
            <w:r w:rsidDel="00000000" w:rsidR="00000000" w:rsidRPr="00000000">
              <w:rPr>
                <w:sz w:val="24"/>
                <w:szCs w:val="24"/>
                <w:rtl w:val="0"/>
              </w:rPr>
              <w:t xml:space="preserve">All Advanced solid tumors</w:t>
            </w:r>
          </w:p>
        </w:tc>
        <w:tc>
          <w:tcPr/>
          <w:p w:rsidR="00000000" w:rsidDel="00000000" w:rsidP="00000000" w:rsidRDefault="00000000" w:rsidRPr="00000000" w14:paraId="00000073">
            <w:pP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074">
            <w:pPr>
              <w:rPr>
                <w:sz w:val="24"/>
                <w:szCs w:val="24"/>
              </w:rPr>
            </w:pPr>
            <w:r w:rsidDel="00000000" w:rsidR="00000000" w:rsidRPr="00000000">
              <w:rPr>
                <w:sz w:val="24"/>
                <w:szCs w:val="24"/>
                <w:rtl w:val="0"/>
              </w:rPr>
              <w:t xml:space="preserve">Dr. Kumar Prabhash</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Regulatory</w:t>
            </w:r>
          </w:p>
        </w:tc>
        <w:tc>
          <w:tcPr/>
          <w:p w:rsidR="00000000" w:rsidDel="00000000" w:rsidP="00000000" w:rsidRDefault="00000000" w:rsidRPr="00000000" w14:paraId="00000076">
            <w:pPr>
              <w:rPr>
                <w:sz w:val="24"/>
                <w:szCs w:val="24"/>
              </w:rPr>
            </w:pPr>
            <w:r w:rsidDel="00000000" w:rsidR="00000000" w:rsidRPr="00000000">
              <w:rPr>
                <w:sz w:val="24"/>
                <w:szCs w:val="24"/>
                <w:rtl w:val="0"/>
              </w:rPr>
              <w:t xml:space="preserve">CTRI/2014/01/004293</w:t>
            </w:r>
          </w:p>
        </w:tc>
      </w:tr>
      <w:tr>
        <w:trPr>
          <w:cantSplit w:val="0"/>
          <w:trHeight w:val="137" w:hRule="atLeast"/>
          <w:tblHeader w:val="0"/>
        </w:trPr>
        <w:tc>
          <w:tcPr/>
          <w:p w:rsidR="00000000" w:rsidDel="00000000" w:rsidP="00000000" w:rsidRDefault="00000000" w:rsidRPr="00000000" w14:paraId="00000077">
            <w:pPr>
              <w:rPr>
                <w:sz w:val="24"/>
                <w:szCs w:val="24"/>
              </w:rPr>
            </w:pPr>
            <w:r w:rsidDel="00000000" w:rsidR="00000000" w:rsidRPr="00000000">
              <w:rPr>
                <w:sz w:val="24"/>
                <w:szCs w:val="24"/>
                <w:rtl w:val="0"/>
              </w:rPr>
              <w:t xml:space="preserve">2017</w:t>
            </w:r>
          </w:p>
        </w:tc>
        <w:tc>
          <w:tcPr/>
          <w:p w:rsidR="00000000" w:rsidDel="00000000" w:rsidP="00000000" w:rsidRDefault="00000000" w:rsidRPr="00000000" w14:paraId="00000078">
            <w:pPr>
              <w:rPr>
                <w:sz w:val="24"/>
                <w:szCs w:val="24"/>
              </w:rPr>
            </w:pPr>
            <w:r w:rsidDel="00000000" w:rsidR="00000000" w:rsidRPr="00000000">
              <w:rPr>
                <w:sz w:val="24"/>
                <w:szCs w:val="24"/>
                <w:rtl w:val="0"/>
              </w:rPr>
              <w:t xml:space="preserve">Phase I Clinical trial of an oral therapeutic agent Bioplatin in patients with solid tumours refractory to conventional therapies and advanced metastatic tumours.</w:t>
            </w:r>
          </w:p>
        </w:tc>
        <w:tc>
          <w:tcPr/>
          <w:p w:rsidR="00000000" w:rsidDel="00000000" w:rsidP="00000000" w:rsidRDefault="00000000" w:rsidRPr="00000000" w14:paraId="00000079">
            <w:pPr>
              <w:rPr>
                <w:sz w:val="24"/>
                <w:szCs w:val="24"/>
              </w:rPr>
            </w:pPr>
            <w:r w:rsidDel="00000000" w:rsidR="00000000" w:rsidRPr="00000000">
              <w:rPr>
                <w:sz w:val="24"/>
                <w:szCs w:val="24"/>
                <w:rtl w:val="0"/>
              </w:rPr>
              <w:t xml:space="preserve">All Advanced solid tumors</w:t>
            </w:r>
          </w:p>
        </w:tc>
        <w:tc>
          <w:tcPr/>
          <w:p w:rsidR="00000000" w:rsidDel="00000000" w:rsidP="00000000" w:rsidRDefault="00000000" w:rsidRPr="00000000" w14:paraId="0000007A">
            <w:pPr>
              <w:rPr>
                <w:sz w:val="24"/>
                <w:szCs w:val="24"/>
              </w:rPr>
            </w:pPr>
            <w:r w:rsidDel="00000000" w:rsidR="00000000" w:rsidRPr="00000000">
              <w:rPr>
                <w:sz w:val="24"/>
                <w:szCs w:val="24"/>
                <w:rtl w:val="0"/>
              </w:rPr>
              <w:t xml:space="preserve">Completed</w:t>
            </w:r>
          </w:p>
        </w:tc>
        <w:tc>
          <w:tcPr/>
          <w:p w:rsidR="00000000" w:rsidDel="00000000" w:rsidP="00000000" w:rsidRDefault="00000000" w:rsidRPr="00000000" w14:paraId="0000007B">
            <w:pPr>
              <w:rPr>
                <w:sz w:val="24"/>
                <w:szCs w:val="24"/>
              </w:rPr>
            </w:pPr>
            <w:r w:rsidDel="00000000" w:rsidR="00000000" w:rsidRPr="00000000">
              <w:rPr>
                <w:sz w:val="24"/>
                <w:szCs w:val="24"/>
                <w:rtl w:val="0"/>
              </w:rPr>
              <w:t xml:space="preserve">Dr. Vikram Gota</w:t>
            </w:r>
          </w:p>
          <w:p w:rsidR="00000000" w:rsidDel="00000000" w:rsidP="00000000" w:rsidRDefault="00000000" w:rsidRPr="00000000" w14:paraId="0000007C">
            <w:pPr>
              <w:rPr>
                <w:sz w:val="24"/>
                <w:szCs w:val="24"/>
              </w:rPr>
            </w:pPr>
            <w:r w:rsidDel="00000000" w:rsidR="00000000" w:rsidRPr="00000000">
              <w:rPr>
                <w:rtl w:val="0"/>
              </w:rPr>
            </w:r>
          </w:p>
        </w:tc>
        <w:tc>
          <w:tcPr/>
          <w:p w:rsidR="00000000" w:rsidDel="00000000" w:rsidP="00000000" w:rsidRDefault="00000000" w:rsidRPr="00000000" w14:paraId="0000007D">
            <w:pPr>
              <w:rPr>
                <w:sz w:val="24"/>
                <w:szCs w:val="24"/>
              </w:rPr>
            </w:pPr>
            <w:r w:rsidDel="00000000" w:rsidR="00000000" w:rsidRPr="00000000">
              <w:rPr>
                <w:sz w:val="24"/>
                <w:szCs w:val="24"/>
                <w:rtl w:val="0"/>
              </w:rPr>
              <w:t xml:space="preserve">Regulatory</w:t>
            </w:r>
          </w:p>
        </w:tc>
        <w:tc>
          <w:tcPr/>
          <w:p w:rsidR="00000000" w:rsidDel="00000000" w:rsidP="00000000" w:rsidRDefault="00000000" w:rsidRPr="00000000" w14:paraId="0000007E">
            <w:pPr>
              <w:rPr>
                <w:sz w:val="24"/>
                <w:szCs w:val="24"/>
              </w:rPr>
            </w:pPr>
            <w:r w:rsidDel="00000000" w:rsidR="00000000" w:rsidRPr="00000000">
              <w:rPr>
                <w:sz w:val="24"/>
                <w:szCs w:val="24"/>
                <w:rtl w:val="0"/>
              </w:rPr>
              <w:t xml:space="preserve">CTRI/2017/06/008778</w:t>
            </w:r>
          </w:p>
        </w:tc>
      </w:tr>
      <w:tr>
        <w:trPr>
          <w:cantSplit w:val="0"/>
          <w:trHeight w:val="137" w:hRule="atLeast"/>
          <w:tblHeader w:val="0"/>
        </w:trPr>
        <w:tc>
          <w:tcPr/>
          <w:p w:rsidR="00000000" w:rsidDel="00000000" w:rsidP="00000000" w:rsidRDefault="00000000" w:rsidRPr="00000000" w14:paraId="0000007F">
            <w:pPr>
              <w:rPr>
                <w:sz w:val="24"/>
                <w:szCs w:val="24"/>
              </w:rPr>
            </w:pPr>
            <w:r w:rsidDel="00000000" w:rsidR="00000000" w:rsidRPr="00000000">
              <w:rPr>
                <w:sz w:val="24"/>
                <w:szCs w:val="24"/>
                <w:rtl w:val="0"/>
              </w:rPr>
              <w:t xml:space="preserve">2022</w:t>
            </w:r>
          </w:p>
        </w:tc>
        <w:tc>
          <w:tcPr/>
          <w:p w:rsidR="00000000" w:rsidDel="00000000" w:rsidP="00000000" w:rsidRDefault="00000000" w:rsidRPr="00000000" w14:paraId="00000080">
            <w:pPr>
              <w:rPr>
                <w:sz w:val="24"/>
                <w:szCs w:val="24"/>
              </w:rPr>
            </w:pPr>
            <w:r w:rsidDel="00000000" w:rsidR="00000000" w:rsidRPr="00000000">
              <w:rPr>
                <w:sz w:val="24"/>
                <w:szCs w:val="24"/>
                <w:rtl w:val="0"/>
              </w:rPr>
              <w:t xml:space="preserve">A Single Ascending Dose, Phase I Trial to Assess Safety, Tolerability and Pharmacokinetic Profile of MSP008-22 in Patients with Advanced Solid Tumours</w:t>
            </w:r>
          </w:p>
        </w:tc>
        <w:tc>
          <w:tcPr/>
          <w:p w:rsidR="00000000" w:rsidDel="00000000" w:rsidP="00000000" w:rsidRDefault="00000000" w:rsidRPr="00000000" w14:paraId="00000081">
            <w:pPr>
              <w:rPr>
                <w:sz w:val="24"/>
                <w:szCs w:val="24"/>
              </w:rPr>
            </w:pPr>
            <w:r w:rsidDel="00000000" w:rsidR="00000000" w:rsidRPr="00000000">
              <w:rPr>
                <w:sz w:val="24"/>
                <w:szCs w:val="24"/>
                <w:rtl w:val="0"/>
              </w:rPr>
              <w:t xml:space="preserve">All Advanced solid tumors</w:t>
            </w:r>
          </w:p>
        </w:tc>
        <w:tc>
          <w:tcPr/>
          <w:p w:rsidR="00000000" w:rsidDel="00000000" w:rsidP="00000000" w:rsidRDefault="00000000" w:rsidRPr="00000000" w14:paraId="00000082">
            <w:pPr>
              <w:rPr>
                <w:sz w:val="24"/>
                <w:szCs w:val="24"/>
              </w:rPr>
            </w:pPr>
            <w:r w:rsidDel="00000000" w:rsidR="00000000" w:rsidRPr="00000000">
              <w:rPr>
                <w:sz w:val="24"/>
                <w:szCs w:val="24"/>
                <w:rtl w:val="0"/>
              </w:rPr>
              <w:t xml:space="preserve">Ongoing </w:t>
            </w:r>
          </w:p>
        </w:tc>
        <w:tc>
          <w:tcPr/>
          <w:p w:rsidR="00000000" w:rsidDel="00000000" w:rsidP="00000000" w:rsidRDefault="00000000" w:rsidRPr="00000000" w14:paraId="00000083">
            <w:pPr>
              <w:rPr>
                <w:sz w:val="24"/>
                <w:szCs w:val="24"/>
              </w:rPr>
            </w:pPr>
            <w:r w:rsidDel="00000000" w:rsidR="00000000" w:rsidRPr="00000000">
              <w:rPr>
                <w:sz w:val="24"/>
                <w:szCs w:val="24"/>
                <w:rtl w:val="0"/>
              </w:rPr>
              <w:t xml:space="preserve">Dr. Manjunath Nookala Krishnamurthy</w:t>
            </w:r>
          </w:p>
        </w:tc>
        <w:tc>
          <w:tcPr/>
          <w:p w:rsidR="00000000" w:rsidDel="00000000" w:rsidP="00000000" w:rsidRDefault="00000000" w:rsidRPr="00000000" w14:paraId="00000084">
            <w:pPr>
              <w:rPr>
                <w:sz w:val="24"/>
                <w:szCs w:val="24"/>
              </w:rPr>
            </w:pPr>
            <w:r w:rsidDel="00000000" w:rsidR="00000000" w:rsidRPr="00000000">
              <w:rPr>
                <w:sz w:val="24"/>
                <w:szCs w:val="24"/>
                <w:rtl w:val="0"/>
              </w:rPr>
              <w:t xml:space="preserve">Regulatory</w:t>
            </w:r>
          </w:p>
        </w:tc>
        <w:tc>
          <w:tcPr/>
          <w:p w:rsidR="00000000" w:rsidDel="00000000" w:rsidP="00000000" w:rsidRDefault="00000000" w:rsidRPr="00000000" w14:paraId="00000085">
            <w:pPr>
              <w:rPr>
                <w:sz w:val="24"/>
                <w:szCs w:val="24"/>
              </w:rPr>
            </w:pPr>
            <w:r w:rsidDel="00000000" w:rsidR="00000000" w:rsidRPr="00000000">
              <w:rPr>
                <w:sz w:val="24"/>
                <w:szCs w:val="24"/>
                <w:rtl w:val="0"/>
              </w:rPr>
              <w:t xml:space="preserve">CTRI/2022/06/043504</w:t>
            </w:r>
          </w:p>
        </w:tc>
      </w:tr>
      <w:tr>
        <w:trPr>
          <w:cantSplit w:val="0"/>
          <w:trHeight w:val="137" w:hRule="atLeast"/>
          <w:tblHeader w:val="0"/>
        </w:trPr>
        <w:tc>
          <w:tcPr/>
          <w:p w:rsidR="00000000" w:rsidDel="00000000" w:rsidP="00000000" w:rsidRDefault="00000000" w:rsidRPr="00000000" w14:paraId="00000086">
            <w:pPr>
              <w:rPr>
                <w:sz w:val="24"/>
                <w:szCs w:val="24"/>
              </w:rPr>
            </w:pPr>
            <w:r w:rsidDel="00000000" w:rsidR="00000000" w:rsidRPr="00000000">
              <w:rPr>
                <w:sz w:val="24"/>
                <w:szCs w:val="24"/>
                <w:rtl w:val="0"/>
              </w:rPr>
              <w:t xml:space="preserve">2017</w:t>
            </w:r>
          </w:p>
        </w:tc>
        <w:tc>
          <w:tcPr/>
          <w:p w:rsidR="00000000" w:rsidDel="00000000" w:rsidP="00000000" w:rsidRDefault="00000000" w:rsidRPr="00000000" w14:paraId="00000087">
            <w:pPr>
              <w:rPr>
                <w:sz w:val="24"/>
                <w:szCs w:val="24"/>
              </w:rPr>
            </w:pPr>
            <w:r w:rsidDel="00000000" w:rsidR="00000000" w:rsidRPr="00000000">
              <w:rPr>
                <w:sz w:val="24"/>
                <w:szCs w:val="24"/>
                <w:rtl w:val="0"/>
              </w:rPr>
              <w:t xml:space="preserve">A phase I study to determine Safety, Tolerability, Pharmacokinetics, and activity of K0706, a Novel tyrosine Kinase (TKI), in subjects with Chronic Myeloid Leukemia (CML) or Philadelphia Chromosome Positive Acute Lymphoblastic Leukemia (Ph+ALL).</w:t>
            </w:r>
          </w:p>
          <w:p w:rsidR="00000000" w:rsidDel="00000000" w:rsidP="00000000" w:rsidRDefault="00000000" w:rsidRPr="00000000" w14:paraId="00000088">
            <w:pPr>
              <w:rPr>
                <w:sz w:val="24"/>
                <w:szCs w:val="24"/>
              </w:rPr>
            </w:pPr>
            <w:r w:rsidDel="00000000" w:rsidR="00000000" w:rsidRPr="00000000">
              <w:rPr>
                <w:rtl w:val="0"/>
              </w:rPr>
            </w:r>
          </w:p>
        </w:tc>
        <w:tc>
          <w:tcPr/>
          <w:p w:rsidR="00000000" w:rsidDel="00000000" w:rsidP="00000000" w:rsidRDefault="00000000" w:rsidRPr="00000000" w14:paraId="00000089">
            <w:pPr>
              <w:rPr>
                <w:sz w:val="24"/>
                <w:szCs w:val="24"/>
              </w:rPr>
            </w:pPr>
            <w:r w:rsidDel="00000000" w:rsidR="00000000" w:rsidRPr="00000000">
              <w:rPr>
                <w:sz w:val="24"/>
                <w:szCs w:val="24"/>
                <w:rtl w:val="0"/>
              </w:rPr>
              <w:t xml:space="preserve">Acute lymphoblastic leukemia</w:t>
            </w:r>
          </w:p>
        </w:tc>
        <w:tc>
          <w:tcPr/>
          <w:p w:rsidR="00000000" w:rsidDel="00000000" w:rsidP="00000000" w:rsidRDefault="00000000" w:rsidRPr="00000000" w14:paraId="0000008A">
            <w:pPr>
              <w:rPr>
                <w:sz w:val="24"/>
                <w:szCs w:val="24"/>
              </w:rPr>
            </w:pPr>
            <w:r w:rsidDel="00000000" w:rsidR="00000000" w:rsidRPr="00000000">
              <w:rPr>
                <w:sz w:val="24"/>
                <w:szCs w:val="24"/>
                <w:rtl w:val="0"/>
              </w:rPr>
              <w:t xml:space="preserve">Ongoing</w:t>
            </w:r>
          </w:p>
        </w:tc>
        <w:tc>
          <w:tcPr/>
          <w:p w:rsidR="00000000" w:rsidDel="00000000" w:rsidP="00000000" w:rsidRDefault="00000000" w:rsidRPr="00000000" w14:paraId="0000008B">
            <w:pPr>
              <w:rPr>
                <w:sz w:val="24"/>
                <w:szCs w:val="24"/>
              </w:rPr>
            </w:pPr>
            <w:r w:rsidDel="00000000" w:rsidR="00000000" w:rsidRPr="00000000">
              <w:rPr>
                <w:sz w:val="24"/>
                <w:szCs w:val="24"/>
                <w:rtl w:val="0"/>
              </w:rPr>
              <w:t xml:space="preserve">Dr. Navin Khattry</w:t>
            </w:r>
          </w:p>
        </w:tc>
        <w:tc>
          <w:tcPr/>
          <w:p w:rsidR="00000000" w:rsidDel="00000000" w:rsidP="00000000" w:rsidRDefault="00000000" w:rsidRPr="00000000" w14:paraId="0000008C">
            <w:pPr>
              <w:rPr>
                <w:sz w:val="24"/>
                <w:szCs w:val="24"/>
              </w:rPr>
            </w:pPr>
            <w:r w:rsidDel="00000000" w:rsidR="00000000" w:rsidRPr="00000000">
              <w:rPr>
                <w:sz w:val="24"/>
                <w:szCs w:val="24"/>
                <w:rtl w:val="0"/>
              </w:rPr>
              <w:t xml:space="preserve">Regulatory</w:t>
            </w:r>
          </w:p>
        </w:tc>
        <w:tc>
          <w:tcPr/>
          <w:p w:rsidR="00000000" w:rsidDel="00000000" w:rsidP="00000000" w:rsidRDefault="00000000" w:rsidRPr="00000000" w14:paraId="0000008D">
            <w:pPr>
              <w:rPr>
                <w:sz w:val="24"/>
                <w:szCs w:val="24"/>
              </w:rPr>
            </w:pPr>
            <w:r w:rsidDel="00000000" w:rsidR="00000000" w:rsidRPr="00000000">
              <w:rPr>
                <w:sz w:val="24"/>
                <w:szCs w:val="24"/>
                <w:rtl w:val="0"/>
              </w:rPr>
              <w:t xml:space="preserve">CTRI/2017/03/008178</w:t>
            </w:r>
          </w:p>
          <w:p w:rsidR="00000000" w:rsidDel="00000000" w:rsidP="00000000" w:rsidRDefault="00000000" w:rsidRPr="00000000" w14:paraId="0000008E">
            <w:pPr>
              <w:rPr>
                <w:sz w:val="24"/>
                <w:szCs w:val="24"/>
              </w:rPr>
            </w:pPr>
            <w:r w:rsidDel="00000000" w:rsidR="00000000" w:rsidRPr="00000000">
              <w:rPr>
                <w:rtl w:val="0"/>
              </w:rPr>
            </w:r>
          </w:p>
        </w:tc>
      </w:tr>
      <w:tr>
        <w:trPr>
          <w:cantSplit w:val="0"/>
          <w:trHeight w:val="137" w:hRule="atLeast"/>
          <w:tblHeader w:val="0"/>
        </w:trPr>
        <w:tc>
          <w:tcPr/>
          <w:p w:rsidR="00000000" w:rsidDel="00000000" w:rsidP="00000000" w:rsidRDefault="00000000" w:rsidRPr="00000000" w14:paraId="0000008F">
            <w:pPr>
              <w:rPr>
                <w:sz w:val="24"/>
                <w:szCs w:val="24"/>
              </w:rPr>
            </w:pPr>
            <w:r w:rsidDel="00000000" w:rsidR="00000000" w:rsidRPr="00000000">
              <w:rPr>
                <w:sz w:val="24"/>
                <w:szCs w:val="24"/>
                <w:rtl w:val="0"/>
              </w:rPr>
              <w:t xml:space="preserve">2021</w:t>
            </w:r>
          </w:p>
        </w:tc>
        <w:tc>
          <w:tcPr/>
          <w:p w:rsidR="00000000" w:rsidDel="00000000" w:rsidP="00000000" w:rsidRDefault="00000000" w:rsidRPr="00000000" w14:paraId="00000090">
            <w:pPr>
              <w:rPr>
                <w:sz w:val="24"/>
                <w:szCs w:val="24"/>
              </w:rPr>
            </w:pPr>
            <w:r w:rsidDel="00000000" w:rsidR="00000000" w:rsidRPr="00000000">
              <w:rPr>
                <w:sz w:val="24"/>
                <w:szCs w:val="24"/>
                <w:rtl w:val="0"/>
              </w:rPr>
              <w:t xml:space="preserve">Phase I study to evaluate the feasibility and safety of addition of ruxolitinib to a standard BFM-90 regimen in adolescent/adult Ph-like ALL.</w:t>
            </w:r>
          </w:p>
          <w:p w:rsidR="00000000" w:rsidDel="00000000" w:rsidP="00000000" w:rsidRDefault="00000000" w:rsidRPr="00000000" w14:paraId="00000091">
            <w:pPr>
              <w:rPr>
                <w:sz w:val="24"/>
                <w:szCs w:val="24"/>
              </w:rPr>
            </w:pPr>
            <w:r w:rsidDel="00000000" w:rsidR="00000000" w:rsidRPr="00000000">
              <w:rPr>
                <w:rtl w:val="0"/>
              </w:rPr>
            </w:r>
          </w:p>
        </w:tc>
        <w:tc>
          <w:tcPr/>
          <w:p w:rsidR="00000000" w:rsidDel="00000000" w:rsidP="00000000" w:rsidRDefault="00000000" w:rsidRPr="00000000" w14:paraId="00000092">
            <w:pPr>
              <w:rPr>
                <w:sz w:val="24"/>
                <w:szCs w:val="24"/>
              </w:rPr>
            </w:pPr>
            <w:r w:rsidDel="00000000" w:rsidR="00000000" w:rsidRPr="00000000">
              <w:rPr>
                <w:sz w:val="24"/>
                <w:szCs w:val="24"/>
                <w:rtl w:val="0"/>
              </w:rPr>
              <w:t xml:space="preserve">Acute lymphoblastic leukemia</w:t>
            </w:r>
          </w:p>
        </w:tc>
        <w:tc>
          <w:tcPr/>
          <w:p w:rsidR="00000000" w:rsidDel="00000000" w:rsidP="00000000" w:rsidRDefault="00000000" w:rsidRPr="00000000" w14:paraId="00000093">
            <w:pPr>
              <w:rPr>
                <w:sz w:val="24"/>
                <w:szCs w:val="24"/>
              </w:rPr>
            </w:pPr>
            <w:r w:rsidDel="00000000" w:rsidR="00000000" w:rsidRPr="00000000">
              <w:rPr>
                <w:sz w:val="24"/>
                <w:szCs w:val="24"/>
                <w:rtl w:val="0"/>
              </w:rPr>
              <w:t xml:space="preserve">Ongoing</w:t>
            </w:r>
          </w:p>
        </w:tc>
        <w:tc>
          <w:tcPr/>
          <w:p w:rsidR="00000000" w:rsidDel="00000000" w:rsidP="00000000" w:rsidRDefault="00000000" w:rsidRPr="00000000" w14:paraId="00000094">
            <w:pPr>
              <w:rPr>
                <w:sz w:val="24"/>
                <w:szCs w:val="24"/>
              </w:rPr>
            </w:pPr>
            <w:r w:rsidDel="00000000" w:rsidR="00000000" w:rsidRPr="00000000">
              <w:rPr>
                <w:sz w:val="24"/>
                <w:szCs w:val="24"/>
                <w:rtl w:val="0"/>
              </w:rPr>
              <w:t xml:space="preserve">Dr. Hasmukh Jain</w:t>
            </w:r>
          </w:p>
        </w:tc>
        <w:tc>
          <w:tcPr/>
          <w:p w:rsidR="00000000" w:rsidDel="00000000" w:rsidP="00000000" w:rsidRDefault="00000000" w:rsidRPr="00000000" w14:paraId="00000095">
            <w:pPr>
              <w:rPr>
                <w:sz w:val="24"/>
                <w:szCs w:val="24"/>
              </w:rPr>
            </w:pPr>
            <w:r w:rsidDel="00000000" w:rsidR="00000000" w:rsidRPr="00000000">
              <w:rPr>
                <w:sz w:val="24"/>
                <w:szCs w:val="24"/>
                <w:rtl w:val="0"/>
              </w:rPr>
              <w:t xml:space="preserve">Academic</w:t>
            </w:r>
          </w:p>
        </w:tc>
        <w:tc>
          <w:tcPr/>
          <w:p w:rsidR="00000000" w:rsidDel="00000000" w:rsidP="00000000" w:rsidRDefault="00000000" w:rsidRPr="00000000" w14:paraId="00000096">
            <w:pPr>
              <w:rPr>
                <w:sz w:val="24"/>
                <w:szCs w:val="24"/>
              </w:rPr>
            </w:pPr>
            <w:r w:rsidDel="00000000" w:rsidR="00000000" w:rsidRPr="00000000">
              <w:rPr>
                <w:sz w:val="24"/>
                <w:szCs w:val="24"/>
                <w:rtl w:val="0"/>
              </w:rPr>
              <w:t xml:space="preserve">CTRI/2021/02/031251</w:t>
            </w:r>
          </w:p>
          <w:p w:rsidR="00000000" w:rsidDel="00000000" w:rsidP="00000000" w:rsidRDefault="00000000" w:rsidRPr="00000000" w14:paraId="00000097">
            <w:pPr>
              <w:rPr>
                <w:sz w:val="24"/>
                <w:szCs w:val="24"/>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6"/>
        <w:tblW w:w="15210.0" w:type="dxa"/>
        <w:jc w:val="left"/>
        <w:tblInd w:w="-9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90"/>
        <w:gridCol w:w="9120"/>
        <w:tblGridChange w:id="0">
          <w:tblGrid>
            <w:gridCol w:w="6090"/>
            <w:gridCol w:w="9120"/>
          </w:tblGrid>
        </w:tblGridChange>
      </w:tblGrid>
      <w:tr>
        <w:trPr>
          <w:cantSplit w:val="0"/>
          <w:trHeight w:val="411" w:hRule="atLeast"/>
          <w:tblHeader w:val="0"/>
        </w:trPr>
        <w:tc>
          <w:tcPr/>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Certifications/accreditations</w:t>
            </w:r>
          </w:p>
          <w:p w:rsidR="00000000" w:rsidDel="00000000" w:rsidP="00000000" w:rsidRDefault="00000000" w:rsidRPr="00000000" w14:paraId="0000009B">
            <w:pPr>
              <w:rPr>
                <w:b w:val="1"/>
                <w:sz w:val="24"/>
                <w:szCs w:val="24"/>
              </w:rPr>
            </w:pPr>
            <w:r w:rsidDel="00000000" w:rsidR="00000000" w:rsidRPr="00000000">
              <w:rPr>
                <w:sz w:val="24"/>
                <w:szCs w:val="24"/>
                <w:rtl w:val="0"/>
              </w:rPr>
              <w:t xml:space="preserve">List certifications/accreditations </w:t>
              <w:br w:type="textWrapping"/>
              <w:t xml:space="preserve">Mention any specific regulatory approvals or audits passed in the last 5 years</w:t>
            </w:r>
            <w:r w:rsidDel="00000000" w:rsidR="00000000" w:rsidRPr="00000000">
              <w:rPr>
                <w:rtl w:val="0"/>
              </w:rPr>
            </w:r>
          </w:p>
        </w:tc>
        <w:tc>
          <w:tcPr/>
          <w:p w:rsidR="00000000" w:rsidDel="00000000" w:rsidP="00000000" w:rsidRDefault="00000000" w:rsidRPr="00000000" w14:paraId="0000009C">
            <w:pPr>
              <w:rPr>
                <w:sz w:val="24"/>
                <w:szCs w:val="24"/>
              </w:rPr>
            </w:pPr>
            <w:r w:rsidDel="00000000" w:rsidR="00000000" w:rsidRPr="00000000">
              <w:rPr>
                <w:sz w:val="24"/>
                <w:szCs w:val="24"/>
                <w:rtl w:val="0"/>
              </w:rPr>
              <w:t xml:space="preserve">The clinical Pharmacology department successfully faced FDA inspection from March 19, 2018, to March 23, 2018, concerning a bioequivalence clinical trial conducted for the pharma industry.</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Point of Contact </w:t>
            </w:r>
            <w:r w:rsidDel="00000000" w:rsidR="00000000" w:rsidRPr="00000000">
              <w:rPr>
                <w:rtl w:val="0"/>
              </w:rPr>
            </w:r>
          </w:p>
        </w:tc>
        <w:tc>
          <w:tcPr/>
          <w:p w:rsidR="00000000" w:rsidDel="00000000" w:rsidP="00000000" w:rsidRDefault="00000000" w:rsidRPr="00000000" w14:paraId="000000A0">
            <w:pPr>
              <w:rPr>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Dr. Manjunath Nookala Krishnamurthy</w:t>
              <w:br w:type="textWrapping"/>
            </w:r>
            <w:r w:rsidDel="00000000" w:rsidR="00000000" w:rsidRPr="00000000">
              <w:rPr>
                <w:b w:val="1"/>
                <w:sz w:val="24"/>
                <w:szCs w:val="24"/>
                <w:rtl w:val="0"/>
              </w:rPr>
              <w:t xml:space="preserve">Email</w:t>
            </w:r>
            <w:r w:rsidDel="00000000" w:rsidR="00000000" w:rsidRPr="00000000">
              <w:rPr>
                <w:sz w:val="24"/>
                <w:szCs w:val="24"/>
                <w:rtl w:val="0"/>
              </w:rPr>
              <w:t xml:space="preserve">: nk.manjunath@gmail.com</w:t>
              <w:br w:type="textWrapping"/>
            </w:r>
            <w:r w:rsidDel="00000000" w:rsidR="00000000" w:rsidRPr="00000000">
              <w:rPr>
                <w:b w:val="1"/>
                <w:sz w:val="24"/>
                <w:szCs w:val="24"/>
                <w:rtl w:val="0"/>
              </w:rPr>
              <w:t xml:space="preserve">Phone</w:t>
            </w:r>
            <w:r w:rsidDel="00000000" w:rsidR="00000000" w:rsidRPr="00000000">
              <w:rPr>
                <w:sz w:val="24"/>
                <w:szCs w:val="24"/>
                <w:rtl w:val="0"/>
              </w:rPr>
              <w:t xml:space="preserve">: +91 22 68735000; 8200</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1906" w:w="16838" w:orient="landscape"/>
      <w:pgMar w:bottom="1440" w:top="1440" w:left="1440" w:right="1440" w:header="113"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drawing>
        <wp:inline distB="0" distT="0" distL="0" distR="0">
          <wp:extent cx="1238402" cy="580584"/>
          <wp:effectExtent b="0" l="0" r="0" t="0"/>
          <wp:docPr descr="C:\Users\benroy\Downloads\Indian_Council_of_Medical_Research_Logo.svg.png" id="3" name="image1.png"/>
          <a:graphic>
            <a:graphicData uri="http://schemas.openxmlformats.org/drawingml/2006/picture">
              <pic:pic>
                <pic:nvPicPr>
                  <pic:cNvPr descr="C:\Users\benroy\Downloads\Indian_Council_of_Medical_Research_Logo.svg.png" id="0" name="image1.png"/>
                  <pic:cNvPicPr preferRelativeResize="0"/>
                </pic:nvPicPr>
                <pic:blipFill>
                  <a:blip r:embed="rId1"/>
                  <a:srcRect b="0" l="0" r="0" t="0"/>
                  <a:stretch>
                    <a:fillRect/>
                  </a:stretch>
                </pic:blipFill>
                <pic:spPr>
                  <a:xfrm>
                    <a:off x="0" y="0"/>
                    <a:ext cx="1238402" cy="58058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C71AF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200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20089"/>
    <w:pPr>
      <w:tabs>
        <w:tab w:val="center" w:pos="4513"/>
        <w:tab w:val="right" w:pos="9026"/>
      </w:tabs>
      <w:spacing w:after="0" w:line="240" w:lineRule="auto"/>
    </w:pPr>
  </w:style>
  <w:style w:type="character" w:styleId="HeaderChar" w:customStyle="1">
    <w:name w:val="Header Char"/>
    <w:basedOn w:val="DefaultParagraphFont"/>
    <w:link w:val="Header"/>
    <w:uiPriority w:val="99"/>
    <w:rsid w:val="00C20089"/>
  </w:style>
  <w:style w:type="paragraph" w:styleId="Footer">
    <w:name w:val="footer"/>
    <w:basedOn w:val="Normal"/>
    <w:link w:val="FooterChar"/>
    <w:uiPriority w:val="99"/>
    <w:unhideWhenUsed w:val="1"/>
    <w:rsid w:val="00C20089"/>
    <w:pPr>
      <w:tabs>
        <w:tab w:val="center" w:pos="4513"/>
        <w:tab w:val="right" w:pos="9026"/>
      </w:tabs>
      <w:spacing w:after="0" w:line="240" w:lineRule="auto"/>
    </w:pPr>
  </w:style>
  <w:style w:type="character" w:styleId="FooterChar" w:customStyle="1">
    <w:name w:val="Footer Char"/>
    <w:basedOn w:val="DefaultParagraphFont"/>
    <w:link w:val="Footer"/>
    <w:uiPriority w:val="99"/>
    <w:rsid w:val="00C20089"/>
  </w:style>
  <w:style w:type="character" w:styleId="Strong">
    <w:name w:val="Strong"/>
    <w:basedOn w:val="DefaultParagraphFont"/>
    <w:uiPriority w:val="22"/>
    <w:qFormat w:val="1"/>
    <w:rsid w:val="00A409CF"/>
    <w:rPr>
      <w:b w:val="1"/>
      <w:bCs w:val="1"/>
    </w:rPr>
  </w:style>
  <w:style w:type="paragraph" w:styleId="BalloonText">
    <w:name w:val="Balloon Text"/>
    <w:basedOn w:val="Normal"/>
    <w:link w:val="BalloonTextChar"/>
    <w:uiPriority w:val="99"/>
    <w:semiHidden w:val="1"/>
    <w:unhideWhenUsed w:val="1"/>
    <w:rsid w:val="00A409C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409CF"/>
    <w:rPr>
      <w:rFonts w:ascii="Segoe UI" w:cs="Segoe UI" w:hAnsi="Segoe UI"/>
      <w:sz w:val="18"/>
      <w:szCs w:val="18"/>
    </w:rPr>
  </w:style>
  <w:style w:type="paragraph" w:styleId="Title">
    <w:name w:val="Title"/>
    <w:basedOn w:val="Normal"/>
    <w:next w:val="Normal"/>
    <w:link w:val="TitleChar"/>
    <w:uiPriority w:val="10"/>
    <w:qFormat w:val="1"/>
    <w:rsid w:val="00C71AFA"/>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71AFA"/>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C71AFA"/>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semiHidden w:val="1"/>
    <w:unhideWhenUsed w:val="1"/>
    <w:rsid w:val="00C321D1"/>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Revision">
    <w:name w:val="Revision"/>
    <w:hidden w:val="1"/>
    <w:uiPriority w:val="99"/>
    <w:semiHidden w:val="1"/>
    <w:rsid w:val="00C321D1"/>
    <w:pPr>
      <w:spacing w:after="0" w:line="240" w:lineRule="auto"/>
    </w:pPr>
  </w:style>
  <w:style w:type="paragraph" w:styleId="ListParagraph">
    <w:name w:val="List Paragraph"/>
    <w:basedOn w:val="Normal"/>
    <w:uiPriority w:val="34"/>
    <w:qFormat w:val="1"/>
    <w:rsid w:val="00447B0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sRWOK65U8YlZreAArvsLQ63JQ==">CgMxLjA4AHIhMVBmUC1CMUR5d29DQzdGXzdZRDVpdDJ2SS1hc2J2aVl4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2025-03-27T08:01:00Z</dcterms:created>
  <dc:creator>Nikhil Benroy</dc:creator>
</cp:coreProperties>
</file>