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LAPORAN PRAKTIKUM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MENYALAKAN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TRAFIC LIGHT MENGGUNAKAN ESP32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53849" cy="2178050"/>
                <wp:effectExtent l="0" t="0" r="0" b="0"/>
                <wp:docPr id="1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7199650" name="Gambar 185719965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155295" cy="2179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69.59pt;height:171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Dosen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Pengampu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Ir.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Subairi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ST., MT., IPM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Disusun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Oleh 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Cakra Pradipta Kuntara (233140707111056)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PROGRAM STUDI TEKNOLOGI INFORMASI</w:t>
      </w: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FAKULTAS VOKASI UNIVERSITAS BRAWIJAYA</w:t>
      </w: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MALANG 202</w:t>
      </w: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5</w:t>
      </w: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Abstract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experiment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aims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develop</w:t>
      </w:r>
      <w:r>
        <w:rPr>
          <w:rFonts w:ascii="Times New Roman" w:hAnsi="Times New Roman" w:cs="Times New Roman"/>
          <w:sz w:val="20"/>
          <w:szCs w:val="20"/>
        </w:rPr>
        <w:t xml:space="preserve"> a </w:t>
      </w:r>
      <w:r>
        <w:rPr>
          <w:rFonts w:ascii="Times New Roman" w:hAnsi="Times New Roman" w:cs="Times New Roman"/>
          <w:sz w:val="20"/>
          <w:szCs w:val="20"/>
        </w:rPr>
        <w:t xml:space="preserve">traffic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light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system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using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</w:t>
      </w:r>
      <w:r>
        <w:rPr>
          <w:rFonts w:ascii="Times New Roman" w:hAnsi="Times New Roman" w:cs="Times New Roman"/>
          <w:sz w:val="20"/>
          <w:szCs w:val="20"/>
        </w:rPr>
        <w:t xml:space="preserve"> ESP32 </w:t>
      </w:r>
      <w:r>
        <w:rPr>
          <w:rFonts w:ascii="Times New Roman" w:hAnsi="Times New Roman" w:cs="Times New Roman"/>
          <w:sz w:val="20"/>
          <w:szCs w:val="20"/>
        </w:rPr>
        <w:t xml:space="preserve">microcontroller</w:t>
      </w:r>
      <w:r>
        <w:rPr>
          <w:rFonts w:ascii="Times New Roman" w:hAnsi="Times New Roman" w:cs="Times New Roman"/>
          <w:sz w:val="20"/>
          <w:szCs w:val="20"/>
        </w:rPr>
        <w:t xml:space="preserve">. The </w:t>
      </w:r>
      <w:r>
        <w:rPr>
          <w:rFonts w:ascii="Times New Roman" w:hAnsi="Times New Roman" w:cs="Times New Roman"/>
          <w:sz w:val="20"/>
          <w:szCs w:val="20"/>
        </w:rPr>
        <w:t xml:space="preserve">system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consists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three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LEDs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representing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yellow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green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lights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which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operate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sequentially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predefined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time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durations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red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</w:t>
      </w:r>
      <w:r>
        <w:rPr>
          <w:rFonts w:ascii="Times New Roman" w:hAnsi="Times New Roman" w:cs="Times New Roman"/>
          <w:sz w:val="20"/>
          <w:szCs w:val="20"/>
        </w:rPr>
        <w:t xml:space="preserve"> 30 </w:t>
      </w:r>
      <w:r>
        <w:rPr>
          <w:rFonts w:ascii="Times New Roman" w:hAnsi="Times New Roman" w:cs="Times New Roman"/>
          <w:sz w:val="20"/>
          <w:szCs w:val="20"/>
        </w:rPr>
        <w:t xml:space="preserve">seconds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yellow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</w:t>
      </w:r>
      <w:r>
        <w:rPr>
          <w:rFonts w:ascii="Times New Roman" w:hAnsi="Times New Roman" w:cs="Times New Roman"/>
          <w:sz w:val="20"/>
          <w:szCs w:val="20"/>
        </w:rPr>
        <w:t xml:space="preserve"> 5 </w:t>
      </w:r>
      <w:r>
        <w:rPr>
          <w:rFonts w:ascii="Times New Roman" w:hAnsi="Times New Roman" w:cs="Times New Roman"/>
          <w:sz w:val="20"/>
          <w:szCs w:val="20"/>
        </w:rPr>
        <w:t xml:space="preserve">seconds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green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</w:t>
      </w:r>
      <w:r>
        <w:rPr>
          <w:rFonts w:ascii="Times New Roman" w:hAnsi="Times New Roman" w:cs="Times New Roman"/>
          <w:sz w:val="20"/>
          <w:szCs w:val="20"/>
        </w:rPr>
        <w:t xml:space="preserve"> 20 </w:t>
      </w:r>
      <w:r>
        <w:rPr>
          <w:rFonts w:ascii="Times New Roman" w:hAnsi="Times New Roman" w:cs="Times New Roman"/>
          <w:sz w:val="20"/>
          <w:szCs w:val="20"/>
        </w:rPr>
        <w:t xml:space="preserve">seconds</w:t>
      </w:r>
      <w:r>
        <w:rPr>
          <w:rFonts w:ascii="Times New Roman" w:hAnsi="Times New Roman" w:cs="Times New Roman"/>
          <w:sz w:val="20"/>
          <w:szCs w:val="20"/>
        </w:rPr>
        <w:t xml:space="preserve">. The </w:t>
      </w:r>
      <w:r>
        <w:rPr>
          <w:rFonts w:ascii="Times New Roman" w:hAnsi="Times New Roman" w:cs="Times New Roman"/>
          <w:sz w:val="20"/>
          <w:szCs w:val="20"/>
        </w:rPr>
        <w:t xml:space="preserve">experiment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successfully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demonstrated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implementation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timing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control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using</w:t>
      </w:r>
      <w:r>
        <w:rPr>
          <w:rFonts w:ascii="Times New Roman" w:hAnsi="Times New Roman" w:cs="Times New Roman"/>
          <w:sz w:val="20"/>
          <w:szCs w:val="20"/>
        </w:rPr>
        <w:t xml:space="preserve"> ESP32, </w:t>
      </w:r>
      <w:r>
        <w:rPr>
          <w:rFonts w:ascii="Times New Roman" w:hAnsi="Times New Roman" w:cs="Times New Roman"/>
          <w:sz w:val="20"/>
          <w:szCs w:val="20"/>
        </w:rPr>
        <w:t xml:space="preserve">confirming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capability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traffic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light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automation</w:t>
      </w:r>
      <w:r>
        <w:rPr>
          <w:rFonts w:ascii="Times New Roman" w:hAnsi="Times New Roman" w:cs="Times New Roman"/>
          <w:sz w:val="20"/>
          <w:szCs w:val="20"/>
        </w:rPr>
        <w:t xml:space="preserve">.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Keywords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—Internet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of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Things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Traffic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Light, ESP32,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Timing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Control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.</w:t>
      </w:r>
      <w:r>
        <w:rPr>
          <w:rFonts w:ascii="Times New Roman" w:hAnsi="Times New Roman" w:cs="Times New Roman"/>
          <w:i/>
          <w:iCs/>
          <w:sz w:val="20"/>
          <w:szCs w:val="20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</w:r>
      <w:r>
        <w:rPr>
          <w:rFonts w:ascii="Times New Roman" w:hAnsi="Times New Roman" w:cs="Times New Roman"/>
          <w:i/>
          <w:iCs/>
          <w:sz w:val="20"/>
          <w:szCs w:val="20"/>
        </w:rPr>
      </w:r>
    </w:p>
    <w:p>
      <w:pPr>
        <w:pStyle w:val="675"/>
        <w:numPr>
          <w:ilvl w:val="0"/>
          <w:numId w:val="1"/>
        </w:numPr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Introduction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Pendahuluan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)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Internet </w:t>
      </w:r>
      <w:r>
        <w:rPr>
          <w:rFonts w:ascii="Times New Roman" w:hAnsi="Times New Roman" w:cs="Times New Roman"/>
          <w:sz w:val="20"/>
          <w:szCs w:val="20"/>
        </w:rPr>
        <w:t xml:space="preserve"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Things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 xml:space="preserve">IoT</w:t>
      </w:r>
      <w:r>
        <w:rPr>
          <w:rFonts w:ascii="Times New Roman" w:hAnsi="Times New Roman" w:cs="Times New Roman"/>
          <w:sz w:val="20"/>
          <w:szCs w:val="20"/>
        </w:rPr>
        <w:t xml:space="preserve">) adalah konsep di mana objek fisik (perangkat, sensor, atau alat)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diintegrasika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z w:val="20"/>
          <w:szCs w:val="20"/>
        </w:rPr>
        <w:t xml:space="preserve">dengan kemampuan komunikasi dan pemrosesan data sehingga dapat saling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berinteraksi melalui jaringan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internet. </w:t>
      </w:r>
      <w:r>
        <w:rPr>
          <w:rFonts w:ascii="Times New Roman" w:hAnsi="Times New Roman" w:cs="Times New Roman"/>
          <w:sz w:val="20"/>
          <w:szCs w:val="20"/>
        </w:rPr>
        <w:t xml:space="preserve">Dengan memanfaatkan </w:t>
      </w:r>
      <w:r>
        <w:rPr>
          <w:rFonts w:ascii="Times New Roman" w:hAnsi="Times New Roman" w:cs="Times New Roman"/>
          <w:sz w:val="20"/>
          <w:szCs w:val="20"/>
        </w:rPr>
        <w:t xml:space="preserve">mikrokontroler</w:t>
      </w:r>
      <w:r>
        <w:rPr>
          <w:rFonts w:ascii="Times New Roman" w:hAnsi="Times New Roman" w:cs="Times New Roman"/>
          <w:sz w:val="20"/>
          <w:szCs w:val="20"/>
        </w:rPr>
        <w:t xml:space="preserve"> ESP32, sistem lampu lalu lintas dapat dikontrol secara efisien tanpa memerlukan intervensi manual.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675"/>
        <w:numPr>
          <w:ilvl w:val="1"/>
          <w:numId w:val="1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Latar 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Belakang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pBdr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Internet Of Things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telah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menjadi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teknologi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banyak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diterapkan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dalam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system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otomatisasi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, salah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satunya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dalam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pengaturan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lalu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lintas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Dengan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memanfaatkan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ESP32,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sistem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lalu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lintas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dapat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dikontrol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secara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efisien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tanpa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memerlukan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intervensi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manual.</w:t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Style w:val="675"/>
        <w:numPr>
          <w:ilvl w:val="1"/>
          <w:numId w:val="1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Tujuan 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Eksperimen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pBdr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Praktikum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ini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bertujuan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untuk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mengembangkan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menguji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system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lalu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lintas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menggunakan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ESP32 yang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dapat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beroperasi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secara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otomatis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sesuai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dengan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durasi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waktu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telah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ditentukan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Style w:val="675"/>
        <w:pBdr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Style w:val="675"/>
        <w:numPr>
          <w:ilvl w:val="0"/>
          <w:numId w:val="1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Methodology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(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Metodologi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)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numPr>
          <w:ilvl w:val="1"/>
          <w:numId w:val="1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Tools &amp; Materials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numPr>
          <w:ilvl w:val="0"/>
          <w:numId w:val="6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ESP32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numPr>
          <w:ilvl w:val="0"/>
          <w:numId w:val="6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LED Merah, Kuning, Hijau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numPr>
          <w:ilvl w:val="0"/>
          <w:numId w:val="6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Resistor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numPr>
          <w:ilvl w:val="0"/>
          <w:numId w:val="6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Software Arduino IDE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numPr>
          <w:ilvl w:val="1"/>
          <w:numId w:val="1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Implementation Steps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Menyusun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rangkaian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LED Merah, Kuning, Hijau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dengan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menghubungkannya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ke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ESP32.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Menulis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kode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program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untuk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mengatur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durasi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penyalaan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masing-masing LED.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Memindahkan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kode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ESP32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ke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Visual Studio Code, dan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mengamati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hasil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penyalaan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ketiga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LED.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pBdr/>
        <w:spacing w:line="360" w:lineRule="auto"/>
        <w:ind w:left="1944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numPr>
          <w:ilvl w:val="0"/>
          <w:numId w:val="1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Results and Discussion (Hasil dan 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pembahasan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)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numPr>
          <w:ilvl w:val="1"/>
          <w:numId w:val="1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Experimental Results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</w:r>
    </w:p>
    <w:p>
      <w:pPr>
        <w:pStyle w:val="675"/>
        <w:pBdr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Hasil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ekperimen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menunjukkan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bahwa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s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stem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lalu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lintas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atau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Trafic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Light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berh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asil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bekerja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sesuai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dengan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sudah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di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rancamg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Berikut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adalah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tabel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durasi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penyalaan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Style w:val="675"/>
        <w:pBdr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tbl>
      <w:tblPr>
        <w:tblStyle w:val="681"/>
        <w:tblW w:w="0" w:type="auto"/>
        <w:tblInd w:w="1584" w:type="dxa"/>
        <w:tblBorders/>
        <w:tblLook w:val="04A0" w:firstRow="1" w:lastRow="0" w:firstColumn="1" w:lastColumn="0" w:noHBand="0" w:noVBand="1"/>
      </w:tblPr>
      <w:tblGrid>
        <w:gridCol w:w="1651"/>
        <w:gridCol w:w="1710"/>
      </w:tblGrid>
      <w:tr>
        <w:trPr/>
        <w:tc>
          <w:tcPr>
            <w:tcBorders/>
            <w:tcW w:w="1651" w:type="dxa"/>
            <w:textDirection w:val="lrTb"/>
            <w:noWrap w:val="false"/>
          </w:tcPr>
          <w:p>
            <w:pPr>
              <w:pStyle w:val="675"/>
              <w:pBdr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D"/>
              </w:rPr>
              <w:t xml:space="preserve">Lampu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D"/>
              </w:rPr>
            </w:r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Style w:val="675"/>
              <w:pBdr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D"/>
              </w:rPr>
              <w:t xml:space="preserve">Durasi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D"/>
              </w:rPr>
            </w:r>
          </w:p>
        </w:tc>
      </w:tr>
      <w:tr>
        <w:trPr/>
        <w:tc>
          <w:tcPr>
            <w:tcBorders/>
            <w:tcW w:w="1651" w:type="dxa"/>
            <w:textDirection w:val="lrTb"/>
            <w:noWrap w:val="false"/>
          </w:tcPr>
          <w:p>
            <w:pPr>
              <w:pStyle w:val="675"/>
              <w:pBdr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Merah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</w:r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Style w:val="675"/>
              <w:pBdr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30s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</w:r>
          </w:p>
        </w:tc>
      </w:tr>
      <w:tr>
        <w:trPr/>
        <w:tc>
          <w:tcPr>
            <w:tcBorders/>
            <w:tcW w:w="1651" w:type="dxa"/>
            <w:textDirection w:val="lrTb"/>
            <w:noWrap w:val="false"/>
          </w:tcPr>
          <w:p>
            <w:pPr>
              <w:pStyle w:val="675"/>
              <w:pBdr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Kuning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</w:r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Style w:val="675"/>
              <w:pBdr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5s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</w:r>
          </w:p>
        </w:tc>
      </w:tr>
      <w:tr>
        <w:trPr/>
        <w:tc>
          <w:tcPr>
            <w:tcBorders/>
            <w:tcW w:w="1651" w:type="dxa"/>
            <w:textDirection w:val="lrTb"/>
            <w:noWrap w:val="false"/>
          </w:tcPr>
          <w:p>
            <w:pPr>
              <w:pStyle w:val="675"/>
              <w:pBdr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Hijau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</w:r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Style w:val="675"/>
              <w:pBdr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20s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</w:r>
          </w:p>
        </w:tc>
      </w:tr>
    </w:tbl>
    <w:p>
      <w:pPr>
        <w:pStyle w:val="675"/>
        <w:pBdr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Style w:val="675"/>
        <w:pBdr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Selain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itu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berikut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adalah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dokumentasi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eksperimen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meliputi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screenshoot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simulasi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ESP32 di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Visual Studio Code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Style w:val="675"/>
        <w:numPr>
          <w:ilvl w:val="0"/>
          <w:numId w:val="9"/>
        </w:numPr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LED Merah 30s</w:t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lang w:val="en-I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1604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14282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2160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170.1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lang w:val="en-ID"/>
        </w:rPr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Style w:val="675"/>
        <w:numPr>
          <w:ilvl w:val="0"/>
          <w:numId w:val="9"/>
        </w:numPr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LED Kuning 5s</w:t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16156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80362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2161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30pt;height:170.2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ID"/>
        </w:rPr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Style w:val="675"/>
        <w:numPr>
          <w:ilvl w:val="0"/>
          <w:numId w:val="9"/>
        </w:numPr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LED Hijau 20s</w:t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17760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4082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09" cy="21776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30pt;height:171.4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ID"/>
        </w:rPr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Style w:val="675"/>
        <w:numPr>
          <w:ilvl w:val="0"/>
          <w:numId w:val="1"/>
        </w:numPr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Appendix 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(Lampiran, 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jika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diperlukan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)</w:t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Berikut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adalah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kode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program yang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digunakan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untuk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simulasi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</w:r>
      <w:r>
        <w:rPr>
          <w:rFonts w:ascii="Times New Roman" w:hAnsi="Times New Roman" w:cs="Times New Roman"/>
          <w:sz w:val="20"/>
          <w:szCs w:val="20"/>
          <w:lang w:val="en-ID"/>
        </w:rPr>
      </w:r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#include &lt;Arduino.h&gt;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myFunction(int, int);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void setup() {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Serial.begin(115200);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Serial.println("Hello, ESP32!");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pinMode(5, OUTPUT);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pinMode(32, OUTPUT);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pinMode(26, OUTPUT);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}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void loop() {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digitalWrite(5, HIGH);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delay(30000);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digitalWrite(5, LOW);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digitalWrite(32, HIGH);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delay(5000);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digitalWrite(32, LOW);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digitalWrite(26, HIGH);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delay(20000);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digitalWrite(26, LOW);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}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myFunction(int x, int y) {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return x + y;</w:t>
      </w:r>
      <w:r/>
    </w:p>
    <w:p>
      <w:pPr>
        <w:pStyle w:val="675"/>
        <w:pBdr/>
        <w:spacing w:line="36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}</w:t>
      </w:r>
      <w:r/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944"/>
      </w:pPr>
      <w:rPr>
        <w:rFonts w:hint="default" w:ascii="Symbol" w:hAnsi="Symbol"/>
        <w:b/>
        <w:bCs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2808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4032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4896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720" w:left="576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698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080" w:left="784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9072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440" w:left="9936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944"/>
      </w:pPr>
      <w:rPr>
        <w:rFonts w:hint="default" w:ascii="Symbol" w:hAnsi="Symbol"/>
        <w:b/>
        <w:bCs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2808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4032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4896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720" w:left="576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698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080" w:left="784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9072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440" w:left="9936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  <w:bCs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584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808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3672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720" w:left="4536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576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080" w:left="662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440" w:left="8712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2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9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64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23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7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4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1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9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6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3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064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944"/>
      </w:pPr>
      <w:rPr>
        <w:rFonts w:hint="default" w:ascii="Symbol" w:hAnsi="Symbol"/>
        <w:b/>
        <w:bCs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2808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4032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4896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720" w:left="576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698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080" w:left="784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9072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440" w:left="9936"/>
      </w:pPr>
      <w:rPr>
        <w:rFonts w:hint="default"/>
      </w:rPr>
      <w:start w:val="1"/>
      <w:suff w:val="tab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57"/>
    <w:link w:val="6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57"/>
    <w:link w:val="6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57"/>
    <w:link w:val="6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57"/>
    <w:link w:val="65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57"/>
    <w:link w:val="6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57"/>
    <w:link w:val="65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57"/>
    <w:link w:val="65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57"/>
    <w:link w:val="6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57"/>
    <w:link w:val="6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57"/>
    <w:link w:val="66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57"/>
    <w:link w:val="67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57"/>
    <w:link w:val="67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57"/>
    <w:link w:val="677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4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5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4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57"/>
    <w:link w:val="175"/>
    <w:uiPriority w:val="99"/>
    <w:pPr>
      <w:pBdr/>
      <w:spacing/>
      <w:ind/>
    </w:pPr>
  </w:style>
  <w:style w:type="paragraph" w:styleId="177">
    <w:name w:val="Footer"/>
    <w:basedOn w:val="64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57"/>
    <w:link w:val="177"/>
    <w:uiPriority w:val="99"/>
    <w:pPr>
      <w:pBdr/>
      <w:spacing/>
      <w:ind/>
    </w:pPr>
  </w:style>
  <w:style w:type="paragraph" w:styleId="179">
    <w:name w:val="Caption"/>
    <w:basedOn w:val="647"/>
    <w:next w:val="64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4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5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5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4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5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5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5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47"/>
    <w:next w:val="647"/>
    <w:uiPriority w:val="99"/>
    <w:unhideWhenUsed/>
    <w:pPr>
      <w:pBdr/>
      <w:spacing w:after="0" w:afterAutospacing="0"/>
      <w:ind/>
    </w:pPr>
  </w:style>
  <w:style w:type="paragraph" w:styleId="647" w:default="1">
    <w:name w:val="Normal"/>
    <w:qFormat/>
    <w:pPr>
      <w:pBdr/>
      <w:spacing/>
      <w:ind/>
    </w:pPr>
  </w:style>
  <w:style w:type="paragraph" w:styleId="648">
    <w:name w:val="Heading 1"/>
    <w:basedOn w:val="647"/>
    <w:next w:val="647"/>
    <w:link w:val="66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49">
    <w:name w:val="Heading 2"/>
    <w:basedOn w:val="647"/>
    <w:next w:val="647"/>
    <w:link w:val="66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50">
    <w:name w:val="Heading 3"/>
    <w:basedOn w:val="647"/>
    <w:next w:val="647"/>
    <w:link w:val="66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51">
    <w:name w:val="Heading 4"/>
    <w:basedOn w:val="647"/>
    <w:next w:val="647"/>
    <w:link w:val="66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52">
    <w:name w:val="Heading 5"/>
    <w:basedOn w:val="647"/>
    <w:next w:val="647"/>
    <w:link w:val="66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53">
    <w:name w:val="Heading 6"/>
    <w:basedOn w:val="647"/>
    <w:next w:val="647"/>
    <w:link w:val="66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54">
    <w:name w:val="Heading 7"/>
    <w:basedOn w:val="647"/>
    <w:next w:val="647"/>
    <w:link w:val="66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55">
    <w:name w:val="Heading 8"/>
    <w:basedOn w:val="647"/>
    <w:next w:val="647"/>
    <w:link w:val="66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56">
    <w:name w:val="Heading 9"/>
    <w:basedOn w:val="647"/>
    <w:next w:val="647"/>
    <w:link w:val="66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57" w:default="1">
    <w:name w:val="Default Paragraph Font"/>
    <w:uiPriority w:val="1"/>
    <w:unhideWhenUsed/>
    <w:pPr>
      <w:pBdr/>
      <w:spacing/>
      <w:ind/>
    </w:pPr>
  </w:style>
  <w:style w:type="table" w:styleId="65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59" w:default="1">
    <w:name w:val="No List"/>
    <w:uiPriority w:val="99"/>
    <w:semiHidden/>
    <w:unhideWhenUsed/>
    <w:pPr>
      <w:pBdr/>
      <w:spacing/>
      <w:ind/>
    </w:pPr>
  </w:style>
  <w:style w:type="character" w:styleId="660" w:customStyle="1">
    <w:name w:val="Judul 1 KAR"/>
    <w:basedOn w:val="657"/>
    <w:link w:val="64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61" w:customStyle="1">
    <w:name w:val="Judul 2 KAR"/>
    <w:basedOn w:val="657"/>
    <w:link w:val="64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62" w:customStyle="1">
    <w:name w:val="Judul 3 KAR"/>
    <w:basedOn w:val="657"/>
    <w:link w:val="650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63" w:customStyle="1">
    <w:name w:val="Judul 4 KAR"/>
    <w:basedOn w:val="657"/>
    <w:link w:val="651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64" w:customStyle="1">
    <w:name w:val="Judul 5 KAR"/>
    <w:basedOn w:val="657"/>
    <w:link w:val="652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65" w:customStyle="1">
    <w:name w:val="Judul 6 KAR"/>
    <w:basedOn w:val="657"/>
    <w:link w:val="65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66" w:customStyle="1">
    <w:name w:val="Judul 7 KAR"/>
    <w:basedOn w:val="657"/>
    <w:link w:val="65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67" w:customStyle="1">
    <w:name w:val="Judul 8 KAR"/>
    <w:basedOn w:val="657"/>
    <w:link w:val="65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68" w:customStyle="1">
    <w:name w:val="Judul 9 KAR"/>
    <w:basedOn w:val="657"/>
    <w:link w:val="65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69">
    <w:name w:val="Title"/>
    <w:basedOn w:val="647"/>
    <w:next w:val="647"/>
    <w:link w:val="67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70" w:customStyle="1">
    <w:name w:val="Judul KAR"/>
    <w:basedOn w:val="657"/>
    <w:link w:val="66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71">
    <w:name w:val="Subtitle"/>
    <w:basedOn w:val="647"/>
    <w:next w:val="647"/>
    <w:link w:val="67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72" w:customStyle="1">
    <w:name w:val="Subjudul KAR"/>
    <w:basedOn w:val="657"/>
    <w:link w:val="67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73">
    <w:name w:val="Quote"/>
    <w:basedOn w:val="647"/>
    <w:next w:val="647"/>
    <w:link w:val="67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74" w:customStyle="1">
    <w:name w:val="Kutipan KAR"/>
    <w:basedOn w:val="657"/>
    <w:link w:val="67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75">
    <w:name w:val="List Paragraph"/>
    <w:basedOn w:val="647"/>
    <w:uiPriority w:val="34"/>
    <w:qFormat/>
    <w:pPr>
      <w:pBdr/>
      <w:spacing/>
      <w:ind w:left="720"/>
      <w:contextualSpacing w:val="true"/>
    </w:pPr>
  </w:style>
  <w:style w:type="character" w:styleId="676">
    <w:name w:val="Intense Emphasis"/>
    <w:basedOn w:val="657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677">
    <w:name w:val="Intense Quote"/>
    <w:basedOn w:val="647"/>
    <w:next w:val="647"/>
    <w:link w:val="678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678" w:customStyle="1">
    <w:name w:val="Kutipan yang Sering KAR"/>
    <w:basedOn w:val="657"/>
    <w:link w:val="677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679">
    <w:name w:val="Intense Reference"/>
    <w:basedOn w:val="657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680">
    <w:name w:val="Normal (Web)"/>
    <w:basedOn w:val="647"/>
    <w:uiPriority w:val="99"/>
    <w:semiHidden/>
    <w:unhideWhenUsed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table" w:styleId="681">
    <w:name w:val="Table Grid"/>
    <w:basedOn w:val="65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Nurmalia Fitria</dc:creator>
  <cp:keywords/>
  <dc:description/>
  <cp:lastModifiedBy>cakra</cp:lastModifiedBy>
  <cp:revision>3</cp:revision>
  <dcterms:created xsi:type="dcterms:W3CDTF">2025-02-23T02:05:00Z</dcterms:created>
  <dcterms:modified xsi:type="dcterms:W3CDTF">2025-02-26T15:13:06Z</dcterms:modified>
</cp:coreProperties>
</file>