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A2240"/>
          <w:sz w:val="44"/>
        </w:rPr>
        <w:t>ARUNJYOTI SARMA</w:t>
      </w:r>
    </w:p>
    <w:p>
      <w:pPr>
        <w:spacing w:before="0" w:after="60"/>
        <w:jc w:val="center"/>
      </w:pPr>
      <w:r>
        <w:rPr>
          <w:rFonts w:ascii="Calibri" w:hAnsi="Calibri"/>
          <w:b/>
          <w:color w:val="374151"/>
          <w:sz w:val="20"/>
        </w:rPr>
        <w:t>Doctoral Research Scholar | Indian Institute of Technology (BHU), Varanasi</w:t>
        <w:br/>
        <w:t>FPGA Systems Architect • Flexible Electronics &amp; Micro-Sensors • Embedded Systems &amp; Edge AI</w:t>
      </w:r>
    </w:p>
    <w:p>
      <w:pPr>
        <w:spacing w:before="0" w:after="100"/>
        <w:jc w:val="center"/>
      </w:pPr>
      <w:r>
        <w:rPr>
          <w:rFonts w:ascii="Calibri" w:hAnsi="Calibri"/>
          <w:color w:val="1F2937"/>
          <w:sz w:val="17"/>
        </w:rPr>
        <w:t>Dept. of Electronics Engg., IIT (BHU), Varanasi – 221005, India  |  +91-6000838440  |  +91-8876019384</w:t>
        <w:br/>
        <w:t>Institute Email: arunjyotisarma.rs.ece24@itbhu.ac.in  |  Personal: sarma.arun@yahoo.com  |  technomythic22@gmail.com</w:t>
        <w:br/>
        <w:t>GitHub Profile: github.com/arunjyotisarmarsece24-jpg  |  Nationality: Indian</w:t>
      </w:r>
    </w:p>
    <w:p>
      <w:pPr>
        <w:keepNext/>
        <w:spacing w:before="120" w:after="40"/>
        <w:pBdr>
          <w:bottom w:val="single" w:sz="8" w:space="1" w:color="0A2240"/>
        </w:pBdr>
      </w:pPr>
      <w:r>
        <w:rPr>
          <w:rFonts w:ascii="Calibri" w:hAnsi="Calibri"/>
          <w:b/>
          <w:color w:val="0A2240"/>
          <w:sz w:val="20"/>
        </w:rPr>
        <w:t>1. EXECUTIVE SUMMARY &amp; RESEARCH PROFILE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17"/>
        </w:rPr>
        <w:t>Hardware Systems Engineer and Doctoral Scholar at the Department of Electronics Engineering, Indian Institute of Technology (BHU) Varanasi, specializing in flexible electronics, strain-sensing structural health monitoring (SHM), and ultra-low-latency FPGA digital architectures. Demonstrated track record of translating advanced multi-physics modeling and analog sensor conditioning into verified silicon implementations: architected and physically verified sub-microsecond FPGA limit order book engines (322 MHz, 0 DSP, 82 mW power), fault-tolerant neuromorphic co-processors with autonomous silicon BIST (NeuroBIST-Edge), post-quantum lattice cryptography hardware units (TRISHUL), and flexible PVDF piezoelectric biomechanical energy harvesting (lead author, IEEE-ECBIOS 2026). Combines 8+ years of dedicated self-directed engineering R&amp;D, sustained national competitive mastery (four-time GATE qualifier in EC &amp; EE: 2019, 2021, 2023, 2024), and advanced doctoral research at India's foremost premier institutions.</w:t>
      </w:r>
    </w:p>
    <w:p>
      <w:pPr>
        <w:keepNext/>
        <w:spacing w:before="120" w:after="40"/>
        <w:pBdr>
          <w:bottom w:val="single" w:sz="8" w:space="1" w:color="0A2240"/>
        </w:pBdr>
      </w:pPr>
      <w:r>
        <w:rPr>
          <w:rFonts w:ascii="Calibri" w:hAnsi="Calibri"/>
          <w:b/>
          <w:color w:val="0A2240"/>
          <w:sz w:val="20"/>
        </w:rPr>
        <w:t>2. EDUCATION &amp; ACADEMIC QUALIFICATIONS</w:t>
      </w:r>
    </w:p>
    <w:p>
      <w:pPr>
        <w:keepNext/>
        <w:spacing w:before="60" w:after="20"/>
      </w:pPr>
      <w:r>
        <w:rPr>
          <w:rFonts w:ascii="Calibri" w:hAnsi="Calibri"/>
          <w:b/>
          <w:color w:val="0A2240"/>
          <w:sz w:val="18"/>
        </w:rPr>
        <w:t>Doctor of Philosophy (Ph.D.) in Electronics Engineering</w:t>
      </w:r>
      <w:r>
        <w:rPr>
          <w:rFonts w:ascii="Calibri" w:hAnsi="Calibri"/>
          <w:b/>
          <w:color w:val="1F2937"/>
          <w:sz w:val="17"/>
        </w:rPr>
        <w:t xml:space="preserve">  |  Indian Institute of Technology (BHU), Varanasi, India  </w:t>
      </w:r>
      <w:r>
        <w:rPr>
          <w:rFonts w:ascii="Calibri" w:hAnsi="Calibri"/>
          <w:i/>
          <w:color w:val="374151"/>
          <w:sz w:val="16"/>
        </w:rPr>
        <w:t>[July 2024 – Present]</w:t>
      </w:r>
    </w:p>
    <w:p>
      <w:pPr>
        <w:spacing w:before="0" w:after="60" w:line="264" w:lineRule="auto"/>
      </w:pPr>
      <w:r>
        <w:rPr>
          <w:rFonts w:ascii="Calibri" w:hAnsi="Calibri"/>
          <w:color w:val="1F2937"/>
          <w:sz w:val="16"/>
        </w:rPr>
        <w:t>Doctoral Research: Flexible electronics, thin-film strain-sensing arrays for structural health monitoring (SHM), piezoelectric nanogenerators (PENG), analog front-end readout interfaces, and embedded telemetry.</w:t>
        <w:br/>
        <w:t>Coursework (54 Total Credits Completed): Signal Processing (EC-511), Information Theory &amp; Coding (EC-512), Neural Networks (EC-523), Microprocessor Engineering &amp; Applications (EC-521), Mobile Communication &amp; Wireless Networks (EC-513), Switching Theory &amp; Logic Design (EC-522).</w:t>
        <w:br/>
        <w:t>Fellowship Award: Conferred full-time Institute Research Fellowship by the Ministry of Education (MoE), Government of India.</w:t>
      </w:r>
    </w:p>
    <w:p>
      <w:pPr>
        <w:keepNext/>
        <w:spacing w:before="60" w:after="20"/>
      </w:pPr>
      <w:r>
        <w:rPr>
          <w:rFonts w:ascii="Calibri" w:hAnsi="Calibri"/>
          <w:b/>
          <w:color w:val="0A2240"/>
          <w:sz w:val="18"/>
        </w:rPr>
        <w:t>Bachelor of Technology (B.Tech.) in Electronics &amp; Electrical Engineering</w:t>
      </w:r>
      <w:r>
        <w:rPr>
          <w:rFonts w:ascii="Calibri" w:hAnsi="Calibri"/>
          <w:b/>
          <w:color w:val="1F2937"/>
          <w:sz w:val="17"/>
        </w:rPr>
        <w:t xml:space="preserve">  |  KIIT University (Kalinga Institute of Industrial Technology), Bhubaneswar, Odisha, India  </w:t>
      </w:r>
      <w:r>
        <w:rPr>
          <w:rFonts w:ascii="Calibri" w:hAnsi="Calibri"/>
          <w:i/>
          <w:color w:val="374151"/>
          <w:sz w:val="16"/>
        </w:rPr>
        <w:t>[2012 – 2016]</w:t>
      </w:r>
    </w:p>
    <w:p>
      <w:pPr>
        <w:spacing w:before="0" w:after="60" w:line="264" w:lineRule="auto"/>
      </w:pPr>
      <w:r>
        <w:rPr>
          <w:rFonts w:ascii="Calibri" w:hAnsi="Calibri"/>
          <w:color w:val="1F2937"/>
          <w:sz w:val="16"/>
        </w:rPr>
        <w:t>Academic Standing: CGPA: 7.51 / 10.0  |  Division: First Class with Distinction.</w:t>
        <w:br/>
        <w:t>National GATE Qualifications: Four-Time National Qualifier in the Graduate Aptitude Test in Engineering across both Electronics &amp; Communication (EC) and Electrical Engineering (EE) — GATE 2024, GATE 2023, GATE 2021, and GATE 2019.</w:t>
        <w:br/>
        <w:t>Undergraduate Capstone: Industrial Induction Motor Control via DTMF Telemetry; Autonomous Renewable Energy Generation Systems.</w:t>
      </w:r>
    </w:p>
    <w:p>
      <w:pPr>
        <w:keepNext/>
        <w:spacing w:before="120" w:after="40"/>
        <w:pBdr>
          <w:bottom w:val="single" w:sz="8" w:space="1" w:color="0A2240"/>
        </w:pBdr>
      </w:pPr>
      <w:r>
        <w:rPr>
          <w:rFonts w:ascii="Calibri" w:hAnsi="Calibri"/>
          <w:b/>
          <w:color w:val="0A2240"/>
          <w:sz w:val="20"/>
        </w:rPr>
        <w:t>3. PROFESSIONAL &amp; ADVANCED ENGINEERING RESEARCH EXPERIENCE</w:t>
      </w:r>
    </w:p>
    <w:p>
      <w:pPr>
        <w:keepNext/>
        <w:spacing w:before="60" w:after="20"/>
      </w:pPr>
      <w:r>
        <w:rPr>
          <w:rFonts w:ascii="Calibri" w:hAnsi="Calibri"/>
          <w:b/>
          <w:color w:val="0A2240"/>
          <w:sz w:val="18"/>
        </w:rPr>
        <w:t>Doctoral Research Scholar — Department of Electronics Engineering</w:t>
      </w:r>
      <w:r>
        <w:rPr>
          <w:rFonts w:ascii="Calibri" w:hAnsi="Calibri"/>
          <w:b/>
          <w:color w:val="1F2937"/>
          <w:sz w:val="17"/>
        </w:rPr>
        <w:t xml:space="preserve"> — Indian Institute of Technology (BHU), Varanasi  </w:t>
      </w:r>
      <w:r>
        <w:rPr>
          <w:rFonts w:ascii="Calibri" w:hAnsi="Calibri"/>
          <w:i/>
          <w:color w:val="374151"/>
          <w:sz w:val="16"/>
        </w:rPr>
        <w:t>[July 2024 – Present]</w:t>
      </w:r>
    </w:p>
    <w:p>
      <w:pPr>
        <w:spacing w:before="0" w:after="30" w:line="264" w:lineRule="auto"/>
        <w:ind w:left="259"/>
      </w:pPr>
      <w:r>
        <w:rPr>
          <w:rFonts w:ascii="Calibri" w:hAnsi="Calibri"/>
          <w:color w:val="1F2937"/>
          <w:sz w:val="16"/>
        </w:rPr>
        <w:t>•  Leading experimental synthesis, multiphysics modeling, and circuit integration of piezoelectric nanogenerators (PENG) and flexible thin-film strain sensors for structural health monitoring (SHM) and bioelectronics.</w:t>
      </w:r>
    </w:p>
    <w:p>
      <w:pPr>
        <w:spacing w:before="0" w:after="30" w:line="264" w:lineRule="auto"/>
        <w:ind w:left="259"/>
      </w:pPr>
      <w:r>
        <w:rPr>
          <w:rFonts w:ascii="Calibri" w:hAnsi="Calibri"/>
          <w:color w:val="1F2937"/>
          <w:sz w:val="16"/>
        </w:rPr>
        <w:t>•  Synthesized 100 µm SOLEF 6008 PVDF flexible polymer films with aligned beta-phase dipoles under 190 °C, 2-metric-ton hot-press crystallization, generating 1.1 Vpp biomechanical voltage at 1.5 Hz.</w:t>
      </w:r>
    </w:p>
    <w:p>
      <w:pPr>
        <w:spacing w:before="0" w:after="30" w:line="264" w:lineRule="auto"/>
        <w:ind w:left="259"/>
      </w:pPr>
      <w:r>
        <w:rPr>
          <w:rFonts w:ascii="Calibri" w:hAnsi="Calibri"/>
          <w:color w:val="1F2937"/>
          <w:sz w:val="16"/>
        </w:rPr>
        <w:t>•  Engineered 4-stage active power-conditioning hardware (Schottky bridge, RC smoothing, MT3608 high-frequency boost converter, 220 µF tank accumulating 79.5 µJ) to autonomously drive micro-sensors.</w:t>
      </w:r>
    </w:p>
    <w:p>
      <w:pPr>
        <w:spacing w:before="0" w:after="30" w:line="264" w:lineRule="auto"/>
        <w:ind w:left="259"/>
      </w:pPr>
      <w:r>
        <w:rPr>
          <w:rFonts w:ascii="Calibri" w:hAnsi="Calibri"/>
          <w:color w:val="1F2937"/>
          <w:sz w:val="16"/>
        </w:rPr>
        <w:t>•  Modeled multi-physical strain dynamics in COMSOL Multiphysics for serpentine interconnects on elastomeric substrates to balance stretchability, gauge factor, and electrical continuity.</w:t>
      </w:r>
    </w:p>
    <w:p>
      <w:pPr>
        <w:keepNext/>
        <w:spacing w:before="60" w:after="20"/>
      </w:pPr>
      <w:r>
        <w:rPr>
          <w:rFonts w:ascii="Calibri" w:hAnsi="Calibri"/>
          <w:b/>
          <w:color w:val="0A2240"/>
          <w:sz w:val="18"/>
        </w:rPr>
        <w:t>Lead Hardware Systems R&amp;D Engineer (Independent Applied Research)</w:t>
      </w:r>
      <w:r>
        <w:rPr>
          <w:rFonts w:ascii="Calibri" w:hAnsi="Calibri"/>
          <w:b/>
          <w:color w:val="1F2937"/>
          <w:sz w:val="17"/>
        </w:rPr>
        <w:t xml:space="preserve"> — Applied Hardware Research &amp; Embedded Systems Laboratory  </w:t>
      </w:r>
      <w:r>
        <w:rPr>
          <w:rFonts w:ascii="Calibri" w:hAnsi="Calibri"/>
          <w:i/>
          <w:color w:val="374151"/>
          <w:sz w:val="16"/>
        </w:rPr>
        <w:t>[June 2016 – June 2024]</w:t>
      </w:r>
    </w:p>
    <w:p>
      <w:pPr>
        <w:spacing w:before="0" w:after="30" w:line="264" w:lineRule="auto"/>
        <w:ind w:left="259"/>
      </w:pPr>
      <w:r>
        <w:rPr>
          <w:rFonts w:ascii="Calibri" w:hAnsi="Calibri"/>
          <w:color w:val="1F2937"/>
          <w:sz w:val="16"/>
        </w:rPr>
        <w:t>•  Conducted an 8-year sustained research program in digital RTL acceleration, embedded architectures, and hardware-software co-design; repeatedly validated foundational mastery by qualifying national GATE benchmarks (2019, 2021, 2023, 2024) across EC and EE branches.</w:t>
      </w:r>
    </w:p>
    <w:p>
      <w:pPr>
        <w:spacing w:before="0" w:after="30" w:line="264" w:lineRule="auto"/>
        <w:ind w:left="259"/>
      </w:pPr>
      <w:r>
        <w:rPr>
          <w:rFonts w:ascii="Calibri" w:hAnsi="Calibri"/>
          <w:color w:val="1F2937"/>
          <w:sz w:val="16"/>
        </w:rPr>
        <w:t>•  Architected and validated novel open-source silicon IP: TRISHUL (reconfigurable lattice cryptography hardware unit for Spartan-7/ASIC), NeuroBIST-Edge (fault-tolerant spiking processor with self-healing BIST), and USR-X (gear-shift neural computing register IP).</w:t>
      </w:r>
    </w:p>
    <w:p>
      <w:pPr>
        <w:spacing w:before="0" w:after="30" w:line="264" w:lineRule="auto"/>
        <w:ind w:left="259"/>
      </w:pPr>
      <w:r>
        <w:rPr>
          <w:rFonts w:ascii="Calibri" w:hAnsi="Calibri"/>
          <w:color w:val="1F2937"/>
          <w:sz w:val="16"/>
        </w:rPr>
        <w:t>•  Designed embedded firmware and sensor acquisition platforms across ARM Cortex, ATmega, and PIC microcontrollers for industrial motor drives, acoustic sensing, and wireless telemetry.</w:t>
      </w:r>
    </w:p>
    <w:p>
      <w:pPr>
        <w:spacing w:before="0" w:after="30" w:line="264" w:lineRule="auto"/>
        <w:ind w:left="259"/>
      </w:pPr>
      <w:r>
        <w:rPr>
          <w:rFonts w:ascii="Calibri" w:hAnsi="Calibri"/>
          <w:color w:val="1F2937"/>
          <w:sz w:val="16"/>
        </w:rPr>
        <w:t>•  Mentored engineering students and research scholars in Microprocessors, Power Electronics, Circuit Theory, Signals &amp; Systems, and Digital Logic Design (2017 – 2023).</w:t>
      </w:r>
    </w:p>
    <w:p>
      <w:pPr>
        <w:keepNext/>
        <w:spacing w:before="120" w:after="40"/>
        <w:pBdr>
          <w:bottom w:val="single" w:sz="8" w:space="1" w:color="0A2240"/>
        </w:pBdr>
      </w:pPr>
      <w:r>
        <w:rPr>
          <w:rFonts w:ascii="Calibri" w:hAnsi="Calibri"/>
          <w:b/>
          <w:color w:val="0A2240"/>
          <w:sz w:val="20"/>
        </w:rPr>
        <w:t>4. KEY SILICON IMPLEMENTATIONS &amp; HARDWARE RESEARCH PROJECTS</w:t>
      </w:r>
    </w:p>
    <w:p>
      <w:pPr>
        <w:keepNext/>
        <w:spacing w:before="60" w:after="20"/>
      </w:pPr>
      <w:r>
        <w:rPr>
          <w:rFonts w:ascii="Calibri" w:hAnsi="Calibri"/>
          <w:b/>
          <w:color w:val="0A2240"/>
          <w:sz w:val="17"/>
        </w:rPr>
        <w:t>NeuroQuant-LOB: Sub-Microsecond FPGA Line-Rate Order Book &amp; Inference Engine</w:t>
      </w:r>
      <w:r>
        <w:rPr>
          <w:rFonts w:ascii="Calibri" w:hAnsi="Calibri"/>
          <w:i/>
          <w:color w:val="374151"/>
          <w:sz w:val="15"/>
        </w:rPr>
        <w:t xml:space="preserve">  [AMD Spartan-7 FPGA • Verilog HDL • C++20 • Python • WebSockets]</w:t>
      </w:r>
      <w:r>
        <w:rPr>
          <w:rFonts w:ascii="Calibri" w:hAnsi="Calibri"/>
          <w:color w:val="1F2937"/>
          <w:sz w:val="15"/>
        </w:rPr>
        <w:t xml:space="preserve">  (github.com/arunjyotisarmarsece24-jpg/neuroquant-lob)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Architected a deterministic hardware-accelerated limit order book (LOB) closed on physical Digilent Arty S7-25 (Spartan-7 XC7S25) on COM9 alongside an Arduino Nano HIL sidecar on COM10.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Achieved timing closure at 322.06 MHz wire-speed (WNS = +0.894 ns) using 0 DSP slices (100% fixed-point LUT arithmetic, consuming only 240 / 14,600 LUTs = 1.64% silicon footprint) and 82 mW power (3,049x efficiency vs Xeon).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Certified sub-microsecond latency (P50 = 1.230 µs, P99 = 2.451 µs) beating institutional &lt;10.0 µs SLAs; walk-forward Deflated Sharpe Ratio DSR = 1.0000 across 500 permutations.</w:t>
      </w:r>
    </w:p>
    <w:p>
      <w:pPr>
        <w:keepNext/>
        <w:spacing w:before="60" w:after="20"/>
      </w:pPr>
      <w:r>
        <w:rPr>
          <w:rFonts w:ascii="Calibri" w:hAnsi="Calibri"/>
          <w:b/>
          <w:color w:val="0A2240"/>
          <w:sz w:val="17"/>
        </w:rPr>
        <w:t>NeuroBIST-Edge: Fault-Tolerant Neuromorphic Spiking Processor with Autonomous Silicon BIST</w:t>
      </w:r>
      <w:r>
        <w:rPr>
          <w:rFonts w:ascii="Calibri" w:hAnsi="Calibri"/>
          <w:i/>
          <w:color w:val="374151"/>
          <w:sz w:val="15"/>
        </w:rPr>
        <w:t xml:space="preserve">  [AMD Spartan-7 XC7S25 • Vivado ILA • Verilog HDL • ESP8266 Wi-Fi]</w:t>
      </w:r>
      <w:r>
        <w:rPr>
          <w:rFonts w:ascii="Calibri" w:hAnsi="Calibri"/>
          <w:color w:val="1F2937"/>
          <w:sz w:val="15"/>
        </w:rPr>
        <w:t xml:space="preserve">  (github.com/arunjyotisarmarsece24-jpg/NeuroBIST-Edge)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Engineered an autonomous fault-tolerant neuromorphic co-processor with integrated silicon Built-In Self-Test (BIST) and Mod-3 Residue Invariant self-healing datapath.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Implemented real-time Vivado ILA hardware digital twin and asynchronous Clock Domain Crossing (CDC) telemetry ingestion via Espressif ESP8266 Wi-Fi bridge.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Demonstrated autonomous on-chip fault detection, error classification, and sub-cycle state recovery under live adversarial fault injection.</w:t>
      </w:r>
    </w:p>
    <w:p>
      <w:pPr>
        <w:keepNext/>
        <w:spacing w:before="60" w:after="20"/>
      </w:pPr>
      <w:r>
        <w:rPr>
          <w:rFonts w:ascii="Calibri" w:hAnsi="Calibri"/>
          <w:b/>
          <w:color w:val="0A2240"/>
          <w:sz w:val="17"/>
        </w:rPr>
        <w:t>TRISHUL: Trusted Reconfigurable Integrated Security Hardware Unit for Lattice Cryptography</w:t>
      </w:r>
      <w:r>
        <w:rPr>
          <w:rFonts w:ascii="Calibri" w:hAnsi="Calibri"/>
          <w:i/>
          <w:color w:val="374151"/>
          <w:sz w:val="15"/>
        </w:rPr>
        <w:t xml:space="preserve">  [Spartan-7 FPGA • ASIC-Oriented RTL • Post-Quantum Cryptography • Verilog]</w:t>
      </w:r>
      <w:r>
        <w:rPr>
          <w:rFonts w:ascii="Calibri" w:hAnsi="Calibri"/>
          <w:color w:val="1F2937"/>
          <w:sz w:val="15"/>
        </w:rPr>
        <w:t xml:space="preserve">  (github.com/arunjyotisarmarsece24-jpg/TRISHUL)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Architected an open-source parameterized, reconfigurable cryptographic compute architecture developed from microarchitecture to Spartan-7 FPGA implementation and ASIC-ready physical design.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Designed dedicated hardware accelerators for post-quantum lattice-based polynomial multiplication and high-throughput modular arithmetic with side-channel mitigation.</w:t>
      </w:r>
    </w:p>
    <w:p>
      <w:pPr>
        <w:keepNext/>
        <w:spacing w:before="60" w:after="20"/>
      </w:pPr>
      <w:r>
        <w:rPr>
          <w:rFonts w:ascii="Calibri" w:hAnsi="Calibri"/>
          <w:b/>
          <w:color w:val="0A2240"/>
          <w:sz w:val="17"/>
        </w:rPr>
        <w:t>VEGA RISC-V Processing-in-Memory AI Cancer Diagnostic Accelerator (DVCon India 2025)</w:t>
      </w:r>
      <w:r>
        <w:rPr>
          <w:rFonts w:ascii="Calibri" w:hAnsi="Calibri"/>
          <w:i/>
          <w:color w:val="374151"/>
          <w:sz w:val="15"/>
        </w:rPr>
        <w:t xml:space="preserve">  [AMD Kintex-7 FPGA • Indigenous VEGA RISC-V Core • Systolic Array • AXI4]</w:t>
      </w:r>
      <w:r>
        <w:rPr>
          <w:rFonts w:ascii="Calibri" w:hAnsi="Calibri"/>
          <w:color w:val="1F2937"/>
          <w:sz w:val="15"/>
        </w:rPr>
        <w:t xml:space="preserve">  (Stage 2 Finalist &amp; Lead Architect (Team AstraVortex, IIT BHU))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Architected a Processing-in-Memory (PIM) accelerator integrated with India's indigenous VEGA RISC-V processor on a Genesys-2 Kintex-7 FPGA board.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Embedded a Systolic Matrix Multiplication Engine (MME) in BRAM arrays to eliminate von Neumann memory bottlenecks; executed INT8 CNN/ViT inference with &lt;20 ms latency and &lt;6.8 W peak power.</w:t>
      </w:r>
    </w:p>
    <w:p>
      <w:pPr>
        <w:keepNext/>
        <w:spacing w:before="60" w:after="20"/>
      </w:pPr>
      <w:r>
        <w:rPr>
          <w:rFonts w:ascii="Calibri" w:hAnsi="Calibri"/>
          <w:b/>
          <w:color w:val="0A2240"/>
          <w:sz w:val="17"/>
        </w:rPr>
        <w:t>Architecting Modern BIST &amp; USR-X Gear-Shift Computing Register IP</w:t>
      </w:r>
      <w:r>
        <w:rPr>
          <w:rFonts w:ascii="Calibri" w:hAnsi="Calibri"/>
          <w:i/>
          <w:color w:val="374151"/>
          <w:sz w:val="15"/>
        </w:rPr>
        <w:t xml:space="preserve">  [Verilog HDL • Yosys • GTKWave • Python • Built-In Self-Test]</w:t>
      </w:r>
      <w:r>
        <w:rPr>
          <w:rFonts w:ascii="Calibri" w:hAnsi="Calibri"/>
          <w:color w:val="1F2937"/>
          <w:sz w:val="15"/>
        </w:rPr>
        <w:t xml:space="preserve">  (github.com/arunjyotisarmarsece24-jpg/Architecting-Modern-Built-In-Self-Test)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Authored architecture-first BIST research platform integrating LFSR PRPG, MISR compaction, and segmented gear-shift Universal Shift Register IP (USR-X).</w:t>
      </w:r>
    </w:p>
    <w:p>
      <w:pPr>
        <w:spacing w:before="0" w:after="20" w:line="264" w:lineRule="auto"/>
        <w:ind w:left="259"/>
      </w:pPr>
      <w:r>
        <w:rPr>
          <w:rFonts w:ascii="Calibri" w:hAnsi="Calibri"/>
          <w:color w:val="1F2937"/>
          <w:sz w:val="16"/>
        </w:rPr>
        <w:t>•  Enabled dual-mode compute agility: operates as a bit-serial multiply-accumulate (MAC) core for MLPs/CNNs, an XNOR+popcount Binary Neural Network (BNN) accelerator, and a stream cipher primitive.</w:t>
      </w:r>
    </w:p>
    <w:p>
      <w:pPr>
        <w:keepNext/>
        <w:spacing w:before="120" w:after="40"/>
        <w:pBdr>
          <w:bottom w:val="single" w:sz="8" w:space="1" w:color="0A2240"/>
        </w:pBdr>
      </w:pPr>
      <w:r>
        <w:rPr>
          <w:rFonts w:ascii="Calibri" w:hAnsi="Calibri"/>
          <w:b/>
          <w:color w:val="0A2240"/>
          <w:sz w:val="20"/>
        </w:rPr>
        <w:t>5. PEER-REVIEWED PUBLICATIONS &amp; INTELLECTUAL PROPERTY</w:t>
      </w:r>
    </w:p>
    <w:p>
      <w:pPr>
        <w:spacing w:before="40" w:after="40" w:line="264" w:lineRule="auto"/>
        <w:ind w:left="259"/>
      </w:pPr>
      <w:r>
        <w:rPr>
          <w:rFonts w:ascii="Calibri" w:hAnsi="Calibri"/>
          <w:b/>
          <w:color w:val="0A2240"/>
          <w:sz w:val="16"/>
        </w:rPr>
        <w:t xml:space="preserve">•  Refereed International Conference Paper (Lead Author &amp; Presenter): </w:t>
      </w:r>
      <w:r>
        <w:rPr>
          <w:rFonts w:ascii="Calibri" w:hAnsi="Calibri"/>
          <w:color w:val="1F2937"/>
          <w:sz w:val="16"/>
        </w:rPr>
        <w:t>Arunjyoti Sarma, Kuntal Kumar Das, Dr. L. Oppili Prasad, Dr. Ashutosh Kumar Dubey, "Piezoelectric Nanogenerator-Based Energy Harvesting System for Low-Power Bioelectronics," Proceedings of the 2026 IEEE 8th Eurasia Conference on Biomedical Engineering, Healthcare and Sustainability (IEEE-ECBIOS 2026), Tainan, Taiwan, October 2026. (Joint Research: Dept. of Electronics Engg. &amp; Dept. of Ceramic Engg., IIT (BHU) Varanasi).</w:t>
      </w:r>
    </w:p>
    <w:p>
      <w:pPr>
        <w:spacing w:before="40" w:after="40" w:line="264" w:lineRule="auto"/>
        <w:ind w:left="259"/>
      </w:pPr>
      <w:r>
        <w:rPr>
          <w:rFonts w:ascii="Calibri" w:hAnsi="Calibri"/>
          <w:b/>
          <w:color w:val="0A2240"/>
          <w:sz w:val="16"/>
        </w:rPr>
        <w:t xml:space="preserve">•  Patented Architecture &amp; Invention Disclosure (Sole Inventor): </w:t>
      </w:r>
      <w:r>
        <w:rPr>
          <w:rFonts w:ascii="Calibri" w:hAnsi="Calibri"/>
          <w:color w:val="1F2937"/>
          <w:sz w:val="16"/>
        </w:rPr>
        <w:t>Arunjyoti Sarma, "A Reconfigurable, Power-Gated Universal Shift Register with Multi-Stride Barrel Shifting and Built-In Self-Test for Bit-Serial Neural Acceleration and Cryptographic Primitives (USR-X)," Indian &amp; International PCT Patent Specification, Ref: USR-X/IIT-BHU/2025. (RTL verification &amp; silicon simulation closed).</w:t>
      </w:r>
    </w:p>
    <w:p>
      <w:pPr>
        <w:spacing w:before="40" w:after="40" w:line="264" w:lineRule="auto"/>
        <w:ind w:left="259"/>
      </w:pPr>
      <w:r>
        <w:rPr>
          <w:rFonts w:ascii="Calibri" w:hAnsi="Calibri"/>
          <w:b/>
          <w:color w:val="0A2240"/>
          <w:sz w:val="16"/>
        </w:rPr>
        <w:t xml:space="preserve">•  National Conference Technical Monograph (Lead Designer): </w:t>
      </w:r>
      <w:r>
        <w:rPr>
          <w:rFonts w:ascii="Calibri" w:hAnsi="Calibri"/>
          <w:color w:val="1F2937"/>
          <w:sz w:val="16"/>
        </w:rPr>
        <w:t>Arunjyoti Sarma, Swati Gupta, Updesh Kumar (Team AstraVortex, IIT (BHU) Varanasi), "Processing-in-Memory (PIM) Hardware Accelerator Integrated with Indigenous VEGA RISC-V Processor for Real-Time Edge Cancer Diagnostics," DVCon India 2025 Design Contest Technical Monograph, Bangalore, India.</w:t>
      </w:r>
    </w:p>
    <w:p>
      <w:pPr>
        <w:spacing w:before="40" w:after="40" w:line="264" w:lineRule="auto"/>
        <w:ind w:left="259"/>
      </w:pPr>
      <w:r>
        <w:rPr>
          <w:rFonts w:ascii="Calibri" w:hAnsi="Calibri"/>
          <w:b/>
          <w:color w:val="0A2240"/>
          <w:sz w:val="16"/>
        </w:rPr>
        <w:t xml:space="preserve">•  Journal Manuscript in Preparation (Targeted Submission): </w:t>
      </w:r>
      <w:r>
        <w:rPr>
          <w:rFonts w:ascii="Calibri" w:hAnsi="Calibri"/>
          <w:color w:val="1F2937"/>
          <w:sz w:val="16"/>
        </w:rPr>
        <w:t>Arunjyoti Sarma, Dr. L. Oppili Prasad, "Multi-Physical Strain Dynamics and Electromechanical Optimization of Serpentine Interconnects on Elastomeric Substrates for Continuous Structural Health Monitoring," Manuscript in preparation for submission to IEEE Sensors Journal.</w:t>
      </w:r>
    </w:p>
    <w:p>
      <w:pPr>
        <w:keepNext/>
        <w:spacing w:before="120" w:after="40"/>
        <w:pBdr>
          <w:bottom w:val="single" w:sz="8" w:space="1" w:color="0A2240"/>
        </w:pBdr>
      </w:pPr>
      <w:r>
        <w:rPr>
          <w:rFonts w:ascii="Calibri" w:hAnsi="Calibri"/>
          <w:b/>
          <w:color w:val="0A2240"/>
          <w:sz w:val="20"/>
        </w:rPr>
        <w:t>6. TECHNICAL SKILLS &amp; CORE COMPETENCIES</w:t>
      </w:r>
    </w:p>
    <w:p>
      <w:pPr>
        <w:spacing w:before="30" w:after="30" w:line="264" w:lineRule="auto"/>
        <w:ind w:left="259"/>
      </w:pPr>
      <w:r>
        <w:rPr>
          <w:rFonts w:ascii="Calibri" w:hAnsi="Calibri"/>
          <w:b/>
          <w:color w:val="0A2240"/>
          <w:sz w:val="16"/>
        </w:rPr>
        <w:t xml:space="preserve">•  FPGA &amp; Digital Hardware Design: </w:t>
      </w:r>
      <w:r>
        <w:rPr>
          <w:rFonts w:ascii="Calibri" w:hAnsi="Calibri"/>
          <w:color w:val="1F2937"/>
          <w:sz w:val="16"/>
        </w:rPr>
        <w:t>Verilog HDL, SystemVerilog, AMD Vivado Design Suite, Spartan-7 / Artix-7 / Kintex-7, Static Timing Analysis (STA), Clock Domain Crossing (CDC), Fixed-Point DSP-Free Arithmetic, RTL Synthesis, Yosys, Verilator, GTKWave, ModelSim, Hardware-in-the-Loop (HIL) Emulation.</w:t>
      </w:r>
    </w:p>
    <w:p>
      <w:pPr>
        <w:spacing w:before="30" w:after="30" w:line="264" w:lineRule="auto"/>
        <w:ind w:left="259"/>
      </w:pPr>
      <w:r>
        <w:rPr>
          <w:rFonts w:ascii="Calibri" w:hAnsi="Calibri"/>
          <w:b/>
          <w:color w:val="0A2240"/>
          <w:sz w:val="16"/>
        </w:rPr>
        <w:t xml:space="preserve">•  Electronic Design Automation (EDA) &amp; Simulation: </w:t>
      </w:r>
      <w:r>
        <w:rPr>
          <w:rFonts w:ascii="Calibri" w:hAnsi="Calibri"/>
          <w:color w:val="1F2937"/>
          <w:sz w:val="16"/>
        </w:rPr>
        <w:t>Cadence Innovus (P&amp;R, CTS), Cadence Genus (Synthesis), RTL-to-GDSII flow, COMSOL Multiphysics (Solid Mechanics, Electrostatics, Piezoelectric Devices, AC/DC), Tina-TI, LTspice, Proteus, Altium / KiCad PCB Layout.</w:t>
      </w:r>
    </w:p>
    <w:p>
      <w:pPr>
        <w:spacing w:before="30" w:after="30" w:line="264" w:lineRule="auto"/>
        <w:ind w:left="259"/>
      </w:pPr>
      <w:r>
        <w:rPr>
          <w:rFonts w:ascii="Calibri" w:hAnsi="Calibri"/>
          <w:b/>
          <w:color w:val="0A2240"/>
          <w:sz w:val="16"/>
        </w:rPr>
        <w:t xml:space="preserve">•  Analog, Sensor &amp; Biomedical Hardware: </w:t>
      </w:r>
      <w:r>
        <w:rPr>
          <w:rFonts w:ascii="Calibri" w:hAnsi="Calibri"/>
          <w:color w:val="1F2937"/>
          <w:sz w:val="16"/>
        </w:rPr>
        <w:t>Piezoelectric Nanogenerators (PVDF/PENG), Flexible Strain Sensing, Analog Front-End (AFE) Design, Instrumentation Amplifiers, Precision Bridge Readouts, MT3608 DC-DC Converters, Micro-Fabrication &amp; Hot-Press Polymer Processing.</w:t>
      </w:r>
    </w:p>
    <w:p>
      <w:pPr>
        <w:spacing w:before="30" w:after="30" w:line="264" w:lineRule="auto"/>
        <w:ind w:left="259"/>
      </w:pPr>
      <w:r>
        <w:rPr>
          <w:rFonts w:ascii="Calibri" w:hAnsi="Calibri"/>
          <w:b/>
          <w:color w:val="0A2240"/>
          <w:sz w:val="16"/>
        </w:rPr>
        <w:t xml:space="preserve">•  Programming &amp; Embedded Firmware: </w:t>
      </w:r>
      <w:r>
        <w:rPr>
          <w:rFonts w:ascii="Calibri" w:hAnsi="Calibri"/>
          <w:color w:val="1F2937"/>
          <w:sz w:val="16"/>
        </w:rPr>
        <w:t>C, C++ (C++17/20, pybind11), Python (NumPy, SciPy, Pandas, Scikit-learn, PyTorch), MATLAB / Simulink, Embedded C, Microchip PIC, ATmega (Arduino), ARM Cortex-M, ESP32, Raspberry Pi, Linux Shell / PowerShell.</w:t>
      </w:r>
    </w:p>
    <w:p>
      <w:pPr>
        <w:spacing w:before="30" w:after="30" w:line="264" w:lineRule="auto"/>
        <w:ind w:left="259"/>
      </w:pPr>
      <w:r>
        <w:rPr>
          <w:rFonts w:ascii="Calibri" w:hAnsi="Calibri"/>
          <w:b/>
          <w:color w:val="0A2240"/>
          <w:sz w:val="16"/>
        </w:rPr>
        <w:t xml:space="preserve">•  Architectures, Protocols &amp; Web Telemetry: </w:t>
      </w:r>
      <w:r>
        <w:rPr>
          <w:rFonts w:ascii="Calibri" w:hAnsi="Calibri"/>
          <w:color w:val="1F2937"/>
          <w:sz w:val="16"/>
        </w:rPr>
        <w:t>RISC-V ISA (VEGA indigenous core), Processing-in-Memory (PIM), Lattice Cryptography HW, UART, SPI, I2C, AXI4-Lite/AXI4, FTDI High-Speed Serial, TCP/IP, WebSockets, Flask, Docker, Git, LaTeX, Signal Processing, Information Theory, Neural Networks, Real-Time Systems.</w:t>
      </w:r>
    </w:p>
    <w:sectPr w:rsidR="00FC693F" w:rsidRPr="0006063C" w:rsidSect="00034616">
      <w:pgSz w:w="12240" w:h="15840"/>
      <w:pgMar w:top="576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