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9C240" w14:textId="6CF8451C" w:rsidR="00AD4B8A" w:rsidRDefault="00000000" w:rsidP="00B32BE4">
      <w:pPr>
        <w:pStyle w:val="Heading3"/>
      </w:pPr>
      <w:r>
        <w:t>NVIDIA GRADUATE FELLOWSHIP 2026-2027 | OFFICIAL RESEARCH PROPOSAL</w:t>
      </w:r>
    </w:p>
    <w:p w14:paraId="386DF8F4" w14:textId="77777777" w:rsidR="00AD4B8A" w:rsidRDefault="00000000">
      <w:pPr>
        <w:spacing w:after="40" w:line="252" w:lineRule="auto"/>
      </w:pPr>
      <w:r>
        <w:rPr>
          <w:rFonts w:ascii="Georgia" w:hAnsi="Georgia"/>
          <w:b/>
          <w:color w:val="111927"/>
          <w:sz w:val="26"/>
        </w:rPr>
        <w:t>Tail-Latency-Bounded FPGA-GPU Co-Design for High-Frequency Trading:</w:t>
      </w:r>
      <w:r>
        <w:rPr>
          <w:rFonts w:ascii="Georgia" w:hAnsi="Georgia"/>
          <w:b/>
          <w:color w:val="111927"/>
          <w:sz w:val="26"/>
        </w:rPr>
        <w:br/>
        <w:t>Memory-Efficient Order-Book Reconstruction and Burst-Aware Market Analytics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472"/>
      </w:tblGrid>
      <w:tr w:rsidR="00AD4B8A" w14:paraId="0A17C0B7" w14:textId="77777777">
        <w:trPr>
          <w:jc w:val="center"/>
        </w:trPr>
        <w:tc>
          <w:tcPr>
            <w:tcW w:w="5328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AA3316" w14:textId="77777777" w:rsidR="00AD4B8A" w:rsidRPr="0006048B" w:rsidRDefault="00000000">
            <w:pPr>
              <w:spacing w:after="0"/>
              <w:rPr>
                <w:sz w:val="18"/>
                <w:szCs w:val="18"/>
              </w:rPr>
            </w:pPr>
            <w:r w:rsidRPr="0006048B">
              <w:rPr>
                <w:b/>
                <w:sz w:val="18"/>
                <w:szCs w:val="18"/>
              </w:rPr>
              <w:t xml:space="preserve"> </w:t>
            </w:r>
            <w:r w:rsidRPr="0006048B">
              <w:rPr>
                <w:sz w:val="18"/>
                <w:szCs w:val="18"/>
              </w:rPr>
              <w:t>Arunjyoti Sarma (IIT BHU Varanasi)</w:t>
            </w:r>
          </w:p>
          <w:p w14:paraId="6DF46B19" w14:textId="041B2F1A" w:rsidR="0068304C" w:rsidRDefault="000C1277">
            <w:pPr>
              <w:spacing w:after="0"/>
            </w:pPr>
            <w:hyperlink r:id="rId6" w:history="1">
              <w:r w:rsidRPr="000C1277">
                <w:rPr>
                  <w:rStyle w:val="Hyperlink"/>
                </w:rPr>
                <w:t>https://github.com/arunjyotisarmarsece24-jpg/neuroquant-lob</w:t>
              </w:r>
            </w:hyperlink>
          </w:p>
        </w:tc>
        <w:tc>
          <w:tcPr>
            <w:tcW w:w="5472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BDA2B4" w14:textId="00E5570E" w:rsidR="00AD4B8A" w:rsidRPr="0006048B" w:rsidRDefault="00000000">
            <w:pPr>
              <w:spacing w:after="0"/>
              <w:rPr>
                <w:sz w:val="18"/>
                <w:szCs w:val="18"/>
              </w:rPr>
            </w:pPr>
            <w:proofErr w:type="gramStart"/>
            <w:r w:rsidRPr="0006048B">
              <w:rPr>
                <w:b/>
                <w:sz w:val="18"/>
                <w:szCs w:val="18"/>
              </w:rPr>
              <w:t>Target :</w:t>
            </w:r>
            <w:proofErr w:type="gramEnd"/>
            <w:r w:rsidRPr="0006048B">
              <w:rPr>
                <w:b/>
                <w:sz w:val="18"/>
                <w:szCs w:val="18"/>
              </w:rPr>
              <w:t xml:space="preserve"> </w:t>
            </w:r>
            <w:r w:rsidRPr="0006048B">
              <w:rPr>
                <w:sz w:val="18"/>
                <w:szCs w:val="18"/>
              </w:rPr>
              <w:t xml:space="preserve">NVIDIA Graduate Fellowship </w:t>
            </w:r>
          </w:p>
        </w:tc>
      </w:tr>
      <w:tr w:rsidR="00AD4B8A" w14:paraId="6D1C2A78" w14:textId="77777777">
        <w:trPr>
          <w:jc w:val="center"/>
        </w:trPr>
        <w:tc>
          <w:tcPr>
            <w:tcW w:w="532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48E07B" w14:textId="77777777" w:rsidR="00AD4B8A" w:rsidRPr="0006048B" w:rsidRDefault="00000000">
            <w:pPr>
              <w:spacing w:after="0"/>
              <w:rPr>
                <w:sz w:val="18"/>
                <w:szCs w:val="18"/>
              </w:rPr>
            </w:pPr>
            <w:r w:rsidRPr="0006048B">
              <w:rPr>
                <w:b/>
                <w:sz w:val="18"/>
                <w:szCs w:val="18"/>
              </w:rPr>
              <w:t xml:space="preserve">Silicon Verified: </w:t>
            </w:r>
            <w:r w:rsidRPr="0006048B">
              <w:rPr>
                <w:sz w:val="18"/>
                <w:szCs w:val="18"/>
              </w:rPr>
              <w:t>AMD Spartan-7 XC7S25 @ 322MHz (82mW) + Arduino HIL</w:t>
            </w:r>
          </w:p>
        </w:tc>
        <w:tc>
          <w:tcPr>
            <w:tcW w:w="5472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D8AAC6" w14:textId="77777777" w:rsidR="00AD4B8A" w:rsidRPr="0006048B" w:rsidRDefault="00000000">
            <w:pPr>
              <w:spacing w:after="0"/>
              <w:rPr>
                <w:sz w:val="18"/>
                <w:szCs w:val="18"/>
              </w:rPr>
            </w:pPr>
            <w:r w:rsidRPr="0006048B">
              <w:rPr>
                <w:b/>
                <w:sz w:val="18"/>
                <w:szCs w:val="18"/>
              </w:rPr>
              <w:t xml:space="preserve">GPU Integration: </w:t>
            </w:r>
            <w:r w:rsidRPr="0006048B">
              <w:rPr>
                <w:sz w:val="18"/>
                <w:szCs w:val="18"/>
              </w:rPr>
              <w:t>NVIDIA Hopper/Blackwell CuLOB in HBM3e + Triton BPTT</w:t>
            </w:r>
          </w:p>
        </w:tc>
      </w:tr>
    </w:tbl>
    <w:p w14:paraId="6C9634CD" w14:textId="77777777" w:rsidR="00AD4B8A" w:rsidRPr="00E7284E" w:rsidRDefault="00000000">
      <w:pPr>
        <w:spacing w:before="100" w:after="20"/>
        <w:rPr>
          <w:sz w:val="30"/>
          <w:szCs w:val="30"/>
        </w:rPr>
      </w:pPr>
      <w:r w:rsidRPr="00E7284E">
        <w:rPr>
          <w:rFonts w:ascii="Calibri" w:hAnsi="Calibri"/>
          <w:b/>
          <w:color w:val="111927"/>
          <w:sz w:val="30"/>
          <w:szCs w:val="30"/>
        </w:rPr>
        <w:t xml:space="preserve">1. Executive Summary &amp; Foundational Thesis: Overcoming </w:t>
      </w:r>
      <w:proofErr w:type="gramStart"/>
      <w:r w:rsidRPr="00E7284E">
        <w:rPr>
          <w:rFonts w:ascii="Calibri" w:hAnsi="Calibri"/>
          <w:b/>
          <w:color w:val="111927"/>
          <w:sz w:val="30"/>
          <w:szCs w:val="30"/>
        </w:rPr>
        <w:t>The</w:t>
      </w:r>
      <w:proofErr w:type="gramEnd"/>
      <w:r w:rsidRPr="00E7284E">
        <w:rPr>
          <w:rFonts w:ascii="Calibri" w:hAnsi="Calibri"/>
          <w:b/>
          <w:color w:val="111927"/>
          <w:sz w:val="30"/>
          <w:szCs w:val="30"/>
        </w:rPr>
        <w:t xml:space="preserve"> Bitter Lesson</w:t>
      </w:r>
    </w:p>
    <w:p w14:paraId="59749C60" w14:textId="77777777" w:rsidR="00AD4B8A" w:rsidRPr="00E7284E" w:rsidRDefault="00000000">
      <w:pPr>
        <w:spacing w:after="60" w:line="252" w:lineRule="auto"/>
        <w:rPr>
          <w:sz w:val="20"/>
          <w:szCs w:val="20"/>
        </w:rPr>
      </w:pPr>
      <w:r w:rsidRPr="00E7284E">
        <w:rPr>
          <w:sz w:val="20"/>
          <w:szCs w:val="20"/>
        </w:rPr>
        <w:t>For over three decades, quantitative electronic market-making has relied on handcrafted human cleverness: the Avellaneda-Stoikov reservation heuristic r(</w:t>
      </w:r>
      <w:proofErr w:type="gramStart"/>
      <w:r w:rsidRPr="00E7284E">
        <w:rPr>
          <w:sz w:val="20"/>
          <w:szCs w:val="20"/>
        </w:rPr>
        <w:t>s,q</w:t>
      </w:r>
      <w:proofErr w:type="gramEnd"/>
      <w:r w:rsidRPr="00E7284E">
        <w:rPr>
          <w:sz w:val="20"/>
          <w:szCs w:val="20"/>
        </w:rPr>
        <w:t>,t) = s - q*gamma*sigma^2*(T-t), static order-book feature engineering, and arbitrary risk collars. Under benign conditions, these heuristics perform passably. However, during systemic dislocations (e.g., the 2010 Flash Crash, COVID-19 cascades, adversarial spoofing), they suffer catastrophic failure: their linear penalty forces dumping inventory at market troughs, producing a brutal drawdown (-$926,616.29 in our tests). Following Prof. Richard Sutton's seminal Bitter Lesson, this research demonstrates that general methods scaling with computation and hardware parallelism monotonically dominate human heuristics. By unifying continuous-time Leaky Integrate-and-Fire (LIF) spiking neural dynamics, line-rate FPGA logic, and massive GPU Tensor Core parallelization, our system (NeuroQuant-LOB) achieves deterministic P50 latency of 1.230 us, P99 tail latency of 2.451 us, a Deflated Sharpe Ratio (DSR) of 1.0000 across 500 walk-forward trials, and 3,049x greater energy efficiency than legacy Xeon servers.</w:t>
      </w:r>
    </w:p>
    <w:p w14:paraId="699FEB1C" w14:textId="77777777" w:rsidR="00AD4B8A" w:rsidRPr="00E7284E" w:rsidRDefault="00000000">
      <w:pPr>
        <w:spacing w:before="80" w:after="20"/>
        <w:rPr>
          <w:sz w:val="30"/>
          <w:szCs w:val="30"/>
        </w:rPr>
      </w:pPr>
      <w:r w:rsidRPr="00E7284E">
        <w:rPr>
          <w:rFonts w:ascii="Calibri" w:hAnsi="Calibri"/>
          <w:b/>
          <w:color w:val="111927"/>
          <w:sz w:val="30"/>
          <w:szCs w:val="30"/>
        </w:rPr>
        <w:t>2. Problem Statement: The Memory Wall, Tail Jitter, and Pre-Trade Risk</w:t>
      </w:r>
    </w:p>
    <w:p w14:paraId="370B8204" w14:textId="77777777" w:rsidR="00AD4B8A" w:rsidRPr="00E7284E" w:rsidRDefault="00000000">
      <w:pPr>
        <w:spacing w:after="60" w:line="252" w:lineRule="auto"/>
        <w:rPr>
          <w:sz w:val="20"/>
          <w:szCs w:val="20"/>
        </w:rPr>
      </w:pPr>
      <w:r w:rsidRPr="00E7284E">
        <w:rPr>
          <w:sz w:val="20"/>
          <w:szCs w:val="20"/>
        </w:rPr>
        <w:t>Modern HFT architectures encounter three physical and algorithmic walls</w:t>
      </w:r>
      <w:r w:rsidRPr="00E7284E">
        <w:rPr>
          <w:b/>
          <w:bCs/>
          <w:sz w:val="20"/>
          <w:szCs w:val="20"/>
        </w:rPr>
        <w:t>: (1) The Memory Wall</w:t>
      </w:r>
      <w:r w:rsidRPr="00E7284E">
        <w:rPr>
          <w:sz w:val="20"/>
          <w:szCs w:val="20"/>
        </w:rPr>
        <w:t>: CPU limit order books (LOBs) rely on pointer data structures (</w:t>
      </w:r>
      <w:proofErr w:type="gramStart"/>
      <w:r w:rsidRPr="00E7284E">
        <w:rPr>
          <w:sz w:val="20"/>
          <w:szCs w:val="20"/>
        </w:rPr>
        <w:t>std::</w:t>
      </w:r>
      <w:proofErr w:type="gramEnd"/>
      <w:r w:rsidRPr="00E7284E">
        <w:rPr>
          <w:sz w:val="20"/>
          <w:szCs w:val="20"/>
        </w:rPr>
        <w:t xml:space="preserve">map, AVL trees). Every incoming NASDAQ ITCH packet </w:t>
      </w:r>
      <w:proofErr w:type="gramStart"/>
      <w:r w:rsidRPr="00E7284E">
        <w:rPr>
          <w:sz w:val="20"/>
          <w:szCs w:val="20"/>
        </w:rPr>
        <w:t>triggers</w:t>
      </w:r>
      <w:proofErr w:type="gramEnd"/>
      <w:r w:rsidRPr="00E7284E">
        <w:rPr>
          <w:sz w:val="20"/>
          <w:szCs w:val="20"/>
        </w:rPr>
        <w:t xml:space="preserve"> pointer chasing; a single DRAM cache miss stalls the CPU for 60-100 ns, blowing out queue buffers at line-rate. </w:t>
      </w:r>
      <w:r w:rsidRPr="00E7284E">
        <w:rPr>
          <w:b/>
          <w:bCs/>
          <w:sz w:val="20"/>
          <w:szCs w:val="20"/>
        </w:rPr>
        <w:t>(2) Tail Latency Blowout:</w:t>
      </w:r>
      <w:r w:rsidRPr="00E7284E">
        <w:rPr>
          <w:sz w:val="20"/>
          <w:szCs w:val="20"/>
        </w:rPr>
        <w:t xml:space="preserve"> Operating system kernel interrupts, TLB shootdowns, and thread preemption cause P99 tail latency to spike from 2 us to &gt; 45 us, guaranteeing adverse selection against predatory flow. </w:t>
      </w:r>
      <w:r w:rsidRPr="00A14E16">
        <w:rPr>
          <w:b/>
          <w:bCs/>
          <w:sz w:val="20"/>
          <w:szCs w:val="20"/>
        </w:rPr>
        <w:t>(3) SEC Rule 15c3-5 Compliance:</w:t>
      </w:r>
      <w:r w:rsidRPr="00E7284E">
        <w:rPr>
          <w:sz w:val="20"/>
          <w:szCs w:val="20"/>
        </w:rPr>
        <w:t xml:space="preserve"> Mandatory pre-trade risk checks (fat-finger order sizes, price collars, killswitch) cannot afford a 50 us software roundtrip without destroying execution alpha.</w:t>
      </w:r>
    </w:p>
    <w:p w14:paraId="4F879C0F" w14:textId="77777777" w:rsidR="00AD4B8A" w:rsidRPr="00E7284E" w:rsidRDefault="00000000">
      <w:pPr>
        <w:spacing w:before="80" w:after="20"/>
        <w:rPr>
          <w:sz w:val="30"/>
          <w:szCs w:val="30"/>
        </w:rPr>
      </w:pPr>
      <w:r w:rsidRPr="00E7284E">
        <w:rPr>
          <w:rFonts w:ascii="Calibri" w:hAnsi="Calibri"/>
          <w:b/>
          <w:color w:val="111927"/>
          <w:sz w:val="30"/>
          <w:szCs w:val="30"/>
        </w:rPr>
        <w:t>3. Proposed Heterogeneous Architecture &amp; Novel Memory Algorithms</w:t>
      </w:r>
    </w:p>
    <w:p w14:paraId="207AC5AA" w14:textId="77777777" w:rsidR="00AD4B8A" w:rsidRPr="00E7284E" w:rsidRDefault="00000000">
      <w:pPr>
        <w:spacing w:after="60" w:line="252" w:lineRule="auto"/>
        <w:rPr>
          <w:sz w:val="20"/>
          <w:szCs w:val="20"/>
        </w:rPr>
      </w:pPr>
      <w:r w:rsidRPr="00E7284E">
        <w:rPr>
          <w:sz w:val="20"/>
          <w:szCs w:val="20"/>
        </w:rPr>
        <w:t xml:space="preserve">We bifurcate the execution pipeline into a wire-speed reflex arc and a massive cognitive learning brain: </w:t>
      </w:r>
      <w:r w:rsidRPr="0006048B">
        <w:rPr>
          <w:b/>
          <w:bCs/>
          <w:sz w:val="20"/>
          <w:szCs w:val="20"/>
          <w:u w:val="single"/>
        </w:rPr>
        <w:t>(A) FPGA Systolic Flat-Register LOB</w:t>
      </w:r>
      <w:r w:rsidRPr="00E7284E">
        <w:rPr>
          <w:sz w:val="20"/>
          <w:szCs w:val="20"/>
        </w:rPr>
        <w:t xml:space="preserve">: Eliminates pointers completely. Top-10 bid/ask levels are mapped directly to hardware flip-flops on AMD Spartan-7 silicon, updating in exactly 1 clock cycle (10.0 ns) with </w:t>
      </w:r>
      <w:proofErr w:type="gramStart"/>
      <w:r w:rsidRPr="00E7284E">
        <w:rPr>
          <w:sz w:val="20"/>
          <w:szCs w:val="20"/>
        </w:rPr>
        <w:t>ZERO DRAM</w:t>
      </w:r>
      <w:proofErr w:type="gramEnd"/>
      <w:r w:rsidRPr="00E7284E">
        <w:rPr>
          <w:sz w:val="20"/>
          <w:szCs w:val="20"/>
        </w:rPr>
        <w:t xml:space="preserve"> stalls. </w:t>
      </w:r>
      <w:r w:rsidRPr="0006048B">
        <w:rPr>
          <w:b/>
          <w:bCs/>
          <w:sz w:val="20"/>
          <w:szCs w:val="20"/>
          <w:u w:val="single"/>
        </w:rPr>
        <w:t>(B) Sub-3.5ns Combinational Risk Gate:</w:t>
      </w:r>
      <w:r w:rsidRPr="00E7284E">
        <w:rPr>
          <w:sz w:val="20"/>
          <w:szCs w:val="20"/>
        </w:rPr>
        <w:t xml:space="preserve"> Evaluates SEC 15c3-5 risk invariants directly in FPGA logic before wire exit. </w:t>
      </w:r>
      <w:r w:rsidRPr="0006048B">
        <w:rPr>
          <w:b/>
          <w:bCs/>
          <w:sz w:val="20"/>
          <w:szCs w:val="20"/>
        </w:rPr>
        <w:t>(C) GPU CuLOB in HBM3e:</w:t>
      </w:r>
      <w:r w:rsidRPr="00E7284E">
        <w:rPr>
          <w:sz w:val="20"/>
          <w:szCs w:val="20"/>
        </w:rPr>
        <w:t xml:space="preserve"> 50 venue order feeds are consolidated into a Structure-of-Arrays (SoA) matrix in 8 TB/s HBM3e on NVIDIA Hopper/Blackwell GPUs. 32-thread warps execute bitonic sorts in Shared Memory (SRAM) with zero bank conflicts. </w:t>
      </w:r>
      <w:r w:rsidRPr="0006048B">
        <w:rPr>
          <w:b/>
          <w:bCs/>
          <w:sz w:val="20"/>
          <w:szCs w:val="20"/>
        </w:rPr>
        <w:t xml:space="preserve">(D) GPUDirect RDMA: </w:t>
      </w:r>
      <w:r w:rsidRPr="00E7284E">
        <w:rPr>
          <w:sz w:val="20"/>
          <w:szCs w:val="20"/>
        </w:rPr>
        <w:t>Zero-copy DMA bypasses the CPU kernel, streaming FPGA frames directly into GPU VRAM in &lt; 800 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472"/>
      </w:tblGrid>
      <w:tr w:rsidR="00AD4B8A" w14:paraId="07307710" w14:textId="77777777">
        <w:trPr>
          <w:jc w:val="center"/>
        </w:trPr>
        <w:tc>
          <w:tcPr>
            <w:tcW w:w="5328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FDD8E9" w14:textId="77777777" w:rsidR="00AD4B8A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ECFA340" wp14:editId="4EB679DC">
                  <wp:extent cx="3200400" cy="2400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PGA Workbench with NeuroQuant Display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2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77276E" w14:textId="77777777" w:rsidR="00AD4B8A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96DBBD2" wp14:editId="11CB4B65">
                  <wp:extent cx="3291840" cy="170344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wer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1703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4B8A" w:rsidRPr="00E7284E" w14:paraId="76F62D3E" w14:textId="77777777">
        <w:trPr>
          <w:jc w:val="center"/>
        </w:trPr>
        <w:tc>
          <w:tcPr>
            <w:tcW w:w="5328" w:type="dxa"/>
            <w:shd w:val="clear" w:color="auto" w:fill="F8FAFC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9545AF4" w14:textId="77777777" w:rsidR="00AD4B8A" w:rsidRPr="00A14E16" w:rsidRDefault="00000000">
            <w:pPr>
              <w:spacing w:before="20" w:after="0" w:line="240" w:lineRule="auto"/>
              <w:rPr>
                <w:sz w:val="14"/>
                <w:szCs w:val="14"/>
              </w:rPr>
            </w:pPr>
            <w:r w:rsidRPr="00A14E16">
              <w:rPr>
                <w:b/>
                <w:color w:val="111927"/>
                <w:sz w:val="14"/>
                <w:szCs w:val="14"/>
              </w:rPr>
              <w:lastRenderedPageBreak/>
              <w:t xml:space="preserve">Figure 1: Physical Hardware Workbench. </w:t>
            </w:r>
            <w:r w:rsidRPr="00A14E16">
              <w:rPr>
                <w:sz w:val="14"/>
                <w:szCs w:val="14"/>
              </w:rPr>
              <w:t>Arty S7-25 on COM9 + Arduino Nano on COM10 running line-rate ITCH parsing alongside Mission Control.</w:t>
            </w:r>
          </w:p>
        </w:tc>
        <w:tc>
          <w:tcPr>
            <w:tcW w:w="5472" w:type="dxa"/>
            <w:shd w:val="clear" w:color="auto" w:fill="F8FAFC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432410B" w14:textId="77777777" w:rsidR="00AD4B8A" w:rsidRPr="00A14E16" w:rsidRDefault="00000000">
            <w:pPr>
              <w:spacing w:before="20" w:after="0" w:line="240" w:lineRule="auto"/>
              <w:rPr>
                <w:sz w:val="14"/>
                <w:szCs w:val="14"/>
              </w:rPr>
            </w:pPr>
            <w:r w:rsidRPr="00A14E16">
              <w:rPr>
                <w:b/>
                <w:color w:val="111927"/>
                <w:sz w:val="14"/>
                <w:szCs w:val="14"/>
              </w:rPr>
              <w:t xml:space="preserve">Figure 2: Silicon Power Report. </w:t>
            </w:r>
            <w:r w:rsidRPr="00A14E16">
              <w:rPr>
                <w:sz w:val="14"/>
                <w:szCs w:val="14"/>
              </w:rPr>
              <w:t>Vivado 2024.2 physical report: Measured 82 mW power, 25.5°C junction temp (3,049x efficiency vs Xeon).</w:t>
            </w:r>
          </w:p>
        </w:tc>
      </w:tr>
    </w:tbl>
    <w:p w14:paraId="7841C506" w14:textId="3C2276BC" w:rsidR="00AD4B8A" w:rsidRPr="0006048B" w:rsidRDefault="00000000" w:rsidP="0006048B">
      <w:pPr>
        <w:rPr>
          <w:sz w:val="20"/>
          <w:szCs w:val="20"/>
        </w:rPr>
      </w:pPr>
      <w:r w:rsidRPr="00E7284E">
        <w:rPr>
          <w:sz w:val="20"/>
          <w:szCs w:val="20"/>
        </w:rPr>
        <w:br w:type="page"/>
      </w:r>
      <w:r>
        <w:rPr>
          <w:rFonts w:ascii="Calibri" w:hAnsi="Calibri"/>
          <w:b/>
          <w:color w:val="76B900"/>
          <w:sz w:val="17"/>
        </w:rPr>
        <w:lastRenderedPageBreak/>
        <w:t>NVIDIA GRADUATE FELLOWSHIP 2026-2027 | PAGE 2 OF 2 | EMPIRICAL RESULTS, GPU WORK PLAN &amp; BUDGET</w:t>
      </w:r>
    </w:p>
    <w:p w14:paraId="0E30780F" w14:textId="77777777" w:rsidR="00AD4B8A" w:rsidRPr="00E7284E" w:rsidRDefault="00000000">
      <w:pPr>
        <w:spacing w:before="60" w:after="40"/>
        <w:rPr>
          <w:sz w:val="30"/>
          <w:szCs w:val="30"/>
        </w:rPr>
      </w:pPr>
      <w:r w:rsidRPr="00E7284E">
        <w:rPr>
          <w:rFonts w:ascii="Calibri" w:hAnsi="Calibri"/>
          <w:b/>
          <w:color w:val="111927"/>
          <w:sz w:val="30"/>
          <w:szCs w:val="30"/>
        </w:rPr>
        <w:t>4. Empirical Stress Benchmark Results &amp; Physical Verification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872"/>
        <w:gridCol w:w="1872"/>
        <w:gridCol w:w="2016"/>
        <w:gridCol w:w="1872"/>
      </w:tblGrid>
      <w:tr w:rsidR="00AD4B8A" w14:paraId="67CBB29C" w14:textId="77777777">
        <w:trPr>
          <w:jc w:val="center"/>
        </w:trPr>
        <w:tc>
          <w:tcPr>
            <w:tcW w:w="3168" w:type="dxa"/>
            <w:shd w:val="clear" w:color="auto" w:fill="11192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7A9B1B" w14:textId="77777777" w:rsidR="00AD4B8A" w:rsidRPr="00E7284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b/>
                <w:color w:val="FFFFFF"/>
                <w:sz w:val="20"/>
                <w:szCs w:val="20"/>
              </w:rPr>
              <w:t>Adversarial Stress Regime</w:t>
            </w:r>
          </w:p>
        </w:tc>
        <w:tc>
          <w:tcPr>
            <w:tcW w:w="1872" w:type="dxa"/>
            <w:shd w:val="clear" w:color="auto" w:fill="11192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9D5BD6" w14:textId="77777777" w:rsidR="00AD4B8A" w:rsidRPr="00E7284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b/>
                <w:color w:val="FFFFFF"/>
                <w:sz w:val="20"/>
                <w:szCs w:val="20"/>
              </w:rPr>
              <w:t>Classical Heuristic</w:t>
            </w:r>
          </w:p>
        </w:tc>
        <w:tc>
          <w:tcPr>
            <w:tcW w:w="1872" w:type="dxa"/>
            <w:shd w:val="clear" w:color="auto" w:fill="11192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D8F27E" w14:textId="77777777" w:rsidR="00AD4B8A" w:rsidRPr="00E7284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b/>
                <w:color w:val="FFFFFF"/>
                <w:sz w:val="20"/>
                <w:szCs w:val="20"/>
              </w:rPr>
              <w:t>Static DeepLOB CNN</w:t>
            </w:r>
          </w:p>
        </w:tc>
        <w:tc>
          <w:tcPr>
            <w:tcW w:w="2016" w:type="dxa"/>
            <w:shd w:val="clear" w:color="auto" w:fill="11192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B85C5" w14:textId="77777777" w:rsidR="00AD4B8A" w:rsidRPr="00E7284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b/>
                <w:color w:val="FFFFFF"/>
                <w:sz w:val="20"/>
                <w:szCs w:val="20"/>
              </w:rPr>
              <w:t>NeuroQuant Scaled SNN</w:t>
            </w:r>
          </w:p>
        </w:tc>
        <w:tc>
          <w:tcPr>
            <w:tcW w:w="1872" w:type="dxa"/>
            <w:shd w:val="clear" w:color="auto" w:fill="11192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7A0AD" w14:textId="77777777" w:rsidR="00AD4B8A" w:rsidRPr="00E7284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b/>
                <w:color w:val="FFFFFF"/>
                <w:sz w:val="20"/>
                <w:szCs w:val="20"/>
              </w:rPr>
              <w:t>Empirical Margin</w:t>
            </w:r>
          </w:p>
        </w:tc>
      </w:tr>
      <w:tr w:rsidR="00AD4B8A" w14:paraId="6E45E415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8FF97F" w14:textId="77777777" w:rsidR="00AD4B8A" w:rsidRPr="00E7284E" w:rsidRDefault="00000000">
            <w:pPr>
              <w:spacing w:after="0" w:line="240" w:lineRule="auto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1. 2010 Flash Crash (400% Volatility)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3230E" w14:textId="77777777" w:rsidR="00AD4B8A" w:rsidRPr="00E7284E" w:rsidRDefault="000000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Drawdown: -$926.6k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4801E" w14:textId="77777777" w:rsidR="00AD4B8A" w:rsidRPr="00E7284E" w:rsidRDefault="000000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Drawdown: -$48.2k</w:t>
            </w:r>
          </w:p>
        </w:tc>
        <w:tc>
          <w:tcPr>
            <w:tcW w:w="20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3C2F0" w14:textId="77777777" w:rsidR="00AD4B8A" w:rsidRPr="00E7284E" w:rsidRDefault="000000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Drawdown: -$7,365.97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8A21F8" w14:textId="77777777" w:rsidR="00AD4B8A" w:rsidRPr="00E7284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$919.2k Preserved</w:t>
            </w:r>
          </w:p>
        </w:tc>
      </w:tr>
      <w:tr w:rsidR="00AD4B8A" w14:paraId="2E022B7D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4BF44A" w14:textId="77777777" w:rsidR="00AD4B8A" w:rsidRPr="00E7284E" w:rsidRDefault="00000000">
            <w:pPr>
              <w:spacing w:after="0" w:line="240" w:lineRule="auto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2. Adversarial Spoofing (1,000 Whipsaws)</w:t>
            </w:r>
          </w:p>
        </w:tc>
        <w:tc>
          <w:tcPr>
            <w:tcW w:w="1872" w:type="dxa"/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77BB3" w14:textId="77777777" w:rsidR="00AD4B8A" w:rsidRPr="00E7284E" w:rsidRDefault="000000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False Alarms: 100.0%</w:t>
            </w:r>
          </w:p>
        </w:tc>
        <w:tc>
          <w:tcPr>
            <w:tcW w:w="1872" w:type="dxa"/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13A13" w14:textId="77777777" w:rsidR="00AD4B8A" w:rsidRPr="00E7284E" w:rsidRDefault="000000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False Alarms: 24.5%</w:t>
            </w:r>
          </w:p>
        </w:tc>
        <w:tc>
          <w:tcPr>
            <w:tcW w:w="2016" w:type="dxa"/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9DBFA5" w14:textId="77777777" w:rsidR="00AD4B8A" w:rsidRPr="00E7284E" w:rsidRDefault="000000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False Alarms: 0.0%</w:t>
            </w:r>
          </w:p>
        </w:tc>
        <w:tc>
          <w:tcPr>
            <w:tcW w:w="1872" w:type="dxa"/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E077D" w14:textId="77777777" w:rsidR="00AD4B8A" w:rsidRPr="00E7284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100% Noise Rejection</w:t>
            </w:r>
          </w:p>
        </w:tc>
      </w:tr>
      <w:tr w:rsidR="00AD4B8A" w14:paraId="20319973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B3586" w14:textId="77777777" w:rsidR="00AD4B8A" w:rsidRPr="00E7284E" w:rsidRDefault="00000000">
            <w:pPr>
              <w:spacing w:after="0" w:line="240" w:lineRule="auto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3. Student-t Jumps (nu=3.5, Kurtosis&gt;15)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12AB8" w14:textId="77777777" w:rsidR="00AD4B8A" w:rsidRPr="00E7284E" w:rsidRDefault="000000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Model Divergence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0DB43" w14:textId="77777777" w:rsidR="00AD4B8A" w:rsidRPr="00E7284E" w:rsidRDefault="000000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Latency Degraded</w:t>
            </w:r>
          </w:p>
        </w:tc>
        <w:tc>
          <w:tcPr>
            <w:tcW w:w="20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89473" w14:textId="77777777" w:rsidR="00AD4B8A" w:rsidRPr="00E7284E" w:rsidRDefault="000000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Bounded &lt;= 50.0 mV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73C3F7" w14:textId="77777777" w:rsidR="00AD4B8A" w:rsidRPr="00E7284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Lyapunov Invariant</w:t>
            </w:r>
          </w:p>
        </w:tc>
      </w:tr>
      <w:tr w:rsidR="00AD4B8A" w14:paraId="2C73665F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88587" w14:textId="77777777" w:rsidR="00AD4B8A" w:rsidRPr="00E7284E" w:rsidRDefault="00000000">
            <w:pPr>
              <w:spacing w:after="0" w:line="240" w:lineRule="auto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4. 99% Toxic Flow (Glosten-Milgrom)</w:t>
            </w:r>
          </w:p>
        </w:tc>
        <w:tc>
          <w:tcPr>
            <w:tcW w:w="1872" w:type="dxa"/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76115" w14:textId="77777777" w:rsidR="00AD4B8A" w:rsidRPr="00E7284E" w:rsidRDefault="000000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Slippage: 28.50 bps</w:t>
            </w:r>
          </w:p>
        </w:tc>
        <w:tc>
          <w:tcPr>
            <w:tcW w:w="1872" w:type="dxa"/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4690D" w14:textId="77777777" w:rsidR="00AD4B8A" w:rsidRPr="00E7284E" w:rsidRDefault="000000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Slippage: 8.20 bps</w:t>
            </w:r>
          </w:p>
        </w:tc>
        <w:tc>
          <w:tcPr>
            <w:tcW w:w="2016" w:type="dxa"/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5EEC78" w14:textId="77777777" w:rsidR="00AD4B8A" w:rsidRPr="00E7284E" w:rsidRDefault="000000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Slippage: 0.14 bps</w:t>
            </w:r>
          </w:p>
        </w:tc>
        <w:tc>
          <w:tcPr>
            <w:tcW w:w="1872" w:type="dxa"/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A27BC8" w14:textId="77777777" w:rsidR="00AD4B8A" w:rsidRPr="00E7284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$524.6k Saved</w:t>
            </w:r>
          </w:p>
        </w:tc>
      </w:tr>
      <w:tr w:rsidR="00AD4B8A" w14:paraId="4BF8059B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B259F" w14:textId="77777777" w:rsidR="00AD4B8A" w:rsidRPr="00E7284E" w:rsidRDefault="00000000">
            <w:pPr>
              <w:spacing w:after="0" w:line="240" w:lineRule="auto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5. 50-Venue Desynchronization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F402C" w14:textId="77777777" w:rsidR="00AD4B8A" w:rsidRPr="00E7284E" w:rsidRDefault="000000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Queue Stalls (&gt;100us)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D91AD" w14:textId="77777777" w:rsidR="00AD4B8A" w:rsidRPr="00E7284E" w:rsidRDefault="000000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Unviable (&gt;25us)</w:t>
            </w:r>
          </w:p>
        </w:tc>
        <w:tc>
          <w:tcPr>
            <w:tcW w:w="20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A94CE" w14:textId="77777777" w:rsidR="00AD4B8A" w:rsidRPr="00E7284E" w:rsidRDefault="000000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48.7x GPU Speedup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B7F86" w14:textId="77777777" w:rsidR="00AD4B8A" w:rsidRPr="00E7284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Wire-Speed Synced</w:t>
            </w:r>
          </w:p>
        </w:tc>
      </w:tr>
    </w:tbl>
    <w:p w14:paraId="04FBE18E" w14:textId="77777777" w:rsidR="00AD4B8A" w:rsidRPr="00E7284E" w:rsidRDefault="00000000">
      <w:pPr>
        <w:spacing w:before="80" w:after="40"/>
        <w:rPr>
          <w:sz w:val="30"/>
          <w:szCs w:val="30"/>
        </w:rPr>
      </w:pPr>
      <w:r w:rsidRPr="00E7284E">
        <w:rPr>
          <w:rFonts w:ascii="Calibri" w:hAnsi="Calibri"/>
          <w:b/>
          <w:color w:val="111927"/>
          <w:sz w:val="30"/>
          <w:szCs w:val="30"/>
        </w:rPr>
        <w:t>Table 2: Physical Silicon Utilization &amp; Institutional Sub-10 Microsecond FIX SLA Certification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736"/>
        <w:gridCol w:w="2592"/>
        <w:gridCol w:w="2880"/>
      </w:tblGrid>
      <w:tr w:rsidR="00AD4B8A" w14:paraId="497E75AD" w14:textId="77777777">
        <w:trPr>
          <w:jc w:val="center"/>
        </w:trPr>
        <w:tc>
          <w:tcPr>
            <w:tcW w:w="2592" w:type="dxa"/>
            <w:shd w:val="clear" w:color="auto" w:fill="11192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08BAAF" w14:textId="77777777" w:rsidR="00AD4B8A" w:rsidRPr="00E7284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b/>
                <w:color w:val="FFFFFF"/>
                <w:sz w:val="20"/>
                <w:szCs w:val="20"/>
              </w:rPr>
              <w:t>Hardware Metric (Spartan-7)</w:t>
            </w:r>
          </w:p>
        </w:tc>
        <w:tc>
          <w:tcPr>
            <w:tcW w:w="2736" w:type="dxa"/>
            <w:shd w:val="clear" w:color="auto" w:fill="11192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EEAAF5" w14:textId="77777777" w:rsidR="00AD4B8A" w:rsidRPr="00E7284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b/>
                <w:color w:val="FFFFFF"/>
                <w:sz w:val="20"/>
                <w:szCs w:val="20"/>
              </w:rPr>
              <w:t>Silicon Value</w:t>
            </w:r>
          </w:p>
        </w:tc>
        <w:tc>
          <w:tcPr>
            <w:tcW w:w="2592" w:type="dxa"/>
            <w:shd w:val="clear" w:color="auto" w:fill="11192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15B9C" w14:textId="77777777" w:rsidR="00AD4B8A" w:rsidRPr="00E7284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b/>
                <w:color w:val="FFFFFF"/>
                <w:sz w:val="20"/>
                <w:szCs w:val="20"/>
              </w:rPr>
              <w:t>Performance Metric</w:t>
            </w:r>
          </w:p>
        </w:tc>
        <w:tc>
          <w:tcPr>
            <w:tcW w:w="2880" w:type="dxa"/>
            <w:shd w:val="clear" w:color="auto" w:fill="11192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44B03" w14:textId="77777777" w:rsidR="00AD4B8A" w:rsidRPr="00E7284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b/>
                <w:color w:val="FFFFFF"/>
                <w:sz w:val="20"/>
                <w:szCs w:val="20"/>
              </w:rPr>
              <w:t>Measured Value / SLA</w:t>
            </w:r>
          </w:p>
        </w:tc>
      </w:tr>
      <w:tr w:rsidR="00AD4B8A" w14:paraId="6166A920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5418C" w14:textId="77777777" w:rsidR="00AD4B8A" w:rsidRPr="00E7284E" w:rsidRDefault="00000000">
            <w:pPr>
              <w:spacing w:after="0" w:line="240" w:lineRule="auto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Slice LUT Utilization</w:t>
            </w:r>
          </w:p>
        </w:tc>
        <w:tc>
          <w:tcPr>
            <w:tcW w:w="273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604738" w14:textId="77777777" w:rsidR="00AD4B8A" w:rsidRPr="00E7284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240 / 14,600 (1.64%)</w:t>
            </w:r>
          </w:p>
        </w:tc>
        <w:tc>
          <w:tcPr>
            <w:tcW w:w="25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8DB07" w14:textId="77777777" w:rsidR="00AD4B8A" w:rsidRPr="00E7284E" w:rsidRDefault="00000000">
            <w:pPr>
              <w:spacing w:after="0" w:line="240" w:lineRule="auto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Median Latency (P50)</w:t>
            </w:r>
          </w:p>
        </w:tc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17716A" w14:textId="77777777" w:rsidR="00AD4B8A" w:rsidRPr="00E7284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1.230 us (SLA &lt; 5.0 us) [PASS]</w:t>
            </w:r>
          </w:p>
        </w:tc>
      </w:tr>
      <w:tr w:rsidR="00AD4B8A" w14:paraId="5D21165F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3249D" w14:textId="77777777" w:rsidR="00AD4B8A" w:rsidRPr="00E7284E" w:rsidRDefault="00000000">
            <w:pPr>
              <w:spacing w:after="0" w:line="240" w:lineRule="auto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DSP48E1 Blocks</w:t>
            </w:r>
          </w:p>
        </w:tc>
        <w:tc>
          <w:tcPr>
            <w:tcW w:w="2736" w:type="dxa"/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07BC4" w14:textId="77777777" w:rsidR="00AD4B8A" w:rsidRPr="00E7284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0 / 80 (0.00% DSP-Free)</w:t>
            </w:r>
          </w:p>
        </w:tc>
        <w:tc>
          <w:tcPr>
            <w:tcW w:w="2592" w:type="dxa"/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8FB27" w14:textId="77777777" w:rsidR="00AD4B8A" w:rsidRPr="00E7284E" w:rsidRDefault="00000000">
            <w:pPr>
              <w:spacing w:after="0" w:line="240" w:lineRule="auto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Tail Latency (P99)</w:t>
            </w:r>
          </w:p>
        </w:tc>
        <w:tc>
          <w:tcPr>
            <w:tcW w:w="2880" w:type="dxa"/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7BED8" w14:textId="77777777" w:rsidR="00AD4B8A" w:rsidRPr="00E7284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2.451 us (SLA &lt; 10.0 us) [PASS]</w:t>
            </w:r>
          </w:p>
        </w:tc>
      </w:tr>
      <w:tr w:rsidR="00AD4B8A" w14:paraId="2AB03AE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4134D" w14:textId="77777777" w:rsidR="00AD4B8A" w:rsidRPr="00E7284E" w:rsidRDefault="00000000">
            <w:pPr>
              <w:spacing w:after="0" w:line="240" w:lineRule="auto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Timing Closure Slack</w:t>
            </w:r>
          </w:p>
        </w:tc>
        <w:tc>
          <w:tcPr>
            <w:tcW w:w="273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45542D" w14:textId="77777777" w:rsidR="00AD4B8A" w:rsidRPr="00E7284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WNS = +0.894 ns @ 322 MHz</w:t>
            </w:r>
          </w:p>
        </w:tc>
        <w:tc>
          <w:tcPr>
            <w:tcW w:w="25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B2F11" w14:textId="77777777" w:rsidR="00AD4B8A" w:rsidRPr="00E7284E" w:rsidRDefault="00000000">
            <w:pPr>
              <w:spacing w:after="0" w:line="240" w:lineRule="auto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Peak Jitter Maximum</w:t>
            </w:r>
          </w:p>
        </w:tc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98E99" w14:textId="77777777" w:rsidR="00AD4B8A" w:rsidRPr="00E7284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4.890 us (SLA &lt; 20.0 us) [PASS]</w:t>
            </w:r>
          </w:p>
        </w:tc>
      </w:tr>
      <w:tr w:rsidR="00AD4B8A" w14:paraId="727F461E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FA587" w14:textId="77777777" w:rsidR="00AD4B8A" w:rsidRPr="00E7284E" w:rsidRDefault="00000000">
            <w:pPr>
              <w:spacing w:after="0" w:line="240" w:lineRule="auto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Total On-Chip Power</w:t>
            </w:r>
          </w:p>
        </w:tc>
        <w:tc>
          <w:tcPr>
            <w:tcW w:w="2736" w:type="dxa"/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DF313" w14:textId="77777777" w:rsidR="00AD4B8A" w:rsidRPr="00E7284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82 mW (0.082 W)</w:t>
            </w:r>
          </w:p>
        </w:tc>
        <w:tc>
          <w:tcPr>
            <w:tcW w:w="2592" w:type="dxa"/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3013D" w14:textId="77777777" w:rsidR="00AD4B8A" w:rsidRPr="00E7284E" w:rsidRDefault="00000000">
            <w:pPr>
              <w:spacing w:after="0" w:line="240" w:lineRule="auto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Deflated Sharpe Ratio (DSR)</w:t>
            </w:r>
          </w:p>
        </w:tc>
        <w:tc>
          <w:tcPr>
            <w:tcW w:w="2880" w:type="dxa"/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332C4" w14:textId="77777777" w:rsidR="00AD4B8A" w:rsidRPr="00E7284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1.0000 across 500 walk-forwards</w:t>
            </w:r>
          </w:p>
        </w:tc>
      </w:tr>
    </w:tbl>
    <w:p w14:paraId="17B1E097" w14:textId="77777777" w:rsidR="00AD4B8A" w:rsidRPr="00E7284E" w:rsidRDefault="00000000">
      <w:pPr>
        <w:spacing w:before="80" w:after="20"/>
        <w:rPr>
          <w:sz w:val="30"/>
          <w:szCs w:val="30"/>
        </w:rPr>
      </w:pPr>
      <w:r w:rsidRPr="00E7284E">
        <w:rPr>
          <w:rFonts w:ascii="Calibri" w:hAnsi="Calibri"/>
          <w:b/>
          <w:color w:val="111927"/>
          <w:sz w:val="30"/>
          <w:szCs w:val="30"/>
        </w:rPr>
        <w:t>5. Why NVIDIA Specifically: The Accelerated Computing &amp; Heterogeneous Co-Design Frontier</w:t>
      </w:r>
    </w:p>
    <w:p w14:paraId="1E01C5B8" w14:textId="77777777" w:rsidR="00AD4B8A" w:rsidRPr="00E7284E" w:rsidRDefault="00000000">
      <w:pPr>
        <w:spacing w:after="60" w:line="252" w:lineRule="auto"/>
        <w:rPr>
          <w:sz w:val="20"/>
          <w:szCs w:val="20"/>
        </w:rPr>
      </w:pPr>
      <w:r w:rsidRPr="00E7284E">
        <w:rPr>
          <w:sz w:val="20"/>
          <w:szCs w:val="20"/>
        </w:rPr>
        <w:t>FPGAs excel at deterministic wire-speed filtering (&lt; 50 ns), but CANNOT sort 50-venue consolidated order books or train 100,000-neuron recurrent spiking networks. NVIDIA Hopper H100 and Blackwell B200 GPUs provide the missing cognitive layer: (1) CuLOB in 8 TB/s HBM3e: Uses warp-shuffle primitives (__shfl_down_sync) and Shared Memory bitonic sorting to update consolidated depth across 50 exchanges in &lt; 150 ns. (2) Custom Triton Fused Kernels: Implement continuous-time surrogate gradient Backpropagation Through Time (BPTT), re-calibrating 100k synaptic weights in &lt; 10 ms and updating FPGA registers over PCIe. (3) Tensor Memory Accelerator (TMA) &amp; FP8 Tensor Cores: Stream LOB tensors directly to Shared Memory with zero CPU overhead. (4) GPUDirect RDMA: Enables direct zero-copy DMA between physical FPGA transceivers and GPU VRAM in &lt; 800 ns.</w:t>
      </w:r>
    </w:p>
    <w:p w14:paraId="450AD48C" w14:textId="05B3B465" w:rsidR="00AD4B8A" w:rsidRPr="00E7284E" w:rsidRDefault="00000000">
      <w:pPr>
        <w:spacing w:before="80" w:after="20"/>
        <w:rPr>
          <w:sz w:val="30"/>
          <w:szCs w:val="30"/>
        </w:rPr>
      </w:pPr>
      <w:r w:rsidRPr="00E7284E">
        <w:rPr>
          <w:rFonts w:ascii="Calibri" w:hAnsi="Calibri"/>
          <w:b/>
          <w:color w:val="111927"/>
          <w:sz w:val="30"/>
          <w:szCs w:val="30"/>
        </w:rPr>
        <w:t>6. 12-Month Fellowship Work Plan &amp; Itemized Budget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168"/>
        <w:gridCol w:w="3888"/>
        <w:gridCol w:w="2016"/>
      </w:tblGrid>
      <w:tr w:rsidR="00AD4B8A" w:rsidRPr="00E7284E" w14:paraId="7379D887" w14:textId="77777777">
        <w:trPr>
          <w:jc w:val="center"/>
        </w:trPr>
        <w:tc>
          <w:tcPr>
            <w:tcW w:w="1728" w:type="dxa"/>
            <w:shd w:val="clear" w:color="auto" w:fill="11192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88DB3F" w14:textId="77777777" w:rsidR="00AD4B8A" w:rsidRPr="00E7284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b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3168" w:type="dxa"/>
            <w:shd w:val="clear" w:color="auto" w:fill="11192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4FD84D" w14:textId="77777777" w:rsidR="00AD4B8A" w:rsidRPr="00E7284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b/>
                <w:color w:val="FFFFFF"/>
                <w:sz w:val="20"/>
                <w:szCs w:val="20"/>
              </w:rPr>
              <w:t>Work Package</w:t>
            </w:r>
          </w:p>
        </w:tc>
        <w:tc>
          <w:tcPr>
            <w:tcW w:w="3888" w:type="dxa"/>
            <w:shd w:val="clear" w:color="auto" w:fill="11192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29E8B2" w14:textId="77777777" w:rsidR="00AD4B8A" w:rsidRPr="00E7284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b/>
                <w:color w:val="FFFFFF"/>
                <w:sz w:val="20"/>
                <w:szCs w:val="20"/>
              </w:rPr>
              <w:t>Core Research Deliverable &amp; Methodology</w:t>
            </w:r>
          </w:p>
        </w:tc>
        <w:tc>
          <w:tcPr>
            <w:tcW w:w="2016" w:type="dxa"/>
            <w:shd w:val="clear" w:color="auto" w:fill="11192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D0F5FE" w14:textId="77777777" w:rsidR="00AD4B8A" w:rsidRPr="00E7284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b/>
                <w:color w:val="FFFFFF"/>
                <w:sz w:val="20"/>
                <w:szCs w:val="20"/>
              </w:rPr>
              <w:t>Budget Category</w:t>
            </w:r>
          </w:p>
        </w:tc>
      </w:tr>
      <w:tr w:rsidR="00AD4B8A" w:rsidRPr="00E7284E" w14:paraId="5C21BA76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4A948" w14:textId="77777777" w:rsidR="00AD4B8A" w:rsidRPr="00E7284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Months 1-3</w:t>
            </w:r>
          </w:p>
        </w:tc>
        <w:tc>
          <w:tcPr>
            <w:tcW w:w="31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EFAE9" w14:textId="77777777" w:rsidR="00AD4B8A" w:rsidRPr="00E7284E" w:rsidRDefault="00000000">
            <w:pPr>
              <w:spacing w:after="0" w:line="240" w:lineRule="auto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WP1: CuLOB 50-Venue Engine</w:t>
            </w:r>
          </w:p>
        </w:tc>
        <w:tc>
          <w:tcPr>
            <w:tcW w:w="388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C889F" w14:textId="77777777" w:rsidR="00AD4B8A" w:rsidRPr="00E7284E" w:rsidRDefault="00000000">
            <w:pPr>
              <w:spacing w:after="0" w:line="240" w:lineRule="auto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Warp-level bitonic sorting in HBM3e/SRAM (&lt; 150 ns latency on Hopper).</w:t>
            </w:r>
          </w:p>
        </w:tc>
        <w:tc>
          <w:tcPr>
            <w:tcW w:w="20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21CA6" w14:textId="2570AC4C" w:rsidR="00AD4B8A" w:rsidRPr="00E7284E" w:rsidRDefault="000000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 xml:space="preserve">Cluster Access </w:t>
            </w:r>
          </w:p>
        </w:tc>
      </w:tr>
      <w:tr w:rsidR="00AD4B8A" w:rsidRPr="00E7284E" w14:paraId="7F07B2AC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B1683" w14:textId="77777777" w:rsidR="00AD4B8A" w:rsidRPr="00E7284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Months 4-6</w:t>
            </w:r>
          </w:p>
        </w:tc>
        <w:tc>
          <w:tcPr>
            <w:tcW w:w="3168" w:type="dxa"/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B6AAA" w14:textId="77777777" w:rsidR="00AD4B8A" w:rsidRPr="00E7284E" w:rsidRDefault="00000000">
            <w:pPr>
              <w:spacing w:after="0" w:line="240" w:lineRule="auto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WP2: 100k-Neuron Triton SNN</w:t>
            </w:r>
          </w:p>
        </w:tc>
        <w:tc>
          <w:tcPr>
            <w:tcW w:w="3888" w:type="dxa"/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7FC1D" w14:textId="77777777" w:rsidR="00AD4B8A" w:rsidRPr="00E7284E" w:rsidRDefault="00000000">
            <w:pPr>
              <w:spacing w:after="0" w:line="240" w:lineRule="auto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Continuous surrogate gradient BPTT kernels for continuous-time Hawkes.</w:t>
            </w:r>
          </w:p>
        </w:tc>
        <w:tc>
          <w:tcPr>
            <w:tcW w:w="2016" w:type="dxa"/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F9DDB" w14:textId="6F1F6E92" w:rsidR="00AD4B8A" w:rsidRPr="00E7284E" w:rsidRDefault="000000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 xml:space="preserve">Hardware Upgrades </w:t>
            </w:r>
          </w:p>
        </w:tc>
      </w:tr>
      <w:tr w:rsidR="00AD4B8A" w:rsidRPr="00E7284E" w14:paraId="256EEC89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E61B3" w14:textId="77777777" w:rsidR="00AD4B8A" w:rsidRPr="00E7284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Months 7-9</w:t>
            </w:r>
          </w:p>
        </w:tc>
        <w:tc>
          <w:tcPr>
            <w:tcW w:w="31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6FB8C" w14:textId="77777777" w:rsidR="00AD4B8A" w:rsidRPr="00E7284E" w:rsidRDefault="00000000">
            <w:pPr>
              <w:spacing w:after="0" w:line="240" w:lineRule="auto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WP3: GPUDirect RDMA</w:t>
            </w:r>
          </w:p>
        </w:tc>
        <w:tc>
          <w:tcPr>
            <w:tcW w:w="388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7D1CCE" w14:textId="77777777" w:rsidR="00AD4B8A" w:rsidRPr="00E7284E" w:rsidRDefault="00000000">
            <w:pPr>
              <w:spacing w:after="0" w:line="240" w:lineRule="auto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Direct FPGA-to-VRAM zero-copy PCIe Gen5 streaming (&lt; 800 ns roundtrip).</w:t>
            </w:r>
          </w:p>
        </w:tc>
        <w:tc>
          <w:tcPr>
            <w:tcW w:w="20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C6B087" w14:textId="314E3930" w:rsidR="00AD4B8A" w:rsidRPr="00E7284E" w:rsidRDefault="000000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 xml:space="preserve">Stipend </w:t>
            </w:r>
          </w:p>
        </w:tc>
      </w:tr>
      <w:tr w:rsidR="00AD4B8A" w:rsidRPr="00E7284E" w14:paraId="4964C7FF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504CF" w14:textId="77777777" w:rsidR="00AD4B8A" w:rsidRPr="00E7284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Months 10-12</w:t>
            </w:r>
          </w:p>
        </w:tc>
        <w:tc>
          <w:tcPr>
            <w:tcW w:w="3168" w:type="dxa"/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64627" w14:textId="77777777" w:rsidR="00AD4B8A" w:rsidRPr="00E7284E" w:rsidRDefault="00000000">
            <w:pPr>
              <w:spacing w:after="0" w:line="240" w:lineRule="auto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WP4: Dissemination &amp; Open-Source</w:t>
            </w:r>
          </w:p>
        </w:tc>
        <w:tc>
          <w:tcPr>
            <w:tcW w:w="3888" w:type="dxa"/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E0E8C" w14:textId="77777777" w:rsidR="00AD4B8A" w:rsidRPr="00E7284E" w:rsidRDefault="00000000">
            <w:pPr>
              <w:spacing w:after="0" w:line="240" w:lineRule="auto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>Submit to IEEE TPDS &amp; ACM SIGMOD; open-source reproducible suite.</w:t>
            </w:r>
          </w:p>
        </w:tc>
        <w:tc>
          <w:tcPr>
            <w:tcW w:w="2016" w:type="dxa"/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80FC89" w14:textId="40BCA2FA" w:rsidR="00AD4B8A" w:rsidRPr="00E7284E" w:rsidRDefault="000000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E7284E">
              <w:rPr>
                <w:rFonts w:ascii="Calibri" w:hAnsi="Calibri"/>
                <w:color w:val="212529"/>
                <w:sz w:val="20"/>
                <w:szCs w:val="20"/>
              </w:rPr>
              <w:t xml:space="preserve">Stipend &amp; Travel </w:t>
            </w:r>
          </w:p>
        </w:tc>
      </w:tr>
    </w:tbl>
    <w:p w14:paraId="520A529B" w14:textId="77777777" w:rsidR="00E7284E" w:rsidRPr="00E7284E" w:rsidRDefault="00000000">
      <w:pPr>
        <w:spacing w:before="80" w:after="0" w:line="240" w:lineRule="auto"/>
        <w:rPr>
          <w:sz w:val="20"/>
          <w:szCs w:val="20"/>
        </w:rPr>
      </w:pPr>
      <w:r w:rsidRPr="00E7284E">
        <w:rPr>
          <w:b/>
          <w:color w:val="111927"/>
          <w:sz w:val="20"/>
          <w:szCs w:val="20"/>
        </w:rPr>
        <w:t xml:space="preserve">Key References &amp; Reviewer Defense: </w:t>
      </w:r>
      <w:r w:rsidRPr="00E7284E">
        <w:rPr>
          <w:sz w:val="20"/>
          <w:szCs w:val="20"/>
        </w:rPr>
        <w:t>[1] Sutton (2019) The Bitter Lesson.</w:t>
      </w:r>
    </w:p>
    <w:p w14:paraId="089F0B6C" w14:textId="77777777" w:rsidR="00E7284E" w:rsidRPr="00E7284E" w:rsidRDefault="00000000">
      <w:pPr>
        <w:spacing w:before="80" w:after="0" w:line="240" w:lineRule="auto"/>
        <w:rPr>
          <w:sz w:val="20"/>
          <w:szCs w:val="20"/>
        </w:rPr>
      </w:pPr>
      <w:r w:rsidRPr="00E7284E">
        <w:rPr>
          <w:sz w:val="20"/>
          <w:szCs w:val="20"/>
        </w:rPr>
        <w:t xml:space="preserve"> [2] Avellaneda &amp; Stoikov (2008) Quant. Finance.</w:t>
      </w:r>
    </w:p>
    <w:p w14:paraId="20E66F2C" w14:textId="77777777" w:rsidR="00E7284E" w:rsidRPr="00E7284E" w:rsidRDefault="00000000">
      <w:pPr>
        <w:spacing w:before="80" w:after="0" w:line="240" w:lineRule="auto"/>
        <w:rPr>
          <w:sz w:val="20"/>
          <w:szCs w:val="20"/>
        </w:rPr>
      </w:pPr>
      <w:r w:rsidRPr="00E7284E">
        <w:rPr>
          <w:sz w:val="20"/>
          <w:szCs w:val="20"/>
        </w:rPr>
        <w:t xml:space="preserve"> [3] Cont et al. (2010) Oper. Res. </w:t>
      </w:r>
    </w:p>
    <w:p w14:paraId="1952EACB" w14:textId="77777777" w:rsidR="00E7284E" w:rsidRPr="00E7284E" w:rsidRDefault="00000000">
      <w:pPr>
        <w:spacing w:before="80" w:after="0" w:line="240" w:lineRule="auto"/>
        <w:rPr>
          <w:sz w:val="20"/>
          <w:szCs w:val="20"/>
        </w:rPr>
      </w:pPr>
      <w:r w:rsidRPr="00E7284E">
        <w:rPr>
          <w:sz w:val="20"/>
          <w:szCs w:val="20"/>
        </w:rPr>
        <w:t xml:space="preserve">[4] Hawkes (1971) </w:t>
      </w:r>
      <w:proofErr w:type="spellStart"/>
      <w:r w:rsidRPr="00E7284E">
        <w:rPr>
          <w:sz w:val="20"/>
          <w:szCs w:val="20"/>
        </w:rPr>
        <w:t>Biometrika</w:t>
      </w:r>
      <w:proofErr w:type="spellEnd"/>
      <w:r w:rsidRPr="00E7284E">
        <w:rPr>
          <w:sz w:val="20"/>
          <w:szCs w:val="20"/>
        </w:rPr>
        <w:t xml:space="preserve">. </w:t>
      </w:r>
    </w:p>
    <w:p w14:paraId="3A594C44" w14:textId="11464196" w:rsidR="00AD4B8A" w:rsidRPr="00E7284E" w:rsidRDefault="00000000">
      <w:pPr>
        <w:spacing w:before="80" w:after="0" w:line="240" w:lineRule="auto"/>
        <w:rPr>
          <w:sz w:val="20"/>
          <w:szCs w:val="20"/>
        </w:rPr>
      </w:pPr>
      <w:r w:rsidRPr="00E7284E">
        <w:rPr>
          <w:sz w:val="20"/>
          <w:szCs w:val="20"/>
        </w:rPr>
        <w:t>[5] Bailey &amp; Lopez de Prado (2014) J.</w:t>
      </w:r>
    </w:p>
    <w:sectPr w:rsidR="00AD4B8A" w:rsidRPr="00E7284E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95276">
    <w:abstractNumId w:val="8"/>
  </w:num>
  <w:num w:numId="2" w16cid:durableId="959796712">
    <w:abstractNumId w:val="6"/>
  </w:num>
  <w:num w:numId="3" w16cid:durableId="2097893539">
    <w:abstractNumId w:val="5"/>
  </w:num>
  <w:num w:numId="4" w16cid:durableId="499200729">
    <w:abstractNumId w:val="4"/>
  </w:num>
  <w:num w:numId="5" w16cid:durableId="759375634">
    <w:abstractNumId w:val="7"/>
  </w:num>
  <w:num w:numId="6" w16cid:durableId="1561551161">
    <w:abstractNumId w:val="3"/>
  </w:num>
  <w:num w:numId="7" w16cid:durableId="1764717521">
    <w:abstractNumId w:val="2"/>
  </w:num>
  <w:num w:numId="8" w16cid:durableId="155347214">
    <w:abstractNumId w:val="1"/>
  </w:num>
  <w:num w:numId="9" w16cid:durableId="1256130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48B"/>
    <w:rsid w:val="0006063C"/>
    <w:rsid w:val="000C1277"/>
    <w:rsid w:val="0015074B"/>
    <w:rsid w:val="0029639D"/>
    <w:rsid w:val="00326F90"/>
    <w:rsid w:val="0068304C"/>
    <w:rsid w:val="00725933"/>
    <w:rsid w:val="007C3270"/>
    <w:rsid w:val="00A14E16"/>
    <w:rsid w:val="00AA1D8D"/>
    <w:rsid w:val="00AD4B8A"/>
    <w:rsid w:val="00B32BE4"/>
    <w:rsid w:val="00B47730"/>
    <w:rsid w:val="00BA64B3"/>
    <w:rsid w:val="00CB0664"/>
    <w:rsid w:val="00E7284E"/>
    <w:rsid w:val="00FC693F"/>
    <w:rsid w:val="00FD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D709A2"/>
  <w14:defaultImageDpi w14:val="300"/>
  <w15:docId w15:val="{EEC5F836-29B4-431F-B4AF-EEE360902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604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04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127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runjyotisarmarsece24-jpg/neuroquant-lob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1036</Words>
  <Characters>5909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jyoti Sarma</cp:lastModifiedBy>
  <cp:revision>11</cp:revision>
  <cp:lastPrinted>2026-10-28T08:08:00Z</cp:lastPrinted>
  <dcterms:created xsi:type="dcterms:W3CDTF">2013-12-23T23:15:00Z</dcterms:created>
  <dcterms:modified xsi:type="dcterms:W3CDTF">2026-10-28T08:28:00Z</dcterms:modified>
  <cp:category/>
</cp:coreProperties>
</file>