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– Generator Set Control Requirements (anonymized)</w:t>
      </w:r>
    </w:p>
    <w:p>
      <w:pPr>
        <w:pStyle w:val="Heading1"/>
      </w:pPr>
      <w:r>
        <w:t>1 System Availability after Power Cycle</w:t>
      </w:r>
    </w:p>
    <w:p>
      <w:r>
        <w:t>After restoration of the 24 V control supply, the control system shall reach operational state within 60 s and report 'System ready' on the HMI.</w:t>
      </w:r>
    </w:p>
    <w:p>
      <w:r>
        <w:t>If operational state is not reached within 60 s, alarm A010 'Control system start-up failed' shall be raised.</w:t>
      </w:r>
    </w:p>
    <w:p>
      <w:pPr>
        <w:pStyle w:val="Heading1"/>
      </w:pPr>
      <w:r>
        <w:t>2 Battery Voltage Monitoring</w:t>
      </w:r>
    </w:p>
    <w:p>
      <w:r>
        <w:t>The control system shall monitor the starter battery voltage.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Voltage</w:t>
            </w:r>
          </w:p>
        </w:tc>
        <w:tc>
          <w:tcPr>
            <w:tcW w:type="dxa" w:w="2880"/>
          </w:tcPr>
          <w:p>
            <w:r>
              <w:t>Reaction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&lt; 22.0 V</w:t>
            </w:r>
          </w:p>
        </w:tc>
        <w:tc>
          <w:tcPr>
            <w:tcW w:type="dxa" w:w="2880"/>
          </w:tcPr>
          <w:p>
            <w:r>
              <w:t>Warning W021 'Low battery voltage'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22.0 V – 28.8 V</w:t>
            </w:r>
          </w:p>
        </w:tc>
        <w:tc>
          <w:tcPr>
            <w:tcW w:type="dxa" w:w="2880"/>
          </w:tcPr>
          <w:p>
            <w:r>
              <w:t>No warning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&gt; 28.8 V</w:t>
            </w:r>
          </w:p>
        </w:tc>
        <w:tc>
          <w:tcPr>
            <w:tcW w:type="dxa" w:w="2880"/>
          </w:tcPr>
          <w:p>
            <w:r>
              <w:t>Warning W022 'High battery voltage'</w:t>
            </w:r>
          </w:p>
        </w:tc>
      </w:tr>
    </w:tbl>
    <w:p>
      <w:r>
        <w:t>A warning shall be cleared automatically when the voltage returns to the normal range for at least 5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