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D6B6" w14:textId="77777777" w:rsidR="006C36A0" w:rsidRPr="006C36A0" w:rsidRDefault="006C36A0" w:rsidP="006C36A0">
      <w:r w:rsidRPr="006C36A0">
        <w:rPr>
          <w:b/>
          <w:bCs/>
        </w:rPr>
        <w:t>INTERNAL MEMO: Q2 Mortgage Rate Schedule</w:t>
      </w:r>
      <w:r w:rsidRPr="006C36A0">
        <w:t xml:space="preserve"> </w:t>
      </w:r>
      <w:r w:rsidRPr="006C36A0">
        <w:rPr>
          <w:b/>
          <w:bCs/>
        </w:rPr>
        <w:t>To:</w:t>
      </w:r>
      <w:r w:rsidRPr="006C36A0">
        <w:t xml:space="preserve"> All Advisory Staff </w:t>
      </w:r>
      <w:r w:rsidRPr="006C36A0">
        <w:rPr>
          <w:b/>
          <w:bCs/>
        </w:rPr>
        <w:t>Subject:</w:t>
      </w:r>
      <w:r w:rsidRPr="006C36A0">
        <w:t xml:space="preserve"> Updated Fixed-Rate Mortgage Terms</w:t>
      </w:r>
    </w:p>
    <w:p w14:paraId="2299096B" w14:textId="77777777" w:rsidR="006C36A0" w:rsidRPr="006C36A0" w:rsidRDefault="006C36A0" w:rsidP="006C36A0">
      <w:r w:rsidRPr="006C36A0">
        <w:t>Please find the current market rates effective immediately for the Sentinel FinAI lending division:</w:t>
      </w:r>
    </w:p>
    <w:p w14:paraId="640B06BD" w14:textId="77777777" w:rsidR="006C36A0" w:rsidRPr="006C36A0" w:rsidRDefault="006C36A0" w:rsidP="006C36A0">
      <w:pPr>
        <w:numPr>
          <w:ilvl w:val="0"/>
          <w:numId w:val="1"/>
        </w:numPr>
      </w:pPr>
      <w:r w:rsidRPr="006C36A0">
        <w:rPr>
          <w:b/>
          <w:bCs/>
        </w:rPr>
        <w:t>15-Year Fixed-Rate:</w:t>
      </w:r>
      <w:r w:rsidRPr="006C36A0">
        <w:t xml:space="preserve"> 5.90% Interest Rate (6.10% APR).</w:t>
      </w:r>
    </w:p>
    <w:p w14:paraId="160E7BB2" w14:textId="77777777" w:rsidR="006C36A0" w:rsidRPr="006C36A0" w:rsidRDefault="006C36A0" w:rsidP="006C36A0">
      <w:pPr>
        <w:numPr>
          <w:ilvl w:val="0"/>
          <w:numId w:val="1"/>
        </w:numPr>
      </w:pPr>
      <w:r w:rsidRPr="006C36A0">
        <w:rPr>
          <w:b/>
          <w:bCs/>
        </w:rPr>
        <w:t>30-Year Fixed-Rate:</w:t>
      </w:r>
      <w:r w:rsidRPr="006C36A0">
        <w:t xml:space="preserve"> 6.45% Interest Rate (6.60% APR).</w:t>
      </w:r>
    </w:p>
    <w:p w14:paraId="44AC18E1" w14:textId="77777777" w:rsidR="006C36A0" w:rsidRPr="006C36A0" w:rsidRDefault="006C36A0" w:rsidP="006C36A0">
      <w:r w:rsidRPr="006C36A0">
        <w:rPr>
          <w:b/>
          <w:bCs/>
        </w:rPr>
        <w:t>Lending Requirements:</w:t>
      </w:r>
      <w:r w:rsidRPr="006C36A0">
        <w:t xml:space="preserve"> To qualify for these rates, applicants must demonstrate a minimum FICO credit score of 680. We require the most recent 2 years of federal tax returns and 3 months of consecutive pay stubs for income verification.</w:t>
      </w:r>
    </w:p>
    <w:p w14:paraId="4A5B30EB" w14:textId="77777777" w:rsidR="001E52D8" w:rsidRDefault="001E52D8"/>
    <w:sectPr w:rsidR="001E5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75BC"/>
    <w:multiLevelType w:val="multilevel"/>
    <w:tmpl w:val="DE3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16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B1"/>
    <w:rsid w:val="001E52D8"/>
    <w:rsid w:val="003564C4"/>
    <w:rsid w:val="00423B9B"/>
    <w:rsid w:val="006C36A0"/>
    <w:rsid w:val="007022B1"/>
    <w:rsid w:val="00A5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42A46-67D8-43E4-96EF-D0506F32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Kamble</dc:creator>
  <cp:keywords/>
  <dc:description/>
  <cp:lastModifiedBy>Arun Kamble</cp:lastModifiedBy>
  <cp:revision>2</cp:revision>
  <dcterms:created xsi:type="dcterms:W3CDTF">2026-04-17T15:50:00Z</dcterms:created>
  <dcterms:modified xsi:type="dcterms:W3CDTF">2026-04-17T15:51:00Z</dcterms:modified>
</cp:coreProperties>
</file>