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CC89" w14:textId="77777777" w:rsidR="002F5606" w:rsidRDefault="00000000">
      <w:pPr>
        <w:spacing w:after="40"/>
      </w:pPr>
      <w:r>
        <w:rPr>
          <w:rFonts w:ascii="Calibri" w:hAnsi="Calibri"/>
          <w:b/>
          <w:color w:val="1F3864"/>
          <w:sz w:val="40"/>
        </w:rPr>
        <w:t>Generative AI Acceptable Usage Policy (Workforce)</w:t>
      </w:r>
    </w:p>
    <w:p w14:paraId="76B7925C" w14:textId="77777777" w:rsidR="002F5606" w:rsidRDefault="00000000">
      <w:pPr>
        <w:spacing w:after="240"/>
      </w:pPr>
      <w:r>
        <w:rPr>
          <w:rFonts w:ascii="Calibri" w:hAnsi="Calibri"/>
          <w:i/>
          <w:color w:val="595959"/>
          <w:sz w:val="23"/>
        </w:rPr>
        <w:t>Enterprise Workforce AI Governance — Artefact A-22, v2.1</w:t>
      </w:r>
    </w:p>
    <w:tbl>
      <w:tblPr>
        <w:tblW w:w="0" w:type="auto"/>
        <w:jc w:val="center"/>
        <w:tblLook w:val="04A0" w:firstRow="1" w:lastRow="0" w:firstColumn="1" w:lastColumn="0" w:noHBand="0" w:noVBand="1"/>
      </w:tblPr>
      <w:tblGrid>
        <w:gridCol w:w="4968"/>
        <w:gridCol w:w="4968"/>
      </w:tblGrid>
      <w:tr w:rsidR="002F5606" w14:paraId="6B0E37C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B76D784" w14:textId="77777777" w:rsidR="002F5606"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936EC26" w14:textId="77777777" w:rsidR="002F5606" w:rsidRDefault="00000000">
            <w:r>
              <w:rPr>
                <w:rFonts w:ascii="Calibri" w:hAnsi="Calibri"/>
                <w:b/>
                <w:color w:val="FFFFFF"/>
                <w:sz w:val="20"/>
              </w:rPr>
              <w:t>Detail</w:t>
            </w:r>
          </w:p>
        </w:tc>
      </w:tr>
      <w:tr w:rsidR="002F5606" w14:paraId="233FDE9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B7DF208" w14:textId="77777777" w:rsidR="002F5606"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9BAEDC1" w14:textId="77777777" w:rsidR="002F5606" w:rsidRDefault="00000000">
            <w:r>
              <w:rPr>
                <w:rFonts w:ascii="Calibri" w:hAnsi="Calibri"/>
                <w:color w:val="000000"/>
                <w:sz w:val="19"/>
              </w:rPr>
              <w:t>A-22</w:t>
            </w:r>
          </w:p>
        </w:tc>
      </w:tr>
      <w:tr w:rsidR="002F5606" w14:paraId="0F39A55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44AA8F5" w14:textId="77777777" w:rsidR="002F5606"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40AD00" w14:textId="77777777" w:rsidR="002F5606" w:rsidRDefault="00000000">
            <w:r>
              <w:rPr>
                <w:rFonts w:ascii="Calibri" w:hAnsi="Calibri"/>
                <w:color w:val="000000"/>
                <w:sz w:val="19"/>
              </w:rPr>
              <w:t>Generative AI Acceptable Usage Policy — Workforce</w:t>
            </w:r>
          </w:p>
        </w:tc>
      </w:tr>
      <w:tr w:rsidR="002F5606" w14:paraId="5F924D4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1894B0F" w14:textId="77777777" w:rsidR="002F5606"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113E5C" w14:textId="77777777" w:rsidR="002F5606" w:rsidRDefault="00000000">
            <w:r>
              <w:rPr>
                <w:rFonts w:ascii="Calibri" w:hAnsi="Calibri"/>
                <w:color w:val="000000"/>
                <w:sz w:val="19"/>
              </w:rPr>
              <w:t>General Enterprise Workforce Usage &amp; Interaction with AI Tools (Complements CDA Governed Production Systems in A-21)</w:t>
            </w:r>
          </w:p>
        </w:tc>
      </w:tr>
      <w:tr w:rsidR="002F5606" w14:paraId="3CE0137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AAC62CF" w14:textId="77777777" w:rsidR="002F5606"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575EE4" w14:textId="77777777" w:rsidR="002F5606" w:rsidRDefault="00000000">
            <w:r>
              <w:rPr>
                <w:rFonts w:ascii="Calibri" w:hAnsi="Calibri"/>
                <w:color w:val="000000"/>
                <w:sz w:val="19"/>
              </w:rPr>
              <w:t>Chief Risk Officer (CRO)</w:t>
            </w:r>
          </w:p>
        </w:tc>
      </w:tr>
      <w:tr w:rsidR="002F5606" w14:paraId="586B8A2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B569BE1" w14:textId="77777777" w:rsidR="002F5606"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A71208" w14:textId="77777777" w:rsidR="002F5606" w:rsidRDefault="00000000">
            <w:r>
              <w:rPr>
                <w:rFonts w:ascii="Calibri" w:hAnsi="Calibri"/>
                <w:color w:val="000000"/>
                <w:sz w:val="19"/>
              </w:rPr>
              <w:t>AI Governance Committee (AIGC), ratified by Executive Committee (ExCo)</w:t>
            </w:r>
          </w:p>
        </w:tc>
      </w:tr>
      <w:tr w:rsidR="002F5606" w14:paraId="2764C34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0A004C9" w14:textId="77777777" w:rsidR="002F5606"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E46E36" w14:textId="77777777" w:rsidR="002F5606" w:rsidRDefault="00000000">
            <w:r>
              <w:rPr>
                <w:rFonts w:ascii="Calibri" w:hAnsi="Calibri"/>
                <w:color w:val="000000"/>
                <w:sz w:val="19"/>
              </w:rPr>
              <w:t>Internal — All Workforce (Employees, Contractors, Consultants)</w:t>
            </w:r>
          </w:p>
        </w:tc>
      </w:tr>
      <w:tr w:rsidR="002F5606" w14:paraId="786CD6F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FA3E3A3" w14:textId="77777777" w:rsidR="002F5606"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60DF8C" w14:textId="77777777" w:rsidR="002F5606" w:rsidRDefault="00000000">
            <w:r>
              <w:rPr>
                <w:rFonts w:ascii="Calibri" w:hAnsi="Calibri"/>
                <w:color w:val="000000"/>
                <w:sz w:val="19"/>
              </w:rPr>
              <w:t>EU AI Act Art. 4 (AI Literacy); Singapore PDPA Protection &amp; Accountability Obligations; MAS TRM Ch. 9 (Software Application Security); ISO/IEC 42001 Cl. 7.2 &amp; 7.3; Internal Code of Conduct</w:t>
            </w:r>
          </w:p>
        </w:tc>
      </w:tr>
      <w:tr w:rsidR="002F5606" w14:paraId="445F281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27F00FF" w14:textId="77777777" w:rsidR="002F5606"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55EC82" w14:textId="77777777" w:rsidR="002F5606" w:rsidRDefault="00000000">
            <w:r>
              <w:rPr>
                <w:rFonts w:ascii="Calibri" w:hAnsi="Calibri"/>
                <w:color w:val="000000"/>
                <w:sz w:val="19"/>
              </w:rPr>
              <w:t>Annual, or immediately upon any material change to approved corporate AI tooling or statutory AI literacy requirements</w:t>
            </w:r>
          </w:p>
        </w:tc>
      </w:tr>
      <w:tr w:rsidR="002F5606" w14:paraId="0156039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1911A27" w14:textId="77777777" w:rsidR="002F5606"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A4F4F5" w14:textId="77777777" w:rsidR="002F5606" w:rsidRDefault="00000000">
            <w:r>
              <w:rPr>
                <w:rFonts w:ascii="Calibri" w:hAnsi="Calibri"/>
                <w:color w:val="000000"/>
                <w:sz w:val="19"/>
              </w:rPr>
              <w:t>Governance design artefact produced as part of a worked portfolio example. Figures, dates, and named decisions demonstrate operational workforce governance behavior and are internally consistent with Artifacts A-01 through A-44.</w:t>
            </w:r>
          </w:p>
        </w:tc>
      </w:tr>
    </w:tbl>
    <w:p w14:paraId="5BD5891B" w14:textId="77777777" w:rsidR="002F5606" w:rsidRDefault="002F5606">
      <w:pPr>
        <w:spacing w:after="160"/>
      </w:pPr>
    </w:p>
    <w:p w14:paraId="29F9C04E" w14:textId="77777777" w:rsidR="002F5606"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646"/>
      </w:tblGrid>
      <w:tr w:rsidR="002F5606" w14:paraId="0F652E8A" w14:textId="77777777" w:rsidTr="00D17315">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D533A10" w14:textId="77777777" w:rsidR="002F5606"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CE76DD3" w14:textId="77777777" w:rsidR="002F5606"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56D14CA" w14:textId="77777777" w:rsidR="002F5606"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4C35AC2" w14:textId="77777777" w:rsidR="002F5606"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57D81FE" w14:textId="77777777" w:rsidR="002F5606"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AF0CBFC" w14:textId="77777777" w:rsidR="002F5606" w:rsidRDefault="00000000">
            <w:pPr>
              <w:jc w:val="center"/>
            </w:pPr>
            <w:r>
              <w:rPr>
                <w:rFonts w:ascii="Calibri" w:hAnsi="Calibri"/>
                <w:b/>
                <w:color w:val="FFFFFF"/>
                <w:sz w:val="19"/>
              </w:rPr>
              <w:t>Status</w:t>
            </w:r>
          </w:p>
        </w:tc>
        <w:tc>
          <w:tcPr>
            <w:tcW w:w="1646"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2CE4CCE" w14:textId="77777777" w:rsidR="002F5606" w:rsidRDefault="00000000">
            <w:pPr>
              <w:jc w:val="center"/>
            </w:pPr>
            <w:r>
              <w:rPr>
                <w:rFonts w:ascii="Calibri" w:hAnsi="Calibri"/>
                <w:b/>
                <w:color w:val="FFFFFF"/>
                <w:sz w:val="19"/>
              </w:rPr>
              <w:t xml:space="preserve">Change </w:t>
            </w:r>
            <w:r>
              <w:rPr>
                <w:rFonts w:ascii="Calibri" w:hAnsi="Calibri"/>
                <w:b/>
                <w:color w:val="FFFFFF"/>
                <w:sz w:val="19"/>
              </w:rPr>
              <w:lastRenderedPageBreak/>
              <w:t>Summary</w:t>
            </w:r>
          </w:p>
        </w:tc>
      </w:tr>
      <w:tr w:rsidR="002F5606" w14:paraId="7CED8004" w14:textId="77777777" w:rsidTr="00D17315">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B72459" w14:textId="77777777" w:rsidR="002F5606"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FA375D" w14:textId="77777777" w:rsidR="002F5606" w:rsidRDefault="00000000">
            <w:pPr>
              <w:jc w:val="center"/>
            </w:pPr>
            <w:r>
              <w:rPr>
                <w:rFonts w:ascii="Calibri" w:hAnsi="Calibri"/>
                <w:color w:val="000000"/>
                <w:sz w:val="18"/>
              </w:rPr>
              <w:t>2026-02-20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2A93C6" w14:textId="77777777" w:rsidR="002F5606"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73D41D" w14:textId="77777777" w:rsidR="002F5606" w:rsidRDefault="00000000">
            <w:r>
              <w:rPr>
                <w:rFonts w:ascii="Calibri" w:hAnsi="Calibri"/>
                <w:color w:val="000000"/>
                <w:sz w:val="18"/>
              </w:rPr>
              <w: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9D5DCA" w14:textId="77777777" w:rsidR="002F5606"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23CE99" w14:textId="77777777" w:rsidR="002F5606" w:rsidRDefault="00000000">
            <w:pPr>
              <w:jc w:val="center"/>
            </w:pPr>
            <w:r>
              <w:rPr>
                <w:rFonts w:ascii="Calibri" w:hAnsi="Calibri"/>
                <w:color w:val="000000"/>
                <w:sz w:val="18"/>
              </w:rPr>
              <w:t>Withdrawn</w:t>
            </w:r>
          </w:p>
        </w:tc>
        <w:tc>
          <w:tcPr>
            <w:tcW w:w="164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B9909C" w14:textId="77777777" w:rsidR="002F5606" w:rsidRDefault="00000000">
            <w:r>
              <w:rPr>
                <w:rFonts w:ascii="Calibri" w:hAnsi="Calibri"/>
                <w:color w:val="000000"/>
                <w:sz w:val="18"/>
              </w:rPr>
              <w:t>Original version duplicated the production-system policy and served no distinct audience.</w:t>
            </w:r>
          </w:p>
        </w:tc>
      </w:tr>
      <w:tr w:rsidR="002F5606" w14:paraId="14343D94" w14:textId="77777777" w:rsidTr="00D17315">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55275E" w14:textId="77777777" w:rsidR="002F5606" w:rsidRDefault="00000000">
            <w:pPr>
              <w:jc w:val="center"/>
            </w:pPr>
            <w:r>
              <w:rPr>
                <w:rFonts w:ascii="Calibri" w:hAnsi="Calibri"/>
                <w:b/>
                <w:color w:val="000000"/>
                <w:sz w:val="18"/>
              </w:rPr>
              <w:t>v2.0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D41C2F" w14:textId="77777777" w:rsidR="002F5606"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4A2B83" w14:textId="77777777" w:rsidR="002F5606"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7424C5" w14:textId="77777777" w:rsidR="002F5606" w:rsidRDefault="00000000">
            <w:r>
              <w:rPr>
                <w:rFonts w:ascii="Calibri" w:hAnsi="Calibri"/>
                <w:color w:val="000000"/>
                <w:sz w:val="18"/>
              </w:rPr>
              <w:t>Compliance; HR; Information Security</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B36DC9" w14:textId="77777777" w:rsidR="002F5606"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879826" w14:textId="77777777" w:rsidR="002F5606" w:rsidRDefault="00000000">
            <w:pPr>
              <w:jc w:val="center"/>
            </w:pPr>
            <w:r>
              <w:rPr>
                <w:rFonts w:ascii="Calibri" w:hAnsi="Calibri"/>
                <w:color w:val="000000"/>
                <w:sz w:val="18"/>
              </w:rPr>
              <w:t>Superseded</w:t>
            </w:r>
          </w:p>
        </w:tc>
        <w:tc>
          <w:tcPr>
            <w:tcW w:w="1646"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E4EBBB" w14:textId="77777777" w:rsidR="002F5606" w:rsidRDefault="00000000">
            <w:r>
              <w:rPr>
                <w:rFonts w:ascii="Calibri" w:hAnsi="Calibri"/>
                <w:color w:val="000000"/>
                <w:sz w:val="18"/>
              </w:rPr>
              <w:t>Rewritten for general workforce audience. Governed production systems moved entirely to A-21.</w:t>
            </w:r>
          </w:p>
        </w:tc>
      </w:tr>
    </w:tbl>
    <w:p w14:paraId="302BC3C0" w14:textId="77777777" w:rsidR="002F5606" w:rsidRDefault="002F5606"/>
    <w:p w14:paraId="1A016C1A" w14:textId="77777777" w:rsidR="002F5606" w:rsidRDefault="00000000">
      <w:pPr>
        <w:spacing w:after="80"/>
      </w:pPr>
      <w:r>
        <w:rPr>
          <w:rFonts w:ascii="Calibri" w:hAnsi="Calibri"/>
          <w:b/>
          <w:color w:val="1F3864"/>
          <w:sz w:val="28"/>
        </w:rPr>
        <w:t>1. Who This Is For &amp; Scope Separation</w:t>
      </w:r>
    </w:p>
    <w:p w14:paraId="439CE2A2" w14:textId="77777777" w:rsidR="002F5606" w:rsidRDefault="00000000">
      <w:pPr>
        <w:spacing w:after="80"/>
      </w:pPr>
      <w:r>
        <w:rPr>
          <w:rFonts w:ascii="Calibri" w:hAnsi="Calibri"/>
          <w:sz w:val="20"/>
        </w:rPr>
        <w:t>This Policy applies to everyone across the enterprise — permanent employees, temporary staff, contractors, and external consultants. It governs your day-to-day workplace use of generative AI tools for administrative drafting, document summarisation, general research, coding assistance, presentations, and data exploration.</w:t>
      </w:r>
    </w:p>
    <w:p w14:paraId="74AF3BBD" w14:textId="77777777" w:rsidR="002F5606" w:rsidRDefault="00000000">
      <w:pPr>
        <w:spacing w:after="160"/>
      </w:pPr>
      <w:r>
        <w:rPr>
          <w:rFonts w:ascii="Calibri" w:hAnsi="Calibri"/>
          <w:sz w:val="20"/>
        </w:rPr>
        <w:t>Crucially, this policy does NOT govern the production AI systems built and operated by the bank (such as the Credit Decisioning Assistant). Production AI platforms, model APIs, underwriter decision-support endpoints, and deployment permissions are governed exclusively by the Internal GenAI Acceptable Use Policy (A-21), which applies to designated first-line system operators and underwriters. If you are not an authorized operator of a registered production AI system, this document (A-22) is the one that governs you.</w:t>
      </w:r>
    </w:p>
    <w:p w14:paraId="0193A82B" w14:textId="77777777" w:rsidR="002F5606" w:rsidRDefault="00000000">
      <w:pPr>
        <w:spacing w:after="80"/>
      </w:pPr>
      <w:r>
        <w:rPr>
          <w:rFonts w:ascii="Calibri" w:hAnsi="Calibri"/>
          <w:b/>
          <w:color w:val="1F3864"/>
          <w:sz w:val="28"/>
        </w:rPr>
        <w:t>2. Core Principles (The Short Version)</w:t>
      </w:r>
    </w:p>
    <w:p w14:paraId="18A71952" w14:textId="77777777" w:rsidR="002F5606" w:rsidRDefault="00000000">
      <w:pPr>
        <w:spacing w:after="80"/>
      </w:pPr>
      <w:r>
        <w:rPr>
          <w:rFonts w:ascii="Calibri" w:hAnsi="Calibri"/>
          <w:sz w:val="20"/>
        </w:rPr>
        <w:t>When using generative AI at work, maintain two fundamental operating assumptions: (1) Assume anything you input into an un-governed tool could become public; and (2) Assume anything the tool outputs could be factually inaccurate or hallucinated. Acting under these two assumptions will prevent compliance failures.</w:t>
      </w:r>
    </w:p>
    <w:p w14:paraId="5D830BE5" w14:textId="77777777" w:rsidR="002F5606" w:rsidRDefault="00000000">
      <w:pPr>
        <w:spacing w:after="60"/>
      </w:pPr>
      <w:r>
        <w:rPr>
          <w:rFonts w:ascii="Calibri" w:hAnsi="Calibri"/>
          <w:b/>
          <w:color w:val="1F3864"/>
          <w:sz w:val="19"/>
        </w:rPr>
        <w:t xml:space="preserve">• Approved Tools Only: </w:t>
      </w:r>
      <w:r>
        <w:rPr>
          <w:rFonts w:ascii="Calibri" w:hAnsi="Calibri"/>
          <w:sz w:val="19"/>
        </w:rPr>
        <w:t>Use enterprise-licensed tools on the corporate whitelist (§3). Never use personal consumer accounts for bank business.</w:t>
      </w:r>
    </w:p>
    <w:p w14:paraId="076C42DF" w14:textId="77777777" w:rsidR="002F5606" w:rsidRDefault="00000000">
      <w:pPr>
        <w:spacing w:after="60"/>
      </w:pPr>
      <w:r>
        <w:rPr>
          <w:rFonts w:ascii="Calibri" w:hAnsi="Calibri"/>
          <w:b/>
          <w:color w:val="1F3864"/>
          <w:sz w:val="19"/>
        </w:rPr>
        <w:t xml:space="preserve">• Zero Customer or Confidential Data in Public Tools: </w:t>
      </w:r>
      <w:r>
        <w:rPr>
          <w:rFonts w:ascii="Calibri" w:hAnsi="Calibri"/>
          <w:sz w:val="19"/>
        </w:rPr>
        <w:t>Never enter customer PII, account numbers, credit data, or material non-public information into unapproved or consumer-tier tools.</w:t>
      </w:r>
    </w:p>
    <w:p w14:paraId="5F4E2BBE" w14:textId="77777777" w:rsidR="002F5606" w:rsidRDefault="00000000">
      <w:pPr>
        <w:spacing w:after="60"/>
      </w:pPr>
      <w:r>
        <w:rPr>
          <w:rFonts w:ascii="Calibri" w:hAnsi="Calibri"/>
          <w:b/>
          <w:color w:val="1F3864"/>
          <w:sz w:val="19"/>
        </w:rPr>
        <w:t xml:space="preserve">• Mandatory Human Verification: </w:t>
      </w:r>
      <w:r>
        <w:rPr>
          <w:rFonts w:ascii="Calibri" w:hAnsi="Calibri"/>
          <w:sz w:val="19"/>
        </w:rPr>
        <w:t>Review and verify every factual claim, calculation, code snippet, or policy citation before sharing output. You own what you produce, not the AI tool.</w:t>
      </w:r>
    </w:p>
    <w:p w14:paraId="54F103D8" w14:textId="77777777" w:rsidR="002F5606" w:rsidRDefault="00000000">
      <w:pPr>
        <w:spacing w:after="60"/>
      </w:pPr>
      <w:r>
        <w:rPr>
          <w:rFonts w:ascii="Calibri" w:hAnsi="Calibri"/>
          <w:b/>
          <w:color w:val="1F3864"/>
          <w:sz w:val="19"/>
        </w:rPr>
        <w:t xml:space="preserve">• Mandatory Disclosure: </w:t>
      </w:r>
      <w:r>
        <w:rPr>
          <w:rFonts w:ascii="Calibri" w:hAnsi="Calibri"/>
          <w:sz w:val="19"/>
        </w:rPr>
        <w:t>Disclose when AI has substantially drafted or generated content intended for colleagues, clients, or regulators.</w:t>
      </w:r>
    </w:p>
    <w:p w14:paraId="3D2D5DEB" w14:textId="77777777" w:rsidR="002F5606" w:rsidRDefault="002F5606">
      <w:pPr>
        <w:spacing w:after="160"/>
      </w:pPr>
    </w:p>
    <w:p w14:paraId="1078E228" w14:textId="77777777" w:rsidR="002F5606" w:rsidRDefault="00000000">
      <w:pPr>
        <w:spacing w:after="80"/>
      </w:pPr>
      <w:r>
        <w:rPr>
          <w:rFonts w:ascii="Calibri" w:hAnsi="Calibri"/>
          <w:b/>
          <w:color w:val="1F3864"/>
          <w:sz w:val="28"/>
        </w:rPr>
        <w:t>3. Approved Tool Categories &amp; Whitelist Register</w:t>
      </w:r>
    </w:p>
    <w:tbl>
      <w:tblPr>
        <w:tblW w:w="0" w:type="auto"/>
        <w:jc w:val="center"/>
        <w:tblLook w:val="04A0" w:firstRow="1" w:lastRow="0" w:firstColumn="1" w:lastColumn="0" w:noHBand="0" w:noVBand="1"/>
      </w:tblPr>
      <w:tblGrid>
        <w:gridCol w:w="2484"/>
        <w:gridCol w:w="2484"/>
        <w:gridCol w:w="2484"/>
        <w:gridCol w:w="2484"/>
      </w:tblGrid>
      <w:tr w:rsidR="002F5606" w14:paraId="5E896C1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888CD96" w14:textId="77777777" w:rsidR="002F5606" w:rsidRDefault="00000000">
            <w:pPr>
              <w:jc w:val="center"/>
            </w:pPr>
            <w:r>
              <w:rPr>
                <w:rFonts w:ascii="Calibri" w:hAnsi="Calibri"/>
                <w:b/>
                <w:color w:val="FFFFFF"/>
                <w:sz w:val="19"/>
              </w:rPr>
              <w:lastRenderedPageBreak/>
              <w:t>Tool Category</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34397B0" w14:textId="77777777" w:rsidR="002F5606" w:rsidRDefault="00000000">
            <w:pPr>
              <w:jc w:val="center"/>
            </w:pPr>
            <w:r>
              <w:rPr>
                <w:rFonts w:ascii="Calibri" w:hAnsi="Calibri"/>
                <w:b/>
                <w:color w:val="FFFFFF"/>
                <w:sz w:val="19"/>
              </w:rPr>
              <w:t>Corporate Status</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31EE426" w14:textId="77777777" w:rsidR="002F5606" w:rsidRDefault="00000000">
            <w:r>
              <w:rPr>
                <w:rFonts w:ascii="Calibri" w:hAnsi="Calibri"/>
                <w:b/>
                <w:color w:val="FFFFFF"/>
                <w:sz w:val="19"/>
              </w:rPr>
              <w:t>Permissible Data Ingestion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3235BE6" w14:textId="77777777" w:rsidR="002F5606" w:rsidRDefault="00000000">
            <w:r>
              <w:rPr>
                <w:rFonts w:ascii="Calibri" w:hAnsi="Calibri"/>
                <w:b/>
                <w:color w:val="FFFFFF"/>
                <w:sz w:val="19"/>
              </w:rPr>
              <w:t>Data Protection &amp; Security Notes</w:t>
            </w:r>
          </w:p>
        </w:tc>
      </w:tr>
      <w:tr w:rsidR="002F5606" w14:paraId="0D4B23E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044030" w14:textId="77777777" w:rsidR="002F5606" w:rsidRDefault="00000000">
            <w:r>
              <w:rPr>
                <w:rFonts w:ascii="Calibri" w:hAnsi="Calibri"/>
                <w:b/>
                <w:color w:val="000000"/>
                <w:sz w:val="18"/>
              </w:rPr>
              <w:t>Enterprise-licensed assistants on corporate whitelist</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131F541F" w14:textId="77777777" w:rsidR="002F5606" w:rsidRDefault="00000000">
            <w:pPr>
              <w:jc w:val="center"/>
            </w:pPr>
            <w:r>
              <w:rPr>
                <w:rFonts w:ascii="Calibri" w:hAnsi="Calibri"/>
                <w:b/>
                <w:color w:val="000000"/>
                <w:sz w:val="18"/>
              </w:rPr>
              <w:t>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EAE535" w14:textId="77777777" w:rsidR="002F5606" w:rsidRDefault="00000000">
            <w:r>
              <w:rPr>
                <w:rFonts w:ascii="Calibri" w:hAnsi="Calibri"/>
                <w:color w:val="000000"/>
                <w:sz w:val="18"/>
              </w:rPr>
              <w:t>Internal information up to Confidential. Strictly NO customer PII or credit bureau records.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67E1B8" w14:textId="77777777" w:rsidR="002F5606" w:rsidRDefault="00000000">
            <w:r>
              <w:rPr>
                <w:rFonts w:ascii="Calibri" w:hAnsi="Calibri"/>
                <w:color w:val="000000"/>
                <w:sz w:val="18"/>
              </w:rPr>
              <w:t>Enterprise contracts guarantee zero model training on bank prompts and enforce Singapore / UK regional data residency.</w:t>
            </w:r>
          </w:p>
        </w:tc>
      </w:tr>
      <w:tr w:rsidR="002F5606" w14:paraId="5BBDF03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AD9A35" w14:textId="77777777" w:rsidR="002F5606" w:rsidRDefault="00000000">
            <w:r>
              <w:rPr>
                <w:rFonts w:ascii="Calibri" w:hAnsi="Calibri"/>
                <w:b/>
                <w:color w:val="000000"/>
                <w:sz w:val="18"/>
              </w:rPr>
              <w:t>Consumer or free-tier versions of same models</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1D01A0B3" w14:textId="77777777" w:rsidR="002F5606" w:rsidRDefault="00000000">
            <w:pPr>
              <w:jc w:val="center"/>
            </w:pPr>
            <w:r>
              <w:rPr>
                <w:rFonts w:ascii="Calibri" w:hAnsi="Calibri"/>
                <w:b/>
                <w:color w:val="9C0006"/>
                <w:sz w:val="18"/>
              </w:rPr>
              <w:t>NOT 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7EA467" w14:textId="77777777" w:rsidR="002F5606" w:rsidRDefault="00000000">
            <w:r>
              <w:rPr>
                <w:rFonts w:ascii="Calibri" w:hAnsi="Calibri"/>
                <w:color w:val="000000"/>
                <w:sz w:val="18"/>
              </w:rPr>
              <w:t>Nothing work-related under any circumstance.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75F828" w14:textId="77777777" w:rsidR="002F5606" w:rsidRDefault="00000000">
            <w:r>
              <w:rPr>
                <w:rFonts w:ascii="Calibri" w:hAnsi="Calibri"/>
                <w:color w:val="000000"/>
                <w:sz w:val="18"/>
              </w:rPr>
              <w:t>Consumer terms allow providers to retain prompts and training data; identical interface but fundamentally different data handling.</w:t>
            </w:r>
          </w:p>
        </w:tc>
      </w:tr>
      <w:tr w:rsidR="002F5606" w14:paraId="37847AE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B57E72" w14:textId="77777777" w:rsidR="002F5606" w:rsidRDefault="00000000">
            <w:r>
              <w:rPr>
                <w:rFonts w:ascii="Calibri" w:hAnsi="Calibri"/>
                <w:b/>
                <w:color w:val="000000"/>
                <w:sz w:val="18"/>
              </w:rPr>
              <w:t>AI capabilities embedded in approved enterprise SaaS</w:t>
            </w:r>
          </w:p>
        </w:tc>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6DC096AE" w14:textId="77777777" w:rsidR="002F5606" w:rsidRDefault="00000000">
            <w:pPr>
              <w:jc w:val="center"/>
            </w:pPr>
            <w:r>
              <w:rPr>
                <w:rFonts w:ascii="Calibri" w:hAnsi="Calibri"/>
                <w:b/>
                <w:color w:val="000000"/>
                <w:sz w:val="18"/>
              </w:rPr>
              <w:t>APPROVED (for intended feature)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61850E" w14:textId="77777777" w:rsidR="002F5606" w:rsidRDefault="00000000">
            <w:r>
              <w:rPr>
                <w:rFonts w:ascii="Calibri" w:hAnsi="Calibri"/>
                <w:color w:val="000000"/>
                <w:sz w:val="18"/>
              </w:rPr>
              <w:t>As permitted by that specific application's data classification level.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3A16AC" w14:textId="77777777" w:rsidR="002F5606" w:rsidRDefault="00000000">
            <w:r>
              <w:rPr>
                <w:rFonts w:ascii="Calibri" w:hAnsi="Calibri"/>
                <w:color w:val="000000"/>
                <w:sz w:val="18"/>
              </w:rPr>
              <w:t>Features must be officially sanctioned. If an unexpected GenAI feature appears, notify AI Governance (§7).</w:t>
            </w:r>
          </w:p>
        </w:tc>
      </w:tr>
      <w:tr w:rsidR="002F5606" w14:paraId="11DFDD1A"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6B04FE" w14:textId="77777777" w:rsidR="002F5606" w:rsidRDefault="00000000">
            <w:r>
              <w:rPr>
                <w:rFonts w:ascii="Calibri" w:hAnsi="Calibri"/>
                <w:b/>
                <w:color w:val="000000"/>
                <w:sz w:val="18"/>
              </w:rPr>
              <w:t>Public web-based AI tools / browser extensions</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4AB7CC2" w14:textId="77777777" w:rsidR="002F5606" w:rsidRDefault="00000000">
            <w:pPr>
              <w:jc w:val="center"/>
            </w:pPr>
            <w:r>
              <w:rPr>
                <w:rFonts w:ascii="Calibri" w:hAnsi="Calibri"/>
                <w:b/>
                <w:color w:val="9C0006"/>
                <w:sz w:val="18"/>
              </w:rPr>
              <w:t>NOT 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DDFB50" w14:textId="77777777" w:rsidR="002F5606" w:rsidRDefault="00000000">
            <w:r>
              <w:rPr>
                <w:rFonts w:ascii="Calibri" w:hAnsi="Calibri"/>
                <w:color w:val="000000"/>
                <w:sz w:val="18"/>
              </w:rPr>
              <w:t>Strictly prohibited for any bank data or code.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FF07ED" w14:textId="77777777" w:rsidR="002F5606" w:rsidRDefault="00000000">
            <w:r>
              <w:rPr>
                <w:rFonts w:ascii="Calibri" w:hAnsi="Calibri"/>
                <w:color w:val="000000"/>
                <w:sz w:val="18"/>
              </w:rPr>
              <w:t>Includes unvetted web chatbots, browser plugins, grammar tools, and ad-hoc coding extensions.</w:t>
            </w:r>
          </w:p>
        </w:tc>
      </w:tr>
      <w:tr w:rsidR="002F5606" w14:paraId="6CB98FF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31E54B" w14:textId="77777777" w:rsidR="002F5606" w:rsidRDefault="00000000">
            <w:r>
              <w:rPr>
                <w:rFonts w:ascii="Calibri" w:hAnsi="Calibri"/>
                <w:b/>
                <w:color w:val="000000"/>
                <w:sz w:val="18"/>
              </w:rPr>
              <w:t>Locally-executed open-weight models on bank endpoints</w:t>
            </w:r>
          </w:p>
        </w:tc>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19364697" w14:textId="77777777" w:rsidR="002F5606" w:rsidRDefault="00000000">
            <w:pPr>
              <w:jc w:val="center"/>
            </w:pPr>
            <w:r>
              <w:rPr>
                <w:rFonts w:ascii="Calibri" w:hAnsi="Calibri"/>
                <w:b/>
                <w:color w:val="000000"/>
                <w:sz w:val="18"/>
              </w:rPr>
              <w:t>BY EXCEPTION ONLY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3EC840" w14:textId="77777777" w:rsidR="002F5606" w:rsidRDefault="00000000">
            <w:r>
              <w:rPr>
                <w:rFonts w:ascii="Calibri" w:hAnsi="Calibri"/>
                <w:color w:val="000000"/>
                <w:sz w:val="18"/>
              </w:rPr>
              <w:t>Per formal written approval.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951E55" w14:textId="77777777" w:rsidR="002F5606" w:rsidRDefault="00000000">
            <w:r>
              <w:rPr>
                <w:rFonts w:ascii="Calibri" w:hAnsi="Calibri"/>
                <w:color w:val="000000"/>
                <w:sz w:val="18"/>
              </w:rPr>
              <w:t>Requires explicit Security Architecture and Information Security approval and endpoint encryption.</w:t>
            </w:r>
          </w:p>
        </w:tc>
      </w:tr>
    </w:tbl>
    <w:p w14:paraId="25D52F48" w14:textId="77777777" w:rsidR="002F5606" w:rsidRDefault="002F5606">
      <w:pPr>
        <w:spacing w:after="160"/>
      </w:pPr>
    </w:p>
    <w:p w14:paraId="7E839F50" w14:textId="77777777" w:rsidR="002F5606" w:rsidRDefault="00000000">
      <w:pPr>
        <w:spacing w:after="40"/>
      </w:pPr>
      <w:r>
        <w:rPr>
          <w:rFonts w:ascii="Calibri" w:hAnsi="Calibri"/>
          <w:b/>
          <w:color w:val="1F3864"/>
        </w:rPr>
        <w:t>3.1. Corporate Tool Whitelist &amp; Blacklist Status</w:t>
      </w:r>
    </w:p>
    <w:tbl>
      <w:tblPr>
        <w:tblW w:w="0" w:type="auto"/>
        <w:jc w:val="center"/>
        <w:tblLook w:val="04A0" w:firstRow="1" w:lastRow="0" w:firstColumn="1" w:lastColumn="0" w:noHBand="0" w:noVBand="1"/>
      </w:tblPr>
      <w:tblGrid>
        <w:gridCol w:w="3312"/>
        <w:gridCol w:w="3312"/>
        <w:gridCol w:w="3312"/>
      </w:tblGrid>
      <w:tr w:rsidR="002F5606" w14:paraId="5DE0490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A83CF2E" w14:textId="77777777" w:rsidR="002F5606" w:rsidRDefault="00000000">
            <w:pPr>
              <w:jc w:val="center"/>
            </w:pPr>
            <w:r>
              <w:rPr>
                <w:rFonts w:ascii="Calibri" w:hAnsi="Calibri"/>
                <w:b/>
                <w:color w:val="FFFFFF"/>
                <w:sz w:val="19"/>
              </w:rPr>
              <w:t>AI Service / Platform</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DAFC8CA" w14:textId="77777777" w:rsidR="002F5606" w:rsidRDefault="00000000">
            <w:pPr>
              <w:jc w:val="center"/>
            </w:pPr>
            <w:r>
              <w:rPr>
                <w:rFonts w:ascii="Calibri" w:hAnsi="Calibri"/>
                <w:b/>
                <w:color w:val="FFFFFF"/>
                <w:sz w:val="19"/>
              </w:rPr>
              <w:t>Corporate Approval Status</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BB6C63F" w14:textId="77777777" w:rsidR="002F5606" w:rsidRDefault="00000000">
            <w:r>
              <w:rPr>
                <w:rFonts w:ascii="Calibri" w:hAnsi="Calibri"/>
                <w:b/>
                <w:color w:val="FFFFFF"/>
                <w:sz w:val="19"/>
              </w:rPr>
              <w:t>Mandatory Access Conditions &amp; Security Covenants</w:t>
            </w:r>
          </w:p>
        </w:tc>
      </w:tr>
      <w:tr w:rsidR="002F5606" w14:paraId="07B939A8"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5FAD21" w14:textId="77777777" w:rsidR="002F5606" w:rsidRDefault="00000000">
            <w:r>
              <w:rPr>
                <w:rFonts w:ascii="Calibri" w:hAnsi="Calibri"/>
                <w:b/>
                <w:color w:val="000000"/>
                <w:sz w:val="18"/>
              </w:rPr>
              <w:t>Microsoft 365 Copilot (Enterprise Tenant)</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18174F2" w14:textId="77777777" w:rsidR="002F5606" w:rsidRDefault="00000000">
            <w:pPr>
              <w:jc w:val="center"/>
            </w:pPr>
            <w:r>
              <w:rPr>
                <w:rFonts w:ascii="Calibri" w:hAnsi="Calibri"/>
                <w:b/>
                <w:color w:val="000000"/>
                <w:sz w:val="18"/>
              </w:rPr>
              <w:t>YES — Approved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705D55" w14:textId="77777777" w:rsidR="002F5606" w:rsidRDefault="00000000">
            <w:r>
              <w:rPr>
                <w:rFonts w:ascii="Calibri" w:hAnsi="Calibri"/>
                <w:color w:val="000000"/>
                <w:sz w:val="18"/>
              </w:rPr>
              <w:t>Mandatory login via corporate SSO and MFA. Internal enterprise tenant data boundaries enforced.</w:t>
            </w:r>
          </w:p>
        </w:tc>
      </w:tr>
      <w:tr w:rsidR="002F5606" w14:paraId="70031C77"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E5A936" w14:textId="77777777" w:rsidR="002F5606" w:rsidRDefault="00000000">
            <w:r>
              <w:rPr>
                <w:rFonts w:ascii="Calibri" w:hAnsi="Calibri"/>
                <w:b/>
                <w:color w:val="000000"/>
                <w:sz w:val="18"/>
              </w:rPr>
              <w:t>Microsoft Copilot (Web — Enterprise Protected)</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0996BE2" w14:textId="77777777" w:rsidR="002F5606" w:rsidRDefault="00000000">
            <w:pPr>
              <w:jc w:val="center"/>
            </w:pPr>
            <w:r>
              <w:rPr>
                <w:rFonts w:ascii="Calibri" w:hAnsi="Calibri"/>
                <w:b/>
                <w:color w:val="000000"/>
                <w:sz w:val="18"/>
              </w:rPr>
              <w:t>YES — Approved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CCB330" w14:textId="77777777" w:rsidR="002F5606" w:rsidRDefault="00000000">
            <w:r>
              <w:rPr>
                <w:rFonts w:ascii="Calibri" w:hAnsi="Calibri"/>
                <w:color w:val="000000"/>
                <w:sz w:val="18"/>
              </w:rPr>
              <w:t>Must display 'Protected' badge confirming enterprise data protection and zero training retention.</w:t>
            </w:r>
          </w:p>
        </w:tc>
      </w:tr>
      <w:tr w:rsidR="002F5606" w14:paraId="459009A1"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67EDE0" w14:textId="77777777" w:rsidR="002F5606" w:rsidRDefault="00000000">
            <w:r>
              <w:rPr>
                <w:rFonts w:ascii="Calibri" w:hAnsi="Calibri"/>
                <w:b/>
                <w:color w:val="000000"/>
                <w:sz w:val="18"/>
              </w:rPr>
              <w:lastRenderedPageBreak/>
              <w:t>Amazon Q Business / Bedrock Enterprise Workspace</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281D92E7" w14:textId="77777777" w:rsidR="002F5606" w:rsidRDefault="00000000">
            <w:pPr>
              <w:jc w:val="center"/>
            </w:pPr>
            <w:r>
              <w:rPr>
                <w:rFonts w:ascii="Calibri" w:hAnsi="Calibri"/>
                <w:b/>
                <w:color w:val="000000"/>
                <w:sz w:val="18"/>
              </w:rPr>
              <w:t>YES — Approved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996A4F" w14:textId="77777777" w:rsidR="002F5606" w:rsidRDefault="00000000">
            <w:r>
              <w:rPr>
                <w:rFonts w:ascii="Calibri" w:hAnsi="Calibri"/>
                <w:color w:val="000000"/>
                <w:sz w:val="18"/>
              </w:rPr>
              <w:t>Restricted to authorized technical staff using corporate AWS IAM Identity Center credentials.</w:t>
            </w:r>
          </w:p>
        </w:tc>
      </w:tr>
      <w:tr w:rsidR="002F5606" w14:paraId="5297BFE4"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CE306B" w14:textId="77777777" w:rsidR="002F5606" w:rsidRDefault="00000000">
            <w:r>
              <w:rPr>
                <w:rFonts w:ascii="Calibri" w:hAnsi="Calibri"/>
                <w:b/>
                <w:color w:val="000000"/>
                <w:sz w:val="18"/>
              </w:rPr>
              <w:t>ChatGPT (OpenAI Free / Plus / Team)</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1E2444ED" w14:textId="77777777" w:rsidR="002F5606" w:rsidRDefault="00000000">
            <w:pPr>
              <w:jc w:val="center"/>
            </w:pPr>
            <w:r>
              <w:rPr>
                <w:rFonts w:ascii="Calibri" w:hAnsi="Calibri"/>
                <w:b/>
                <w:color w:val="9C0006"/>
                <w:sz w:val="18"/>
              </w:rPr>
              <w:t>NO — Prohibited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74F995" w14:textId="77777777" w:rsidR="002F5606" w:rsidRDefault="00000000">
            <w:r>
              <w:rPr>
                <w:rFonts w:ascii="Calibri" w:hAnsi="Calibri"/>
                <w:color w:val="000000"/>
                <w:sz w:val="18"/>
              </w:rPr>
              <w:t>Prohibited on bank networks and devices. Personal accounts must never process corporate information.</w:t>
            </w:r>
          </w:p>
        </w:tc>
      </w:tr>
      <w:tr w:rsidR="002F5606" w14:paraId="2D832FCE"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A963EC" w14:textId="77777777" w:rsidR="002F5606" w:rsidRDefault="00000000">
            <w:r>
              <w:rPr>
                <w:rFonts w:ascii="Calibri" w:hAnsi="Calibri"/>
                <w:b/>
                <w:color w:val="000000"/>
                <w:sz w:val="18"/>
              </w:rPr>
              <w:t>Google Gemini (Consumer / Personal)</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76B2342" w14:textId="77777777" w:rsidR="002F5606" w:rsidRDefault="00000000">
            <w:pPr>
              <w:jc w:val="center"/>
            </w:pPr>
            <w:r>
              <w:rPr>
                <w:rFonts w:ascii="Calibri" w:hAnsi="Calibri"/>
                <w:b/>
                <w:color w:val="9C0006"/>
                <w:sz w:val="18"/>
              </w:rPr>
              <w:t>NO — Prohibited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34829A" w14:textId="77777777" w:rsidR="002F5606" w:rsidRDefault="00000000">
            <w:r>
              <w:rPr>
                <w:rFonts w:ascii="Calibri" w:hAnsi="Calibri"/>
                <w:color w:val="000000"/>
                <w:sz w:val="18"/>
              </w:rPr>
              <w:t>Prohibited. Personal Google accounts must not be used to draft or summarize work communications.</w:t>
            </w:r>
          </w:p>
        </w:tc>
      </w:tr>
      <w:tr w:rsidR="002F5606" w14:paraId="0843AD48"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CDADDB" w14:textId="77777777" w:rsidR="002F5606" w:rsidRDefault="00000000">
            <w:r>
              <w:rPr>
                <w:rFonts w:ascii="Calibri" w:hAnsi="Calibri"/>
                <w:b/>
                <w:color w:val="000000"/>
                <w:sz w:val="18"/>
              </w:rPr>
              <w:t>Perplexity AI / Claude.ai (Consumer Web)</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199370FE" w14:textId="77777777" w:rsidR="002F5606" w:rsidRDefault="00000000">
            <w:pPr>
              <w:jc w:val="center"/>
            </w:pPr>
            <w:r>
              <w:rPr>
                <w:rFonts w:ascii="Calibri" w:hAnsi="Calibri"/>
                <w:b/>
                <w:color w:val="9C0006"/>
                <w:sz w:val="18"/>
              </w:rPr>
              <w:t>NO — Prohibited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629039" w14:textId="77777777" w:rsidR="002F5606" w:rsidRDefault="00000000">
            <w:r>
              <w:rPr>
                <w:rFonts w:ascii="Calibri" w:hAnsi="Calibri"/>
                <w:color w:val="000000"/>
                <w:sz w:val="18"/>
              </w:rPr>
              <w:t>Prohibited for work tasks. Use enterprise-licensed internal search or approved tenant tools.</w:t>
            </w:r>
          </w:p>
        </w:tc>
      </w:tr>
      <w:tr w:rsidR="002F5606" w14:paraId="11CD6E48"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5B5D14" w14:textId="77777777" w:rsidR="002F5606" w:rsidRDefault="00000000">
            <w:r>
              <w:rPr>
                <w:rFonts w:ascii="Calibri" w:hAnsi="Calibri"/>
                <w:b/>
                <w:color w:val="000000"/>
                <w:sz w:val="18"/>
              </w:rPr>
              <w:t>Jasper AI / Copy.ai / YouChat / Misc Web LLMs</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770E8B66" w14:textId="77777777" w:rsidR="002F5606" w:rsidRDefault="00000000">
            <w:pPr>
              <w:jc w:val="center"/>
            </w:pPr>
            <w:r>
              <w:rPr>
                <w:rFonts w:ascii="Calibri" w:hAnsi="Calibri"/>
                <w:b/>
                <w:color w:val="9C0006"/>
                <w:sz w:val="18"/>
              </w:rPr>
              <w:t>NO — Prohibited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06BEAC" w14:textId="77777777" w:rsidR="002F5606" w:rsidRDefault="00000000">
            <w:r>
              <w:rPr>
                <w:rFonts w:ascii="Calibri" w:hAnsi="Calibri"/>
                <w:color w:val="000000"/>
                <w:sz w:val="18"/>
              </w:rPr>
              <w:t>Prohibited without formal third-party risk assessment and DPA execution.</w:t>
            </w:r>
          </w:p>
        </w:tc>
      </w:tr>
    </w:tbl>
    <w:p w14:paraId="110C7090" w14:textId="77777777" w:rsidR="002F5606" w:rsidRDefault="002F5606"/>
    <w:p w14:paraId="254704D4" w14:textId="77777777" w:rsidR="002F5606" w:rsidRDefault="00000000">
      <w:pPr>
        <w:spacing w:after="80"/>
      </w:pPr>
      <w:r>
        <w:rPr>
          <w:rFonts w:ascii="Calibri" w:hAnsi="Calibri"/>
          <w:b/>
          <w:color w:val="1F3864"/>
          <w:sz w:val="28"/>
        </w:rPr>
        <w:t>4. Prohibited Uses (What You Must Not Do)</w:t>
      </w:r>
    </w:p>
    <w:p w14:paraId="3090FB8E" w14:textId="77777777" w:rsidR="002F5606" w:rsidRDefault="00000000">
      <w:pPr>
        <w:spacing w:after="60"/>
      </w:pPr>
      <w:r>
        <w:rPr>
          <w:rFonts w:ascii="Calibri" w:hAnsi="Calibri"/>
          <w:sz w:val="19"/>
        </w:rPr>
        <w:t>• Customer PII Ingestion: Entering customer names, account numbers, national identifiers (NRIC/FIN), loan amounts, or financial details into any AI tool, approved or unapproved, without a specific Data Protection Impact Assessment (A-35).</w:t>
      </w:r>
    </w:p>
    <w:p w14:paraId="450F3573" w14:textId="77777777" w:rsidR="002F5606" w:rsidRDefault="00000000">
      <w:pPr>
        <w:spacing w:after="60"/>
      </w:pPr>
      <w:r>
        <w:rPr>
          <w:rFonts w:ascii="Calibri" w:hAnsi="Calibri"/>
          <w:sz w:val="19"/>
        </w:rPr>
        <w:t>• Material Non-Public Information (MNPI): Ingesting unreleased financial earnings, embargoed commercial announcements, or confidential M&amp;A transaction materials.</w:t>
      </w:r>
    </w:p>
    <w:p w14:paraId="738265D3" w14:textId="77777777" w:rsidR="002F5606" w:rsidRDefault="00000000">
      <w:pPr>
        <w:spacing w:after="60"/>
      </w:pPr>
      <w:r>
        <w:rPr>
          <w:rFonts w:ascii="Calibri" w:hAnsi="Calibri"/>
          <w:sz w:val="19"/>
        </w:rPr>
        <w:t>• System Credentials &amp; Tokens: Pasting API keys, cryptographic tokens, passwords, database connection strings, or production network configurations into AI prompts.</w:t>
      </w:r>
    </w:p>
    <w:p w14:paraId="6C8942D1" w14:textId="77777777" w:rsidR="002F5606" w:rsidRDefault="00000000">
      <w:pPr>
        <w:spacing w:after="60"/>
      </w:pPr>
      <w:r>
        <w:rPr>
          <w:rFonts w:ascii="Calibri" w:hAnsi="Calibri"/>
          <w:sz w:val="19"/>
        </w:rPr>
        <w:t>• Consequential Decision-Making: Using un-governed generative AI to adjudicate credit applications, set interest rates, evaluate insurance claims, or screen job applicants. Consequential decisions must traverse formal governed pipelines.</w:t>
      </w:r>
    </w:p>
    <w:p w14:paraId="68D52CCE" w14:textId="77777777" w:rsidR="002F5606" w:rsidRDefault="00000000">
      <w:pPr>
        <w:spacing w:after="60"/>
      </w:pPr>
      <w:r>
        <w:rPr>
          <w:rFonts w:ascii="Calibri" w:hAnsi="Calibri"/>
          <w:sz w:val="19"/>
        </w:rPr>
        <w:t>• Misrepresentation of Authorship: Presenting AI-generated text as human-authored analysis in legal contracts, regulatory filings, formal underwriting recommendations, or client advice.</w:t>
      </w:r>
    </w:p>
    <w:p w14:paraId="5524D5CB" w14:textId="77777777" w:rsidR="002F5606" w:rsidRDefault="00000000">
      <w:pPr>
        <w:spacing w:after="60"/>
      </w:pPr>
      <w:r>
        <w:rPr>
          <w:rFonts w:ascii="Calibri" w:hAnsi="Calibri"/>
          <w:sz w:val="19"/>
        </w:rPr>
        <w:t>• Impersonation: Using generative AI to produce communications, voice clones, or signatures in the name of a customer or executive colleague without explicit written consent.</w:t>
      </w:r>
    </w:p>
    <w:p w14:paraId="012AA95D" w14:textId="77777777" w:rsidR="002F5606" w:rsidRDefault="00000000">
      <w:pPr>
        <w:spacing w:after="60"/>
      </w:pPr>
      <w:r>
        <w:rPr>
          <w:rFonts w:ascii="Calibri" w:hAnsi="Calibri"/>
          <w:sz w:val="19"/>
        </w:rPr>
        <w:t>• Opaque Legal / Compliance Advice: Relying uncritically on AI tools for definitive regulatory interpretations. Generative models produce grammatically fluent but legally hallucinated conclusions.</w:t>
      </w:r>
    </w:p>
    <w:p w14:paraId="5CAFF561" w14:textId="77777777" w:rsidR="002F5606" w:rsidRDefault="002F5606">
      <w:pPr>
        <w:spacing w:after="80"/>
      </w:pPr>
    </w:p>
    <w:p w14:paraId="6565649A" w14:textId="77777777" w:rsidR="002F5606" w:rsidRDefault="00000000">
      <w:pPr>
        <w:spacing w:after="40"/>
      </w:pPr>
      <w:r>
        <w:rPr>
          <w:rFonts w:ascii="Calibri" w:hAnsi="Calibri"/>
          <w:b/>
          <w:color w:val="9C0006"/>
        </w:rPr>
        <w:t>4.1. Protocol for Accidental Internal Data Disclosure</w:t>
      </w:r>
    </w:p>
    <w:p w14:paraId="7DD14F7E" w14:textId="77777777" w:rsidR="002F5606" w:rsidRDefault="00000000">
      <w:r>
        <w:rPr>
          <w:rFonts w:ascii="Calibri" w:hAnsi="Calibri"/>
          <w:sz w:val="19"/>
        </w:rPr>
        <w:t>In the event that an approved enterprise assistant (e.g., Microsoft 365 Copilot) surfaces internal business data, sensitive HR files, or client records that you do not have authorized permissions to view, you are strictly required to: (1) Immediately cease using the tool and do not copy, distribute, or save the disclosed content; (2) Immediately raise a Security &amp; Access Incident under the AI Incident Response Playbook (A-32); and (3) Notify your line manager and the Data Protection Officer within 24 hours so that IAM SharePoint/tenant permission boundaries can be remediated.</w:t>
      </w:r>
    </w:p>
    <w:p w14:paraId="61E39606" w14:textId="77777777" w:rsidR="002F5606" w:rsidRDefault="00000000">
      <w:pPr>
        <w:spacing w:after="80"/>
      </w:pPr>
      <w:r>
        <w:rPr>
          <w:rFonts w:ascii="Calibri" w:hAnsi="Calibri"/>
          <w:b/>
          <w:color w:val="1F3864"/>
          <w:sz w:val="28"/>
        </w:rPr>
        <w:t>5. User Responsibilities &amp; Permitted Workplace Practices</w:t>
      </w:r>
    </w:p>
    <w:p w14:paraId="72FF4AC1" w14:textId="77777777" w:rsidR="002F5606" w:rsidRDefault="00000000">
      <w:pPr>
        <w:spacing w:after="60"/>
      </w:pPr>
      <w:r>
        <w:rPr>
          <w:rFonts w:ascii="Calibri" w:hAnsi="Calibri"/>
          <w:b/>
          <w:color w:val="1F3864"/>
          <w:sz w:val="19"/>
        </w:rPr>
        <w:lastRenderedPageBreak/>
        <w:t xml:space="preserve">• Rigorous Output Verification: </w:t>
      </w:r>
      <w:r>
        <w:rPr>
          <w:rFonts w:ascii="Calibri" w:hAnsi="Calibri"/>
          <w:sz w:val="19"/>
        </w:rPr>
        <w:t>Fluency is never proof of accuracy. Generative AI will confidently state incorrect figures, non-existent policy clauses, and fake regulatory articles. Anything factual must be independently verified against authoritative primary sources before leaving your custody.</w:t>
      </w:r>
    </w:p>
    <w:p w14:paraId="46E3C181" w14:textId="77777777" w:rsidR="002F5606" w:rsidRDefault="00000000">
      <w:pPr>
        <w:spacing w:after="60"/>
      </w:pPr>
      <w:r>
        <w:rPr>
          <w:rFonts w:ascii="Calibri" w:hAnsi="Calibri"/>
          <w:b/>
          <w:color w:val="1F3864"/>
          <w:sz w:val="19"/>
        </w:rPr>
        <w:t xml:space="preserve">• Meaningful Human Accountability: </w:t>
      </w:r>
      <w:r>
        <w:rPr>
          <w:rFonts w:ascii="Calibri" w:hAnsi="Calibri"/>
          <w:sz w:val="19"/>
        </w:rPr>
        <w:t>Generative AI is purely an assistant, not a replacement for professional human judgement. Staff remain fully accountable for the accuracy and consequences of their work product in the identical manner as if AI were not utilized.</w:t>
      </w:r>
    </w:p>
    <w:p w14:paraId="2A834137" w14:textId="77777777" w:rsidR="002F5606" w:rsidRDefault="00000000">
      <w:pPr>
        <w:spacing w:after="60"/>
      </w:pPr>
      <w:r>
        <w:rPr>
          <w:rFonts w:ascii="Calibri" w:hAnsi="Calibri"/>
          <w:b/>
          <w:color w:val="1F3864"/>
          <w:sz w:val="19"/>
        </w:rPr>
        <w:t xml:space="preserve">• Transparent Disclosure: </w:t>
      </w:r>
      <w:r>
        <w:rPr>
          <w:rFonts w:ascii="Calibri" w:hAnsi="Calibri"/>
          <w:sz w:val="19"/>
        </w:rPr>
        <w:t>Where AI substantially produced or shaped a deliverable passed to a client, external auditor, or regulatory body, disclose that AI assistance was utilized. The standard test is whether the recipient would expect to know.</w:t>
      </w:r>
    </w:p>
    <w:p w14:paraId="08699C2C" w14:textId="77777777" w:rsidR="002F5606" w:rsidRDefault="00000000">
      <w:pPr>
        <w:spacing w:after="60"/>
      </w:pPr>
      <w:r>
        <w:rPr>
          <w:rFonts w:ascii="Calibri" w:hAnsi="Calibri"/>
          <w:b/>
          <w:color w:val="1F3864"/>
          <w:sz w:val="19"/>
        </w:rPr>
        <w:t xml:space="preserve">• Prompt Auditability: </w:t>
      </w:r>
      <w:r>
        <w:rPr>
          <w:rFonts w:ascii="Calibri" w:hAnsi="Calibri"/>
          <w:sz w:val="19"/>
        </w:rPr>
        <w:t>Prompts entered into corporate AI tools are logged and subject to monitoring. Treat prompt inputs as permanent institutional records.</w:t>
      </w:r>
    </w:p>
    <w:p w14:paraId="5698F882" w14:textId="77777777" w:rsidR="002F5606" w:rsidRDefault="002F5606">
      <w:pPr>
        <w:spacing w:after="80"/>
      </w:pPr>
    </w:p>
    <w:p w14:paraId="458279BA" w14:textId="77777777" w:rsidR="002F5606" w:rsidRDefault="00000000">
      <w:pPr>
        <w:spacing w:after="40"/>
      </w:pPr>
      <w:r>
        <w:rPr>
          <w:rFonts w:ascii="Calibri" w:hAnsi="Calibri"/>
          <w:b/>
          <w:color w:val="1F3864"/>
        </w:rPr>
        <w:t>5.1. Intellectual Property, Copyright &amp; Paywall Circumvention Restrictions</w:t>
      </w:r>
    </w:p>
    <w:p w14:paraId="3984C0FE" w14:textId="77777777" w:rsidR="002F5606" w:rsidRDefault="00000000">
      <w:r>
        <w:rPr>
          <w:rFonts w:ascii="Calibri" w:hAnsi="Calibri"/>
          <w:sz w:val="19"/>
        </w:rPr>
        <w:t>Staff must ensure that AI-generated content does not infringe upon third-party copyrights, patents, or trade secrets: (1) Source Link Verification: Where an AI assistant provides citation links, verify that the referenced material is legitimate, public, and properly attributable; (2) Strict Prohibition of Paywall Evasion: Staff must never use generative AI to circumvent subscription paywalls, terms-of-service scrape blocks, or proprietary research gates to extract commercially sensitive material; and (3) Proprietary Code Scrutiny: When using AI to debug code, ensure that generated snippets do not incorporate copyleft/GPL licenses that could contaminate bank proprietary software.</w:t>
      </w:r>
    </w:p>
    <w:p w14:paraId="34ECA3BF" w14:textId="77777777" w:rsidR="002F5606" w:rsidRDefault="00000000">
      <w:pPr>
        <w:spacing w:after="80"/>
      </w:pPr>
      <w:r>
        <w:rPr>
          <w:rFonts w:ascii="Calibri" w:hAnsi="Calibri"/>
          <w:b/>
          <w:color w:val="1F3864"/>
          <w:sz w:val="28"/>
        </w:rPr>
        <w:t>6. Practical Scenarios &amp; Governance Guidance</w:t>
      </w:r>
    </w:p>
    <w:tbl>
      <w:tblPr>
        <w:tblW w:w="0" w:type="auto"/>
        <w:jc w:val="center"/>
        <w:tblLook w:val="04A0" w:firstRow="1" w:lastRow="0" w:firstColumn="1" w:lastColumn="0" w:noHBand="0" w:noVBand="1"/>
      </w:tblPr>
      <w:tblGrid>
        <w:gridCol w:w="4968"/>
        <w:gridCol w:w="4968"/>
      </w:tblGrid>
      <w:tr w:rsidR="002F5606" w14:paraId="3D4394E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5529732" w14:textId="77777777" w:rsidR="002F5606" w:rsidRDefault="00000000">
            <w:r>
              <w:rPr>
                <w:rFonts w:ascii="Calibri" w:hAnsi="Calibri"/>
                <w:b/>
                <w:color w:val="FFFFFF"/>
                <w:sz w:val="19"/>
              </w:rPr>
              <w:t>Workplace Scenario</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C7F5DEF" w14:textId="77777777" w:rsidR="002F5606" w:rsidRDefault="00000000">
            <w:r>
              <w:rPr>
                <w:rFonts w:ascii="Calibri" w:hAnsi="Calibri"/>
                <w:b/>
                <w:color w:val="FFFFFF"/>
                <w:sz w:val="19"/>
              </w:rPr>
              <w:t>Mandatory Governance Position &amp; Compliance Protocol</w:t>
            </w:r>
          </w:p>
        </w:tc>
      </w:tr>
      <w:tr w:rsidR="002F5606" w14:paraId="2E9AD1D7"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B55915" w14:textId="77777777" w:rsidR="002F5606" w:rsidRDefault="00000000">
            <w:r>
              <w:rPr>
                <w:rFonts w:ascii="Calibri" w:hAnsi="Calibri"/>
                <w:b/>
                <w:color w:val="000000"/>
                <w:sz w:val="18"/>
              </w:rPr>
              <w:t>Summarising a long internal report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2766AE" w14:textId="77777777" w:rsidR="002F5606" w:rsidRDefault="00000000">
            <w:r>
              <w:rPr>
                <w:rFonts w:ascii="Calibri" w:hAnsi="Calibri"/>
                <w:color w:val="000000"/>
                <w:sz w:val="18"/>
              </w:rPr>
              <w:t>Permitted using an approved enterprise tool (e.g., M365 Copilot), provided the report classification is up to Confidential. Verify the summary against key source tables before acting upon it.</w:t>
            </w:r>
          </w:p>
        </w:tc>
      </w:tr>
      <w:tr w:rsidR="002F5606" w14:paraId="4518FB55"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70FA87" w14:textId="77777777" w:rsidR="002F5606" w:rsidRDefault="00000000">
            <w:r>
              <w:rPr>
                <w:rFonts w:ascii="Calibri" w:hAnsi="Calibri"/>
                <w:b/>
                <w:color w:val="000000"/>
                <w:sz w:val="18"/>
              </w:rPr>
              <w:t>Drafting an email to a retail applicant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47C336" w14:textId="77777777" w:rsidR="002F5606" w:rsidRDefault="00000000">
            <w:r>
              <w:rPr>
                <w:rFonts w:ascii="Calibri" w:hAnsi="Calibri"/>
                <w:color w:val="000000"/>
                <w:sz w:val="18"/>
              </w:rPr>
              <w:t>Permitted for tone and structuring. Do NOT paste applicant financial figures, NRIC/FIN numbers, or account details. Manually verify all figures before transmission.</w:t>
            </w:r>
          </w:p>
        </w:tc>
      </w:tr>
      <w:tr w:rsidR="002F5606" w14:paraId="5CA91B58"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6ECA83" w14:textId="77777777" w:rsidR="002F5606" w:rsidRDefault="00000000">
            <w:r>
              <w:rPr>
                <w:rFonts w:ascii="Calibri" w:hAnsi="Calibri"/>
                <w:b/>
                <w:color w:val="000000"/>
                <w:sz w:val="18"/>
              </w:rPr>
              <w:t>Writing or debugging application code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5BED3D" w14:textId="77777777" w:rsidR="002F5606" w:rsidRDefault="00000000">
            <w:r>
              <w:rPr>
                <w:rFonts w:ascii="Calibri" w:hAnsi="Calibri"/>
                <w:color w:val="000000"/>
                <w:sz w:val="18"/>
              </w:rPr>
              <w:t>Permitted via approved enterprise developer tools only. Never paste API credentials, encryption keys, or production configuration. All AI-assisted code requires standard peer review.</w:t>
            </w:r>
          </w:p>
        </w:tc>
      </w:tr>
      <w:tr w:rsidR="002F5606" w14:paraId="73BCDA5C"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8AE52B" w14:textId="77777777" w:rsidR="002F5606" w:rsidRDefault="00000000">
            <w:r>
              <w:rPr>
                <w:rFonts w:ascii="Calibri" w:hAnsi="Calibri"/>
                <w:b/>
                <w:color w:val="000000"/>
                <w:sz w:val="18"/>
              </w:rPr>
              <w:t>Conducting regulatory horizon scanning</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869989" w14:textId="77777777" w:rsidR="002F5606" w:rsidRDefault="00000000">
            <w:r>
              <w:rPr>
                <w:rFonts w:ascii="Calibri" w:hAnsi="Calibri"/>
                <w:color w:val="000000"/>
                <w:sz w:val="18"/>
              </w:rPr>
              <w:t>Permitted for orientation. Never cite an AI output as legal authority. Cross-check every citation against primary MAS, FCA, or EU statutory publications before advising teams.</w:t>
            </w:r>
          </w:p>
        </w:tc>
      </w:tr>
      <w:tr w:rsidR="002F5606" w14:paraId="70BCB012"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11E11A" w14:textId="77777777" w:rsidR="002F5606" w:rsidRDefault="00000000">
            <w:r>
              <w:rPr>
                <w:rFonts w:ascii="Calibri" w:hAnsi="Calibri"/>
                <w:b/>
                <w:color w:val="000000"/>
                <w:sz w:val="18"/>
              </w:rPr>
              <w:t>Screening resumes or assessing job candidates</w:t>
            </w:r>
          </w:p>
        </w:tc>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BF568A7" w14:textId="77777777" w:rsidR="002F5606" w:rsidRDefault="00000000">
            <w:r>
              <w:rPr>
                <w:rFonts w:ascii="Calibri" w:hAnsi="Calibri"/>
                <w:color w:val="9C0006"/>
                <w:sz w:val="18"/>
              </w:rPr>
              <w:t>STRICTLY PROHIBITED. Automated HR evaluation is classified as High-Risk under EU AI Act Annex III(4)(a). (Use case UC-006 was rejected on this basis; see A-01).</w:t>
            </w:r>
          </w:p>
        </w:tc>
      </w:tr>
      <w:tr w:rsidR="002F5606" w14:paraId="35C69A7D"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BBA7D7" w14:textId="77777777" w:rsidR="002F5606" w:rsidRDefault="00000000">
            <w:r>
              <w:rPr>
                <w:rFonts w:ascii="Calibri" w:hAnsi="Calibri"/>
                <w:b/>
                <w:color w:val="000000"/>
                <w:sz w:val="18"/>
              </w:rPr>
              <w:lastRenderedPageBreak/>
              <w:t>Preparing Board or supervisory submissions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229BF9" w14:textId="77777777" w:rsidR="002F5606" w:rsidRDefault="00000000">
            <w:r>
              <w:rPr>
                <w:rFonts w:ascii="Calibri" w:hAnsi="Calibri"/>
                <w:color w:val="000000"/>
                <w:sz w:val="18"/>
              </w:rPr>
              <w:t>Permitted for drafting and executive summary synthesis. Every underlying metric, audit finding, and risk count must be reconciled against master ledgers (e.g., A-09/A-28).</w:t>
            </w:r>
          </w:p>
        </w:tc>
      </w:tr>
      <w:tr w:rsidR="002F5606" w14:paraId="3083C3E9"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2190FE" w14:textId="77777777" w:rsidR="002F5606" w:rsidRDefault="00000000">
            <w:r>
              <w:rPr>
                <w:rFonts w:ascii="Calibri" w:hAnsi="Calibri"/>
                <w:b/>
                <w:color w:val="000000"/>
                <w:sz w:val="18"/>
              </w:rPr>
              <w:t>Third-party vendor demonstrates AI capability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C4231C" w14:textId="77777777" w:rsidR="002F5606" w:rsidRDefault="00000000">
            <w:r>
              <w:rPr>
                <w:rFonts w:ascii="Calibri" w:hAnsi="Calibri"/>
                <w:color w:val="000000"/>
                <w:sz w:val="18"/>
              </w:rPr>
              <w:t>Do NOT supply live bank data or customer files during commercial demonstrations. Request vendor due diligence documentation under A-16 and A-17 before agreeing to any pilot.</w:t>
            </w:r>
          </w:p>
        </w:tc>
      </w:tr>
    </w:tbl>
    <w:p w14:paraId="49FF9A36" w14:textId="77777777" w:rsidR="002F5606" w:rsidRDefault="002F5606">
      <w:pPr>
        <w:spacing w:after="160"/>
      </w:pPr>
    </w:p>
    <w:p w14:paraId="6DCBD7EA" w14:textId="77777777" w:rsidR="002F5606" w:rsidRDefault="00000000">
      <w:pPr>
        <w:spacing w:after="40"/>
      </w:pPr>
      <w:r>
        <w:rPr>
          <w:rFonts w:ascii="Calibri" w:hAnsi="Calibri"/>
          <w:b/>
          <w:color w:val="1F3864"/>
        </w:rPr>
        <w:t>6.1. Controlled Testing &amp; Onboarding of New GenAI Tools</w:t>
      </w:r>
    </w:p>
    <w:p w14:paraId="40272518" w14:textId="77777777" w:rsidR="002F5606" w:rsidRDefault="00000000">
      <w:r>
        <w:rPr>
          <w:rFonts w:ascii="Calibri" w:hAnsi="Calibri"/>
          <w:sz w:val="19"/>
        </w:rPr>
        <w:t>To support technological innovation while preserving risk boundaries, staff wishing to evaluate a new GenAI tool or test novel features must submit a formal AI Intake Request to the AI Centre of Excellence (AI-CoE). Testing may only proceed within an isolated sandbox environment using synthetic test fixtures under an approved Project Charter, following formal security, privacy, and architecture review.</w:t>
      </w:r>
    </w:p>
    <w:p w14:paraId="38C6D193" w14:textId="77777777" w:rsidR="002F5606" w:rsidRDefault="00000000">
      <w:pPr>
        <w:spacing w:after="80"/>
      </w:pPr>
      <w:r>
        <w:rPr>
          <w:rFonts w:ascii="Calibri" w:hAnsi="Calibri"/>
          <w:b/>
          <w:color w:val="1F3864"/>
          <w:sz w:val="28"/>
        </w:rPr>
        <w:t>7. Incident Reporting, Shadow AI Escalation, and Whistleblowing</w:t>
      </w:r>
    </w:p>
    <w:p w14:paraId="3E62D5A9" w14:textId="77777777" w:rsidR="002F5606" w:rsidRDefault="00000000">
      <w:pPr>
        <w:spacing w:after="80"/>
      </w:pPr>
      <w:r>
        <w:rPr>
          <w:rFonts w:ascii="Calibri" w:hAnsi="Calibri"/>
          <w:sz w:val="19"/>
        </w:rPr>
        <w:t>Employees must report two critical operational situations immediately: (1) Discovery of Shadow AI or Unvetted Features: If an existing enterprise vendor introduces an unannounced AI capability, or if a team is found using an unapproved AI service, notify the AI Governance Lead. (This proactive reporting ensures systems are cataloged in A-02 rather than registered retrospectively); (2) Potential Security, Privacy, or Accuracy Failure: If confidential data was entered into an AI tool by mistake, or an AI hallucination reached a customer, report the event immediately to your line manager, the CISO, or the Data Protection Officer under the AI Incident Response Playbook (A-32).</w:t>
      </w:r>
    </w:p>
    <w:p w14:paraId="70AB8564" w14:textId="77777777" w:rsidR="002F5606" w:rsidRDefault="00000000">
      <w:r>
        <w:rPr>
          <w:rFonts w:ascii="Calibri" w:hAnsi="Calibri"/>
          <w:i/>
          <w:color w:val="9C0006"/>
          <w:sz w:val="19"/>
        </w:rPr>
        <w:t>⚠  Non-Retaliation Protection: The organisation enforces a strict non-retaliation policy. No adverse disciplinary consequence follows from raising a good-faith concern that proves unfounded, or from promptly self-reporting an accidental data entry mistake. A governance culture where staff conceal errors out of fear exposes the entire institution to systemic failure.</w:t>
      </w:r>
    </w:p>
    <w:p w14:paraId="7F2934BA" w14:textId="77777777" w:rsidR="002F5606" w:rsidRDefault="00000000">
      <w:pPr>
        <w:spacing w:after="80"/>
      </w:pPr>
      <w:r>
        <w:rPr>
          <w:rFonts w:ascii="Calibri" w:hAnsi="Calibri"/>
          <w:b/>
          <w:color w:val="1F3864"/>
          <w:sz w:val="28"/>
        </w:rPr>
        <w:t>8. Mandatory AI Literacy &amp; Training Requirements</w:t>
      </w:r>
    </w:p>
    <w:p w14:paraId="6AD8B6E2" w14:textId="77777777" w:rsidR="002F5606" w:rsidRDefault="00000000">
      <w:r>
        <w:rPr>
          <w:rFonts w:ascii="Calibri" w:hAnsi="Calibri"/>
          <w:sz w:val="20"/>
        </w:rPr>
        <w:t>In accordance with EU AI Act Article 4 (AI Literacy) and MAS FEAT Accountability standards, all enterprise staff must complete mandatory annual AI Literacy training. Curriculum modules cover responsible prompt engineering, data classification rules, copyright risks, hallucination detection, and ethical boundaries. Completion is formally tracked to a &gt;=95% floor in the AI Literacy and Competency Record (A-38).</w:t>
      </w:r>
    </w:p>
    <w:p w14:paraId="16ECEAEC" w14:textId="77777777" w:rsidR="002F5606" w:rsidRDefault="00000000">
      <w:pPr>
        <w:spacing w:after="80"/>
      </w:pPr>
      <w:r>
        <w:rPr>
          <w:rFonts w:ascii="Calibri" w:hAnsi="Calibri"/>
          <w:b/>
          <w:color w:val="1F3864"/>
          <w:sz w:val="28"/>
        </w:rPr>
        <w:t>9. Non-Compliance and Conduct Enforcement</w:t>
      </w:r>
    </w:p>
    <w:p w14:paraId="19FD2C17" w14:textId="77777777" w:rsidR="002F5606" w:rsidRDefault="00000000">
      <w:r>
        <w:rPr>
          <w:rFonts w:ascii="Calibri" w:hAnsi="Calibri"/>
          <w:sz w:val="20"/>
        </w:rPr>
        <w:t>The organisation distinguishes between inadvertent operational mistakes and deliberate circumvention: Honest errors reported promptly are treated through corrective retraining and process enhancement. However, intentional circumvention of security guardrails, willful entry of customer personal data into prohibited consumer tools, or deploying unvetted AI models for commercial underwriting constitutes gross misconduct, subject to formal disciplinary action up to and including termination of employment and potential regulatory notification.</w:t>
      </w:r>
    </w:p>
    <w:p w14:paraId="2091255B" w14:textId="77777777" w:rsidR="002F5606" w:rsidRDefault="00000000">
      <w:pPr>
        <w:spacing w:after="80"/>
      </w:pPr>
      <w:r>
        <w:rPr>
          <w:rFonts w:ascii="Calibri" w:hAnsi="Calibri"/>
          <w:b/>
          <w:color w:val="1F3864"/>
          <w:sz w:val="28"/>
        </w:rPr>
        <w:t>10. Review Cadence and Policy Governance</w:t>
      </w:r>
    </w:p>
    <w:p w14:paraId="7B52D3F8" w14:textId="77777777" w:rsidR="002F5606" w:rsidRDefault="00000000">
      <w:pPr>
        <w:spacing w:after="240"/>
      </w:pPr>
      <w:r>
        <w:rPr>
          <w:rFonts w:ascii="Calibri" w:hAnsi="Calibri"/>
          <w:sz w:val="20"/>
        </w:rPr>
        <w:t>This Policy is subject to formal review annually, and immediately upon: (a) any addition or modification to the approved corporate AI tool whitelist in §3.1, (b) material updates to the EU AI Act, Singapore PDPA, or MAS TRM guidelines, or (c) lessons learned following an enterprise AI security or privacy breach. Amendments require approval by the AI Governance Committee and formal ratification by the Executive Committee (ExCo).</w:t>
      </w:r>
    </w:p>
    <w:sectPr w:rsidR="002F560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805275">
    <w:abstractNumId w:val="8"/>
  </w:num>
  <w:num w:numId="2" w16cid:durableId="1025643100">
    <w:abstractNumId w:val="6"/>
  </w:num>
  <w:num w:numId="3" w16cid:durableId="133571322">
    <w:abstractNumId w:val="5"/>
  </w:num>
  <w:num w:numId="4" w16cid:durableId="510266020">
    <w:abstractNumId w:val="4"/>
  </w:num>
  <w:num w:numId="5" w16cid:durableId="1547134352">
    <w:abstractNumId w:val="7"/>
  </w:num>
  <w:num w:numId="6" w16cid:durableId="959456256">
    <w:abstractNumId w:val="3"/>
  </w:num>
  <w:num w:numId="7" w16cid:durableId="777793796">
    <w:abstractNumId w:val="2"/>
  </w:num>
  <w:num w:numId="8" w16cid:durableId="1423993400">
    <w:abstractNumId w:val="1"/>
  </w:num>
  <w:num w:numId="9" w16cid:durableId="118659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606"/>
    <w:rsid w:val="00326F90"/>
    <w:rsid w:val="006826C2"/>
    <w:rsid w:val="00AA1D8D"/>
    <w:rsid w:val="00B47730"/>
    <w:rsid w:val="00CB0664"/>
    <w:rsid w:val="00D17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C4E36"/>
  <w14:defaultImageDpi w14:val="300"/>
  <w15:docId w15:val="{8A7BD7E9-5216-4FF3-B019-40CDF54C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2175</Words>
  <Characters>12399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3</cp:revision>
  <dcterms:created xsi:type="dcterms:W3CDTF">2013-12-23T23:15:00Z</dcterms:created>
  <dcterms:modified xsi:type="dcterms:W3CDTF">2026-09-14T14:43:00Z</dcterms:modified>
  <cp:category/>
</cp:coreProperties>
</file>