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0235" w14:textId="77777777" w:rsidR="00691522" w:rsidRDefault="00000000">
      <w:pPr>
        <w:spacing w:after="40"/>
      </w:pPr>
      <w:r>
        <w:rPr>
          <w:rFonts w:ascii="Calibri" w:hAnsi="Calibri"/>
          <w:b/>
          <w:color w:val="1F3864"/>
          <w:sz w:val="40"/>
        </w:rPr>
        <w:t>AI Governance Strategy Document</w:t>
      </w:r>
    </w:p>
    <w:p w14:paraId="4B718218" w14:textId="77777777" w:rsidR="00691522" w:rsidRDefault="00000000">
      <w:pPr>
        <w:spacing w:after="240"/>
      </w:pPr>
      <w:r>
        <w:rPr>
          <w:rFonts w:ascii="Calibri" w:hAnsi="Calibri"/>
          <w:i/>
          <w:color w:val="595959"/>
          <w:sz w:val="23"/>
        </w:rPr>
        <w:t>Credit Decisioning Assistant (CDA) Framework — Artefact A-25, v1.2</w:t>
      </w:r>
    </w:p>
    <w:tbl>
      <w:tblPr>
        <w:tblW w:w="0" w:type="auto"/>
        <w:jc w:val="center"/>
        <w:tblLook w:val="04A0" w:firstRow="1" w:lastRow="0" w:firstColumn="1" w:lastColumn="0" w:noHBand="0" w:noVBand="1"/>
      </w:tblPr>
      <w:tblGrid>
        <w:gridCol w:w="4968"/>
        <w:gridCol w:w="4968"/>
      </w:tblGrid>
      <w:tr w:rsidR="00691522" w14:paraId="4E3B0CF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C98C090" w14:textId="77777777" w:rsidR="00691522"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203917" w14:textId="77777777" w:rsidR="00691522" w:rsidRDefault="00000000">
            <w:r>
              <w:rPr>
                <w:rFonts w:ascii="Calibri" w:hAnsi="Calibri"/>
                <w:b/>
                <w:color w:val="FFFFFF"/>
                <w:sz w:val="20"/>
              </w:rPr>
              <w:t>Detail</w:t>
            </w:r>
          </w:p>
        </w:tc>
      </w:tr>
      <w:tr w:rsidR="00691522" w14:paraId="5046816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A6CF888" w14:textId="77777777" w:rsidR="00691522"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8757F7" w14:textId="77777777" w:rsidR="00691522" w:rsidRDefault="00000000">
            <w:r>
              <w:rPr>
                <w:rFonts w:ascii="Calibri" w:hAnsi="Calibri"/>
                <w:color w:val="000000"/>
                <w:sz w:val="19"/>
              </w:rPr>
              <w:t>A-25</w:t>
            </w:r>
          </w:p>
        </w:tc>
      </w:tr>
      <w:tr w:rsidR="00691522" w14:paraId="33429E6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BDF7B73" w14:textId="77777777" w:rsidR="00691522"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8FD09C" w14:textId="77777777" w:rsidR="00691522" w:rsidRDefault="00000000">
            <w:r>
              <w:rPr>
                <w:rFonts w:ascii="Calibri" w:hAnsi="Calibri"/>
                <w:color w:val="000000"/>
                <w:sz w:val="19"/>
              </w:rPr>
              <w:t>AI Governance Strategy Document</w:t>
            </w:r>
          </w:p>
        </w:tc>
      </w:tr>
      <w:tr w:rsidR="00691522" w14:paraId="7C1600B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C2C170" w14:textId="77777777" w:rsidR="00691522"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83A321" w14:textId="77777777" w:rsidR="00691522"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691522" w14:paraId="5D39E3E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326D44E" w14:textId="77777777" w:rsidR="00691522"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ABB48A" w14:textId="77777777" w:rsidR="00691522" w:rsidRDefault="00000000">
            <w:r>
              <w:rPr>
                <w:rFonts w:ascii="Calibri" w:hAnsi="Calibri"/>
                <w:color w:val="000000"/>
                <w:sz w:val="19"/>
              </w:rPr>
              <w:t>Chief Risk Officer (CRO)</w:t>
            </w:r>
          </w:p>
        </w:tc>
      </w:tr>
      <w:tr w:rsidR="00691522" w14:paraId="2EB2899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0E80F19" w14:textId="77777777" w:rsidR="00691522"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97FC30" w14:textId="77777777" w:rsidR="00691522" w:rsidRDefault="00000000">
            <w:r>
              <w:rPr>
                <w:rFonts w:ascii="Calibri" w:hAnsi="Calibri"/>
                <w:color w:val="000000"/>
                <w:sz w:val="19"/>
              </w:rPr>
              <w:t>Board Risk Committee, on AI Governance Committee (AIGC) recommendation</w:t>
            </w:r>
          </w:p>
        </w:tc>
      </w:tr>
      <w:tr w:rsidR="00691522" w14:paraId="6DD152E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2544822" w14:textId="77777777" w:rsidR="00691522"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600CA1" w14:textId="77777777" w:rsidR="00691522" w:rsidRDefault="00000000">
            <w:r>
              <w:rPr>
                <w:rFonts w:ascii="Calibri" w:hAnsi="Calibri"/>
                <w:color w:val="000000"/>
                <w:sz w:val="19"/>
              </w:rPr>
              <w:t>Internal — Enterprise AI Governance Strategy</w:t>
            </w:r>
          </w:p>
        </w:tc>
      </w:tr>
      <w:tr w:rsidR="00691522" w14:paraId="063B21E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2656C24" w14:textId="77777777" w:rsidR="00691522"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F251DB" w14:textId="77777777" w:rsidR="00691522" w:rsidRDefault="00000000">
            <w:r>
              <w:rPr>
                <w:rFonts w:ascii="Calibri" w:hAnsi="Calibri"/>
                <w:color w:val="000000"/>
                <w:sz w:val="19"/>
              </w:rPr>
              <w:t>EU AI Act Art. 9 (Risk Management) &amp; Art. 26 (Deployer Obligations); ISO/IEC 42001 Cl. 4–6 (AI Management System); NIST AI RMF GOVERN; MAS TRM Ch. 3 (Oversight); MAS FEAT Accountability</w:t>
            </w:r>
          </w:p>
        </w:tc>
      </w:tr>
      <w:tr w:rsidR="00691522" w14:paraId="27522F5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590E24E" w14:textId="77777777" w:rsidR="00691522"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468B13" w14:textId="77777777" w:rsidR="00691522" w:rsidRDefault="00000000">
            <w:r>
              <w:rPr>
                <w:rFonts w:ascii="Calibri" w:hAnsi="Calibri"/>
                <w:color w:val="000000"/>
                <w:sz w:val="19"/>
              </w:rPr>
              <w:t>Annual, or immediately upon any zero-appetite threshold breach or event trigger defined in Post-Deployment Monitoring Policy (A-30) §5</w:t>
            </w:r>
          </w:p>
        </w:tc>
      </w:tr>
      <w:tr w:rsidR="00691522" w14:paraId="4FB49DD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EF1BD6" w14:textId="77777777" w:rsidR="00691522"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0BA48D" w14:textId="77777777" w:rsidR="00691522" w:rsidRDefault="00000000">
            <w:r>
              <w:rPr>
                <w:rFonts w:ascii="Calibri" w:hAnsi="Calibri"/>
                <w:color w:val="000000"/>
                <w:sz w:val="19"/>
              </w:rPr>
              <w:t>Governance design artefact produced as part of a worked portfolio example. Figures, dates, and named decisions demonstrate institutional strategy behavior and are internally consistent with Artifacts A-01 through A-44.</w:t>
            </w:r>
          </w:p>
        </w:tc>
      </w:tr>
    </w:tbl>
    <w:p w14:paraId="5F177101" w14:textId="77777777" w:rsidR="00691522" w:rsidRDefault="00691522">
      <w:pPr>
        <w:spacing w:after="160"/>
      </w:pPr>
    </w:p>
    <w:p w14:paraId="21572CE6" w14:textId="77777777" w:rsidR="00691522"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691522" w14:paraId="6BCAF05E"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8623EDC" w14:textId="77777777" w:rsidR="00691522"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C124673" w14:textId="77777777" w:rsidR="00691522"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425A363" w14:textId="77777777" w:rsidR="00691522"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2F9DF3C" w14:textId="77777777" w:rsidR="00691522"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6F5EB91" w14:textId="77777777" w:rsidR="00691522"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35B13BC" w14:textId="77777777" w:rsidR="00691522"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810E916" w14:textId="77777777" w:rsidR="00691522" w:rsidRDefault="00000000">
            <w:pPr>
              <w:jc w:val="center"/>
            </w:pPr>
            <w:r>
              <w:rPr>
                <w:rFonts w:ascii="Calibri" w:hAnsi="Calibri"/>
                <w:b/>
                <w:color w:val="FFFFFF"/>
                <w:sz w:val="19"/>
              </w:rPr>
              <w:t>Change Summary</w:t>
            </w:r>
          </w:p>
        </w:tc>
      </w:tr>
      <w:tr w:rsidR="00691522" w14:paraId="5C358430"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743E42" w14:textId="77777777" w:rsidR="00691522"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854A68" w14:textId="77777777" w:rsidR="00691522" w:rsidRDefault="00000000">
            <w:pPr>
              <w:jc w:val="center"/>
            </w:pPr>
            <w:r>
              <w:rPr>
                <w:rFonts w:ascii="Calibri" w:hAnsi="Calibri"/>
                <w:color w:val="000000"/>
                <w:sz w:val="18"/>
              </w:rPr>
              <w:t>2026-01-15</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846F37" w14:textId="77777777" w:rsidR="00691522"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AB7F80" w14:textId="77777777" w:rsidR="00691522" w:rsidRDefault="00000000">
            <w:r>
              <w:rPr>
                <w:rFonts w:ascii="Calibri" w:hAnsi="Calibri"/>
                <w:color w:val="000000"/>
                <w:sz w:val="18"/>
              </w:rPr>
              <w:t>Risk</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472858" w14:textId="77777777" w:rsidR="00691522"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E37F73" w14:textId="77777777" w:rsidR="00691522"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9D438E" w14:textId="77777777" w:rsidR="00691522" w:rsidRDefault="00000000">
            <w:r>
              <w:rPr>
                <w:rFonts w:ascii="Calibri" w:hAnsi="Calibri"/>
                <w:color w:val="000000"/>
                <w:sz w:val="18"/>
              </w:rPr>
              <w:t>Initial strategy document.</w:t>
            </w:r>
          </w:p>
        </w:tc>
      </w:tr>
      <w:tr w:rsidR="00691522" w14:paraId="796EB0FE"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0AF8" w14:textId="77777777" w:rsidR="00691522"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3A844A" w14:textId="77777777" w:rsidR="00691522"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F1ED90" w14:textId="77777777" w:rsidR="00691522"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338F9E" w14:textId="77777777" w:rsidR="00691522" w:rsidRDefault="00000000">
            <w:r>
              <w:rPr>
                <w:rFonts w:ascii="Calibri" w:hAnsi="Calibri"/>
                <w:color w:val="000000"/>
                <w:sz w:val="18"/>
              </w:rPr>
              <w:t>Risk; Compliance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198639" w14:textId="77777777" w:rsidR="00691522"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3F3338" w14:textId="77777777" w:rsidR="00691522"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9C9E39" w14:textId="77777777" w:rsidR="00691522" w:rsidRDefault="00000000">
            <w:r>
              <w:rPr>
                <w:rFonts w:ascii="Calibri" w:hAnsi="Calibri"/>
                <w:color w:val="000000"/>
                <w:sz w:val="18"/>
              </w:rPr>
              <w:t>Operating model expressed as the seven-decision-point lifecycle; risk appetite content moved to A-12 to remove policy overlap.</w:t>
            </w:r>
          </w:p>
        </w:tc>
      </w:tr>
    </w:tbl>
    <w:p w14:paraId="000FF3AF" w14:textId="77777777" w:rsidR="00691522" w:rsidRDefault="00691522"/>
    <w:p w14:paraId="7F0432EC" w14:textId="77777777" w:rsidR="00691522" w:rsidRDefault="00000000">
      <w:pPr>
        <w:spacing w:after="80"/>
      </w:pPr>
      <w:r>
        <w:rPr>
          <w:rFonts w:ascii="Calibri" w:hAnsi="Calibri"/>
          <w:b/>
          <w:color w:val="1F3864"/>
          <w:sz w:val="28"/>
        </w:rPr>
        <w:t>1. Purpose and Architecture of the Governance Estate</w:t>
      </w:r>
    </w:p>
    <w:p w14:paraId="5F228A56" w14:textId="77777777" w:rsidR="00691522" w:rsidRDefault="00000000">
      <w:pPr>
        <w:spacing w:after="80"/>
      </w:pPr>
      <w:r>
        <w:rPr>
          <w:rFonts w:ascii="Calibri" w:hAnsi="Calibri"/>
          <w:sz w:val="20"/>
        </w:rPr>
        <w:t>This Strategy Document establishes how enterprise AI governance operates across the organisation: the operating model, the institutional decision structure, the evidentiary standards, and the roadmap for maturing governance capability. It sits beneath the apex AI Governance Policy (A-23), which establishes mandatory compliance obligations, and above the operational policies, technical procedures, and gate approval logs that enforce them across the 44-artefact estate.</w:t>
      </w:r>
    </w:p>
    <w:p w14:paraId="4B21DD6F" w14:textId="77777777" w:rsidR="00691522" w:rsidRDefault="00000000">
      <w:pPr>
        <w:spacing w:after="160"/>
      </w:pPr>
      <w:r>
        <w:rPr>
          <w:rFonts w:ascii="Calibri" w:hAnsi="Calibri"/>
          <w:sz w:val="20"/>
        </w:rPr>
        <w:t>Risk appetite positions and quantified tolerance thresholds are deliberately excluded from this document. They reside exclusively in the AI Risk Management Policy (A-12). Version 1.0 covered both and created overlapping policy statements with divergent terminology, which is a governance defect in its own right. This document governs how decisions are structured, sequenced, and assured.</w:t>
      </w:r>
    </w:p>
    <w:p w14:paraId="6D38BD25" w14:textId="77777777" w:rsidR="00691522" w:rsidRDefault="00000000">
      <w:pPr>
        <w:spacing w:after="80"/>
      </w:pPr>
      <w:r>
        <w:rPr>
          <w:rFonts w:ascii="Calibri" w:hAnsi="Calibri"/>
          <w:b/>
          <w:color w:val="1F3864"/>
          <w:sz w:val="28"/>
        </w:rPr>
        <w:t>2. Governing Position &amp; Core Operating Principles</w:t>
      </w:r>
    </w:p>
    <w:p w14:paraId="34BD1BC5" w14:textId="77777777" w:rsidR="00691522" w:rsidRDefault="00000000">
      <w:pPr>
        <w:spacing w:after="80"/>
      </w:pPr>
      <w:r>
        <w:rPr>
          <w:rFonts w:ascii="Calibri" w:hAnsi="Calibri"/>
          <w:sz w:val="20"/>
        </w:rPr>
        <w:t>AI Governance is what happens before the build, not documentation produced post-hoc to justify engineering output. Its institutional value is measured strictly by what risks it detects and prevents, not by the volume of paper it generates. Three foundational commitments shape this operating model:</w:t>
      </w:r>
    </w:p>
    <w:p w14:paraId="55DF1AA0" w14:textId="77777777" w:rsidR="00691522" w:rsidRDefault="00000000">
      <w:pPr>
        <w:spacing w:after="60"/>
      </w:pPr>
      <w:r>
        <w:rPr>
          <w:rFonts w:ascii="Calibri" w:hAnsi="Calibri"/>
          <w:b/>
          <w:color w:val="1F3864"/>
          <w:sz w:val="19"/>
        </w:rPr>
        <w:t xml:space="preserve">• Strict Sequential Decision Gating: </w:t>
      </w:r>
      <w:r>
        <w:rPr>
          <w:rFonts w:ascii="Calibri" w:hAnsi="Calibri"/>
          <w:sz w:val="19"/>
        </w:rPr>
        <w:t>Decisions are rigidly sequenced and cannot be reordered or compressed under delivery pressure. Each decision consumes the verified output of the preceding stage. Taking steps out of order introduces latent compliance defects that are exceedingly costly to remediate post-deployment.</w:t>
      </w:r>
    </w:p>
    <w:p w14:paraId="6B0D3F98" w14:textId="77777777" w:rsidR="00691522" w:rsidRDefault="00000000">
      <w:pPr>
        <w:spacing w:after="60"/>
      </w:pPr>
      <w:r>
        <w:rPr>
          <w:rFonts w:ascii="Calibri" w:hAnsi="Calibri"/>
          <w:b/>
          <w:color w:val="1F3864"/>
          <w:sz w:val="19"/>
        </w:rPr>
        <w:t xml:space="preserve">• Evidence Precedes Approval: </w:t>
      </w:r>
      <w:r>
        <w:rPr>
          <w:rFonts w:ascii="Calibri" w:hAnsi="Calibri"/>
          <w:sz w:val="19"/>
        </w:rPr>
        <w:t>No stage gate or lifecycle decision point is passed on an executive promise or assertion that evidence will follow. Evidence must exist, be hashed, and be verified prior to granting release sign-off.</w:t>
      </w:r>
    </w:p>
    <w:p w14:paraId="764D9164" w14:textId="77777777" w:rsidR="00691522" w:rsidRDefault="00000000">
      <w:pPr>
        <w:spacing w:after="60"/>
      </w:pPr>
      <w:r>
        <w:rPr>
          <w:rFonts w:ascii="Calibri" w:hAnsi="Calibri"/>
          <w:b/>
          <w:color w:val="1F3864"/>
          <w:sz w:val="19"/>
        </w:rPr>
        <w:t xml:space="preserve">• Institutional Authority to Block: </w:t>
      </w:r>
      <w:r>
        <w:rPr>
          <w:rFonts w:ascii="Calibri" w:hAnsi="Calibri"/>
          <w:sz w:val="19"/>
        </w:rPr>
        <w:t>A governance framework that has never blocked progression has not proven its operational independence. The Credit Decisioning Assistant framework demonstrated this authority at Gate 2, blocking progression for 11 days on an objective disparate impact finding (DIR 0.67), and rejecting autonomous decisioning (UC-002) outright during Phase 1 screening.</w:t>
      </w:r>
    </w:p>
    <w:p w14:paraId="18CFAE2E" w14:textId="77777777" w:rsidR="00691522" w:rsidRDefault="00691522">
      <w:pPr>
        <w:spacing w:after="120"/>
      </w:pPr>
    </w:p>
    <w:p w14:paraId="7259D022" w14:textId="77777777" w:rsidR="00691522" w:rsidRDefault="00000000">
      <w:pPr>
        <w:spacing w:after="80"/>
      </w:pPr>
      <w:r>
        <w:rPr>
          <w:rFonts w:ascii="Calibri" w:hAnsi="Calibri"/>
          <w:b/>
          <w:color w:val="1F3864"/>
          <w:sz w:val="24"/>
        </w:rPr>
        <w:t>2.1. Strategic Governance Objectives and Measurable Target KPIs</w:t>
      </w:r>
    </w:p>
    <w:p w14:paraId="7A9295BE" w14:textId="77777777" w:rsidR="00691522" w:rsidRDefault="00000000">
      <w:pPr>
        <w:spacing w:after="120"/>
      </w:pPr>
      <w:r>
        <w:rPr>
          <w:rFonts w:ascii="Calibri" w:hAnsi="Calibri"/>
          <w:sz w:val="20"/>
        </w:rPr>
        <w:t>The enterprise AI governance framework is anchored in five strategic objectives operationalized through quantitative target KPIs:</w:t>
      </w:r>
    </w:p>
    <w:tbl>
      <w:tblPr>
        <w:tblW w:w="0" w:type="auto"/>
        <w:jc w:val="center"/>
        <w:tblLook w:val="04A0" w:firstRow="1" w:lastRow="0" w:firstColumn="1" w:lastColumn="0" w:noHBand="0" w:noVBand="1"/>
      </w:tblPr>
      <w:tblGrid>
        <w:gridCol w:w="3312"/>
        <w:gridCol w:w="3312"/>
        <w:gridCol w:w="3312"/>
      </w:tblGrid>
      <w:tr w:rsidR="00691522" w14:paraId="4B344CE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487A1B7" w14:textId="77777777" w:rsidR="00691522" w:rsidRDefault="00000000">
            <w:pPr>
              <w:jc w:val="center"/>
            </w:pPr>
            <w:r>
              <w:rPr>
                <w:rFonts w:ascii="Calibri" w:hAnsi="Calibri"/>
                <w:b/>
                <w:color w:val="FFFFFF"/>
                <w:sz w:val="19"/>
              </w:rPr>
              <w:lastRenderedPageBreak/>
              <w:t>Strategic Objective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253E7E2" w14:textId="77777777" w:rsidR="00691522" w:rsidRDefault="00000000">
            <w:r>
              <w:rPr>
                <w:rFonts w:ascii="Calibri" w:hAnsi="Calibri"/>
                <w:b/>
                <w:color w:val="FFFFFF"/>
                <w:sz w:val="19"/>
              </w:rPr>
              <w:t>Governance Mandate &amp; Scope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7F3B35A" w14:textId="77777777" w:rsidR="00691522" w:rsidRDefault="00000000">
            <w:r>
              <w:rPr>
                <w:rFonts w:ascii="Calibri" w:hAnsi="Calibri"/>
                <w:b/>
                <w:color w:val="FFFFFF"/>
                <w:sz w:val="19"/>
              </w:rPr>
              <w:t>Measurable Target KPI</w:t>
            </w:r>
          </w:p>
        </w:tc>
      </w:tr>
      <w:tr w:rsidR="00691522" w14:paraId="25DC06A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76FF27" w14:textId="77777777" w:rsidR="00691522" w:rsidRDefault="00000000">
            <w:pPr>
              <w:jc w:val="center"/>
            </w:pPr>
            <w:r>
              <w:rPr>
                <w:rFonts w:ascii="Calibri" w:hAnsi="Calibri"/>
                <w:b/>
                <w:color w:val="1F3864"/>
                <w:sz w:val="18"/>
              </w:rPr>
              <w:t>GO-1: Statutory Regulatory Compliance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274EB6" w14:textId="77777777" w:rsidR="00691522" w:rsidRDefault="00000000">
            <w:r>
              <w:rPr>
                <w:rFonts w:ascii="Calibri" w:hAnsi="Calibri"/>
                <w:color w:val="000000"/>
                <w:sz w:val="18"/>
              </w:rPr>
              <w:t>Ensure full compliance with EU AI Act High-Risk requirements (Annex III 5b), MAS TRM/FEAT guidelines, GDPR Art. 22, and Singapore PDPA across retail credit operations.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038A43" w14:textId="77777777" w:rsidR="00691522" w:rsidRDefault="00000000">
            <w:r>
              <w:rPr>
                <w:rFonts w:ascii="Calibri" w:hAnsi="Calibri"/>
                <w:color w:val="000000"/>
                <w:sz w:val="18"/>
              </w:rPr>
              <w:t>Zero statutory regulatory breaches; 100% completed DPIAs (A-35); zero unmapped regulatory obligations in A-24.</w:t>
            </w:r>
          </w:p>
        </w:tc>
      </w:tr>
      <w:tr w:rsidR="00691522" w14:paraId="63F6E87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4F7239C" w14:textId="77777777" w:rsidR="00691522" w:rsidRDefault="00000000">
            <w:pPr>
              <w:jc w:val="center"/>
            </w:pPr>
            <w:r>
              <w:rPr>
                <w:rFonts w:ascii="Calibri" w:hAnsi="Calibri"/>
                <w:b/>
                <w:color w:val="1F3864"/>
                <w:sz w:val="18"/>
              </w:rPr>
              <w:t>GO-2: Ethical Integrity &amp; Non-Discrimination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1DD856" w14:textId="77777777" w:rsidR="00691522" w:rsidRDefault="00000000">
            <w:r>
              <w:rPr>
                <w:rFonts w:ascii="Calibri" w:hAnsi="Calibri"/>
                <w:color w:val="000000"/>
                <w:sz w:val="18"/>
              </w:rPr>
              <w:t>Embed algorithmic fairness, proxy-attribute elimination, and verifiable citation grounding into credit decision workflows.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012BB7" w14:textId="77777777" w:rsidR="00691522" w:rsidRDefault="00000000">
            <w:r>
              <w:rPr>
                <w:rFonts w:ascii="Calibri" w:hAnsi="Calibri"/>
                <w:color w:val="000000"/>
                <w:sz w:val="18"/>
              </w:rPr>
              <w:t>Disparate Impact Ratio (DIR) &gt;= 0.80 across all cohorts; 0 confirmed bias incidents; 100% Model Card (A-19) completeness.</w:t>
            </w:r>
          </w:p>
        </w:tc>
      </w:tr>
      <w:tr w:rsidR="00691522" w14:paraId="2CCCDA2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2410708" w14:textId="77777777" w:rsidR="00691522" w:rsidRDefault="00000000">
            <w:pPr>
              <w:jc w:val="center"/>
            </w:pPr>
            <w:r>
              <w:rPr>
                <w:rFonts w:ascii="Calibri" w:hAnsi="Calibri"/>
                <w:b/>
                <w:color w:val="1F3864"/>
                <w:sz w:val="18"/>
              </w:rPr>
              <w:t>GO-3: Governance Maturity Progression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B783AA" w14:textId="77777777" w:rsidR="00691522" w:rsidRDefault="00000000">
            <w:r>
              <w:rPr>
                <w:rFonts w:ascii="Calibri" w:hAnsi="Calibri"/>
                <w:color w:val="000000"/>
                <w:sz w:val="18"/>
              </w:rPr>
              <w:t>Advance organizational AI governance maturity across 15 dimensions from initial defined baseline toward optimized enterprise scale.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42EEB9" w14:textId="77777777" w:rsidR="00691522" w:rsidRDefault="00000000">
            <w:r>
              <w:rPr>
                <w:rFonts w:ascii="Calibri" w:hAnsi="Calibri"/>
                <w:color w:val="000000"/>
                <w:sz w:val="18"/>
              </w:rPr>
              <w:t>Progress maturity score from 2.6/5 baseline toward 4.0/5 by Q4 2027; achieve 100% third-line Internal Audit pass rate.</w:t>
            </w:r>
          </w:p>
        </w:tc>
      </w:tr>
      <w:tr w:rsidR="00691522" w14:paraId="448DE08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9D973FD" w14:textId="77777777" w:rsidR="00691522" w:rsidRDefault="00000000">
            <w:pPr>
              <w:jc w:val="center"/>
            </w:pPr>
            <w:r>
              <w:rPr>
                <w:rFonts w:ascii="Calibri" w:hAnsi="Calibri"/>
                <w:b/>
                <w:color w:val="1F3864"/>
                <w:sz w:val="18"/>
              </w:rPr>
              <w:t>GO-4: Stakeholder Defensibility &amp; Oversight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4393BE" w14:textId="77777777" w:rsidR="00691522" w:rsidRDefault="00000000">
            <w:r>
              <w:rPr>
                <w:rFonts w:ascii="Calibri" w:hAnsi="Calibri"/>
                <w:color w:val="000000"/>
                <w:sz w:val="18"/>
              </w:rPr>
              <w:t>Maintain meaningful human oversight, eliminate automation bias, and guarantee adverse-action explainability for retail applicants.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87A9E7" w14:textId="77777777" w:rsidR="00691522" w:rsidRDefault="00000000">
            <w:r>
              <w:rPr>
                <w:rFonts w:ascii="Calibri" w:hAnsi="Calibri"/>
                <w:color w:val="000000"/>
                <w:sz w:val="18"/>
              </w:rPr>
              <w:t>Underwriter override rate sustained within 15%–40% band; underwriter review floor &gt;= 3.5 mins; &gt;=95% staff AI literacy completion (A-38).</w:t>
            </w:r>
          </w:p>
        </w:tc>
      </w:tr>
      <w:tr w:rsidR="00691522" w14:paraId="20A1A7A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1EA89AF" w14:textId="77777777" w:rsidR="00691522" w:rsidRDefault="00000000">
            <w:pPr>
              <w:jc w:val="center"/>
            </w:pPr>
            <w:r>
              <w:rPr>
                <w:rFonts w:ascii="Calibri" w:hAnsi="Calibri"/>
                <w:b/>
                <w:color w:val="1F3864"/>
                <w:sz w:val="18"/>
              </w:rPr>
              <w:t>GO-5: Operational Resilience &amp; Governance Velocity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B0C9BA" w14:textId="77777777" w:rsidR="00691522" w:rsidRDefault="00000000">
            <w:r>
              <w:rPr>
                <w:rFonts w:ascii="Calibri" w:hAnsi="Calibri"/>
                <w:color w:val="000000"/>
                <w:sz w:val="18"/>
              </w:rPr>
              <w:t>Establish repeatable governance gates and automated circuit-breaker mechanisms that maintain high delivery velocity without compromising safety.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37C587" w14:textId="77777777" w:rsidR="00691522" w:rsidRDefault="00000000">
            <w:r>
              <w:rPr>
                <w:rFonts w:ascii="Calibri" w:hAnsi="Calibri"/>
                <w:color w:val="000000"/>
                <w:sz w:val="18"/>
              </w:rPr>
              <w:t>Mean governance gate review cycle &lt; 10 working days; RES-01 latency circuit breaker uptime 99.9% with zero unhandled fallbacks.</w:t>
            </w:r>
          </w:p>
        </w:tc>
      </w:tr>
    </w:tbl>
    <w:p w14:paraId="74AA9DAB" w14:textId="77777777" w:rsidR="00691522" w:rsidRDefault="00691522"/>
    <w:p w14:paraId="506F92B2" w14:textId="77777777" w:rsidR="00691522" w:rsidRDefault="00000000">
      <w:pPr>
        <w:spacing w:after="80"/>
      </w:pPr>
      <w:r>
        <w:rPr>
          <w:rFonts w:ascii="Calibri" w:hAnsi="Calibri"/>
          <w:b/>
          <w:color w:val="1F3864"/>
          <w:sz w:val="28"/>
        </w:rPr>
        <w:t>3. The Operating Model — Seven Decision Points (D1–D7)</w:t>
      </w:r>
    </w:p>
    <w:p w14:paraId="635B8DF4" w14:textId="77777777" w:rsidR="00691522" w:rsidRDefault="00000000">
      <w:pPr>
        <w:spacing w:after="120"/>
      </w:pPr>
      <w:r>
        <w:rPr>
          <w:rFonts w:ascii="Calibri" w:hAnsi="Calibri"/>
          <w:sz w:val="20"/>
        </w:rPr>
        <w:t>The lifecycle of high-risk AI systems is operationalized through seven sequential decision points (D1–D7) mapping to five stage gates. Progression requires explicit, verifiable technical evidence dossiers satisfying pre-declared criteria:</w:t>
      </w:r>
    </w:p>
    <w:tbl>
      <w:tblPr>
        <w:tblW w:w="0" w:type="auto"/>
        <w:jc w:val="center"/>
        <w:tblLook w:val="04A0" w:firstRow="1" w:lastRow="0" w:firstColumn="1" w:lastColumn="0" w:noHBand="0" w:noVBand="1"/>
      </w:tblPr>
      <w:tblGrid>
        <w:gridCol w:w="2484"/>
        <w:gridCol w:w="2484"/>
        <w:gridCol w:w="2484"/>
        <w:gridCol w:w="2484"/>
      </w:tblGrid>
      <w:tr w:rsidR="00691522" w14:paraId="7258959C"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A61BAEF" w14:textId="77777777" w:rsidR="00691522" w:rsidRDefault="00000000">
            <w:pPr>
              <w:jc w:val="center"/>
            </w:pPr>
            <w:r>
              <w:rPr>
                <w:rFonts w:ascii="Calibri" w:hAnsi="Calibri"/>
                <w:b/>
                <w:color w:val="FFFFFF"/>
                <w:sz w:val="19"/>
              </w:rPr>
              <w:t>Decision Point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4D2EE1" w14:textId="77777777" w:rsidR="00691522" w:rsidRDefault="00000000">
            <w:r>
              <w:rPr>
                <w:rFonts w:ascii="Calibri" w:hAnsi="Calibri"/>
                <w:b/>
                <w:color w:val="FFFFFF"/>
                <w:sz w:val="19"/>
              </w:rPr>
              <w:t>Core Governance Inquiry &amp; Scope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60C2F3B" w14:textId="77777777" w:rsidR="00691522" w:rsidRDefault="00000000">
            <w:r>
              <w:rPr>
                <w:rFonts w:ascii="Calibri" w:hAnsi="Calibri"/>
                <w:b/>
                <w:color w:val="FFFFFF"/>
                <w:sz w:val="19"/>
              </w:rPr>
              <w:t>Mandatory Evidence Standard</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C7C9479" w14:textId="77777777" w:rsidR="00691522" w:rsidRDefault="00000000">
            <w:pPr>
              <w:jc w:val="center"/>
            </w:pPr>
            <w:r>
              <w:rPr>
                <w:rFonts w:ascii="Calibri" w:hAnsi="Calibri"/>
                <w:b/>
                <w:color w:val="FFFFFF"/>
                <w:sz w:val="19"/>
              </w:rPr>
              <w:t>Primary Governing Artefacts</w:t>
            </w:r>
          </w:p>
        </w:tc>
      </w:tr>
      <w:tr w:rsidR="00691522" w14:paraId="596E80BD"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706F97" w14:textId="77777777" w:rsidR="00691522" w:rsidRDefault="00000000">
            <w:pPr>
              <w:jc w:val="center"/>
            </w:pPr>
            <w:r>
              <w:rPr>
                <w:rFonts w:ascii="Calibri" w:hAnsi="Calibri"/>
                <w:b/>
                <w:color w:val="000000"/>
                <w:sz w:val="18"/>
              </w:rPr>
              <w:t>D1 (Gate 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75DFAE" w14:textId="77777777" w:rsidR="00691522" w:rsidRDefault="00000000">
            <w:r>
              <w:rPr>
                <w:rFonts w:ascii="Calibri" w:hAnsi="Calibri"/>
                <w:color w:val="000000"/>
                <w:sz w:val="18"/>
              </w:rPr>
              <w:t>Use Case Justification &amp; Tier Classification: Should we use AI here at all, and at what regulatory tier?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12D84C" w14:textId="77777777" w:rsidR="00691522" w:rsidRDefault="00000000">
            <w:r>
              <w:rPr>
                <w:rFonts w:ascii="Calibri" w:hAnsi="Calibri"/>
                <w:color w:val="000000"/>
                <w:sz w:val="18"/>
              </w:rPr>
              <w:t>Risk-tier determination based on substantive function, affected population sizing (~870k), and regulatory scoping (EU AI Act Annex III 5b). Rejected alternatives and dissent recorded.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00BD65" w14:textId="77777777" w:rsidR="00691522" w:rsidRDefault="00000000">
            <w:pPr>
              <w:jc w:val="center"/>
            </w:pPr>
            <w:r>
              <w:rPr>
                <w:rFonts w:ascii="Calibri" w:hAnsi="Calibri"/>
                <w:b/>
                <w:color w:val="1F3864"/>
                <w:sz w:val="18"/>
              </w:rPr>
              <w:t>A-01, A-02, A-03, A-04, A-05, A-12, A-25</w:t>
            </w:r>
          </w:p>
        </w:tc>
      </w:tr>
      <w:tr w:rsidR="00691522" w14:paraId="753594A1"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7F4DC393" w14:textId="77777777" w:rsidR="00691522" w:rsidRDefault="00000000">
            <w:pPr>
              <w:jc w:val="center"/>
            </w:pPr>
            <w:r>
              <w:rPr>
                <w:rFonts w:ascii="Calibri" w:hAnsi="Calibri"/>
                <w:b/>
                <w:color w:val="9C0006"/>
                <w:sz w:val="18"/>
              </w:rPr>
              <w:lastRenderedPageBreak/>
              <w:t>D2 (Gate 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54D456" w14:textId="77777777" w:rsidR="00691522" w:rsidRDefault="00000000">
            <w:r>
              <w:rPr>
                <w:rFonts w:ascii="Calibri" w:hAnsi="Calibri"/>
                <w:color w:val="000000"/>
                <w:sz w:val="18"/>
              </w:rPr>
              <w:t>Data Provenance, Privacy &amp; Fairness Gating: What data may ground the system, and what can it infer?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62E3DA" w14:textId="77777777" w:rsidR="00691522" w:rsidRDefault="00000000">
            <w:r>
              <w:rPr>
                <w:rFonts w:ascii="Calibri" w:hAnsi="Calibri"/>
                <w:color w:val="000000"/>
                <w:sz w:val="18"/>
              </w:rPr>
              <w:t>Data lineage verification, metadata purpose registration per field, mandatory proxy-inference assessment (Q2.4), and counterfactual fairness testing against pre-declared thresholds (DIR &gt;= 0.80).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CBD84C" w14:textId="77777777" w:rsidR="00691522" w:rsidRDefault="00000000">
            <w:pPr>
              <w:jc w:val="center"/>
            </w:pPr>
            <w:r>
              <w:rPr>
                <w:rFonts w:ascii="Calibri" w:hAnsi="Calibri"/>
                <w:b/>
                <w:color w:val="1F3864"/>
                <w:sz w:val="18"/>
              </w:rPr>
              <w:t>A-08, A-13, A-14, A-15, A-35</w:t>
            </w:r>
          </w:p>
        </w:tc>
      </w:tr>
      <w:tr w:rsidR="00691522" w14:paraId="6FBD41AC"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93DE19" w14:textId="77777777" w:rsidR="00691522" w:rsidRDefault="00000000">
            <w:pPr>
              <w:jc w:val="center"/>
            </w:pPr>
            <w:r>
              <w:rPr>
                <w:rFonts w:ascii="Calibri" w:hAnsi="Calibri"/>
                <w:b/>
                <w:color w:val="000000"/>
                <w:sz w:val="18"/>
              </w:rPr>
              <w:t>D3 (Gate 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BC376D" w14:textId="77777777" w:rsidR="00691522" w:rsidRDefault="00000000">
            <w:r>
              <w:rPr>
                <w:rFonts w:ascii="Calibri" w:hAnsi="Calibri"/>
                <w:color w:val="000000"/>
                <w:sz w:val="18"/>
              </w:rPr>
              <w:t>Architecture, Model Selection &amp; Security: Which architecture, and against what governance constraints?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A74257" w14:textId="77777777" w:rsidR="00691522" w:rsidRDefault="00000000">
            <w:r>
              <w:rPr>
                <w:rFonts w:ascii="Calibri" w:hAnsi="Calibri"/>
                <w:color w:val="000000"/>
                <w:sz w:val="18"/>
              </w:rPr>
              <w:t>Architectural layer separation (deterministic XGBoost vs. Bedrock RAG narration), weighted vendor evaluation, no-agentic-surface constraint, and IAM boundary lock verification.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A8D342" w14:textId="77777777" w:rsidR="00691522" w:rsidRDefault="00000000">
            <w:pPr>
              <w:jc w:val="center"/>
            </w:pPr>
            <w:r>
              <w:rPr>
                <w:rFonts w:ascii="Calibri" w:hAnsi="Calibri"/>
                <w:b/>
                <w:color w:val="1F3864"/>
                <w:sz w:val="18"/>
              </w:rPr>
              <w:t>A-10, A-16, A-17, A-18, A-19, A-26</w:t>
            </w:r>
          </w:p>
        </w:tc>
      </w:tr>
      <w:tr w:rsidR="00691522" w14:paraId="5CBD8393"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8D5440" w14:textId="77777777" w:rsidR="00691522" w:rsidRDefault="00000000">
            <w:pPr>
              <w:jc w:val="center"/>
            </w:pPr>
            <w:r>
              <w:rPr>
                <w:rFonts w:ascii="Calibri" w:hAnsi="Calibri"/>
                <w:b/>
                <w:color w:val="000000"/>
                <w:sz w:val="18"/>
              </w:rPr>
              <w:t>D4 (Gate 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E60354" w14:textId="77777777" w:rsidR="00691522" w:rsidRDefault="00000000">
            <w:r>
              <w:rPr>
                <w:rFonts w:ascii="Calibri" w:hAnsi="Calibri"/>
                <w:color w:val="000000"/>
                <w:sz w:val="18"/>
              </w:rPr>
              <w:t>Explainability, Oversight &amp; Safety Validation: What must be true before a human may rely on output?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1A6C74" w14:textId="77777777" w:rsidR="00691522" w:rsidRDefault="00000000">
            <w:r>
              <w:rPr>
                <w:rFonts w:ascii="Calibri" w:hAnsi="Calibri"/>
                <w:color w:val="000000"/>
                <w:sz w:val="18"/>
              </w:rPr>
              <w:t>TreeSHAP attribution verified, grounding block-on-fail algorithm tested (&gt;= 0.75 floor), underwriter 4-check procedure validated, adversarial red-teaming completed, and recourse route operational.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BF8E28" w14:textId="77777777" w:rsidR="00691522" w:rsidRDefault="00000000">
            <w:pPr>
              <w:jc w:val="center"/>
            </w:pPr>
            <w:r>
              <w:rPr>
                <w:rFonts w:ascii="Calibri" w:hAnsi="Calibri"/>
                <w:b/>
                <w:color w:val="1F3864"/>
                <w:sz w:val="18"/>
              </w:rPr>
              <w:t>A-07, A-09, A-11, A-20, A-36, A-37, A-38, A-39</w:t>
            </w:r>
          </w:p>
        </w:tc>
      </w:tr>
      <w:tr w:rsidR="00691522" w14:paraId="6C355FFE"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D7FBB" w14:textId="77777777" w:rsidR="00691522" w:rsidRDefault="00000000">
            <w:pPr>
              <w:jc w:val="center"/>
            </w:pPr>
            <w:r>
              <w:rPr>
                <w:rFonts w:ascii="Calibri" w:hAnsi="Calibri"/>
                <w:b/>
                <w:color w:val="000000"/>
                <w:sz w:val="18"/>
              </w:rPr>
              <w:t>D5 (Gate 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CA2744" w14:textId="77777777" w:rsidR="00691522" w:rsidRDefault="00000000">
            <w:r>
              <w:rPr>
                <w:rFonts w:ascii="Calibri" w:hAnsi="Calibri"/>
                <w:color w:val="000000"/>
                <w:sz w:val="18"/>
              </w:rPr>
              <w:t>Control Enforcement &amp; Production Release: What makes the control set non-optional and ready for traffic?</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5118C6" w14:textId="77777777" w:rsidR="00691522" w:rsidRDefault="00000000">
            <w:r>
              <w:rPr>
                <w:rFonts w:ascii="Calibri" w:hAnsi="Calibri"/>
                <w:color w:val="000000"/>
                <w:sz w:val="18"/>
              </w:rPr>
              <w:t>Enforcement demonstrated via active denial telemetry (ENF-01); kill switch tested; business owner co-signatory secured; bounded pilot authorization (500 applications).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3018D4" w14:textId="77777777" w:rsidR="00691522" w:rsidRDefault="00000000">
            <w:pPr>
              <w:jc w:val="center"/>
            </w:pPr>
            <w:r>
              <w:rPr>
                <w:rFonts w:ascii="Calibri" w:hAnsi="Calibri"/>
                <w:b/>
                <w:color w:val="1F3864"/>
                <w:sz w:val="18"/>
              </w:rPr>
              <w:t>A-21, A-24, A-28, A-34, A-44</w:t>
            </w:r>
          </w:p>
        </w:tc>
      </w:tr>
      <w:tr w:rsidR="00691522" w14:paraId="5B1C1456"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B09174" w14:textId="77777777" w:rsidR="00691522" w:rsidRDefault="00000000">
            <w:pPr>
              <w:jc w:val="center"/>
            </w:pPr>
            <w:r>
              <w:rPr>
                <w:rFonts w:ascii="Calibri" w:hAnsi="Calibri"/>
                <w:b/>
                <w:color w:val="000000"/>
                <w:sz w:val="18"/>
              </w:rPr>
              <w:t>D6 (Post-Deploy)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C8E47C" w14:textId="77777777" w:rsidR="00691522" w:rsidRDefault="00000000">
            <w:r>
              <w:rPr>
                <w:rFonts w:ascii="Calibri" w:hAnsi="Calibri"/>
                <w:color w:val="000000"/>
                <w:sz w:val="18"/>
              </w:rPr>
              <w:t>Continuous Operational Telemetry: How will we know the system has drifted or stopped working?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F23E9E" w14:textId="77777777" w:rsidR="00691522" w:rsidRDefault="00000000">
            <w:r>
              <w:rPr>
                <w:rFonts w:ascii="Calibri" w:hAnsi="Calibri"/>
                <w:color w:val="000000"/>
                <w:sz w:val="18"/>
              </w:rPr>
              <w:t>Continuous drift monitoring baselines captured (PSI, Brier score, latency); override band tracking (15%–40%); monthly governance reporting.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58F782" w14:textId="77777777" w:rsidR="00691522" w:rsidRDefault="00000000">
            <w:pPr>
              <w:jc w:val="center"/>
            </w:pPr>
            <w:r>
              <w:rPr>
                <w:rFonts w:ascii="Calibri" w:hAnsi="Calibri"/>
                <w:b/>
                <w:color w:val="1F3864"/>
                <w:sz w:val="18"/>
              </w:rPr>
              <w:t>A-30, A-31, A-32, A-33, A-40</w:t>
            </w:r>
          </w:p>
        </w:tc>
      </w:tr>
      <w:tr w:rsidR="00691522" w14:paraId="2D79164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450679" w14:textId="77777777" w:rsidR="00691522" w:rsidRDefault="00000000">
            <w:pPr>
              <w:jc w:val="center"/>
            </w:pPr>
            <w:r>
              <w:rPr>
                <w:rFonts w:ascii="Calibri" w:hAnsi="Calibri"/>
                <w:b/>
                <w:color w:val="000000"/>
                <w:sz w:val="18"/>
              </w:rPr>
              <w:t>D7 (Retirement)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164AFC" w14:textId="77777777" w:rsidR="00691522" w:rsidRDefault="00000000">
            <w:r>
              <w:rPr>
                <w:rFonts w:ascii="Calibri" w:hAnsi="Calibri"/>
                <w:color w:val="000000"/>
                <w:sz w:val="18"/>
              </w:rPr>
              <w:t>Suspension, Rollback, or Decommissioning: When and how do we stop, roll back, or retire the model?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47AF7D" w14:textId="77777777" w:rsidR="00691522" w:rsidRDefault="00000000">
            <w:r>
              <w:rPr>
                <w:rFonts w:ascii="Calibri" w:hAnsi="Calibri"/>
                <w:color w:val="000000"/>
                <w:sz w:val="18"/>
              </w:rPr>
              <w:t>Pre-delegated operational suspension criteria; RES-01 circuit-breaker failover; model version deprecation logs; 7-year immutable WORM records retention.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2437AF" w14:textId="77777777" w:rsidR="00691522" w:rsidRDefault="00000000">
            <w:pPr>
              <w:jc w:val="center"/>
            </w:pPr>
            <w:r>
              <w:rPr>
                <w:rFonts w:ascii="Calibri" w:hAnsi="Calibri"/>
                <w:b/>
                <w:color w:val="1F3864"/>
                <w:sz w:val="18"/>
              </w:rPr>
              <w:t>A-33, A-34, A-40, A-41</w:t>
            </w:r>
          </w:p>
        </w:tc>
      </w:tr>
    </w:tbl>
    <w:p w14:paraId="19589C9A" w14:textId="77777777" w:rsidR="00691522" w:rsidRDefault="00691522"/>
    <w:p w14:paraId="777C8E9E" w14:textId="77777777" w:rsidR="00691522" w:rsidRDefault="00000000">
      <w:pPr>
        <w:spacing w:after="80"/>
      </w:pPr>
      <w:r>
        <w:rPr>
          <w:rFonts w:ascii="Calibri" w:hAnsi="Calibri"/>
          <w:b/>
          <w:color w:val="1F3864"/>
          <w:sz w:val="28"/>
        </w:rPr>
        <w:t>4. Governance Decision Rights &amp; Enterprise RACI Matrix</w:t>
      </w:r>
    </w:p>
    <w:p w14:paraId="007838F7" w14:textId="77777777" w:rsidR="00691522" w:rsidRDefault="00000000">
      <w:pPr>
        <w:spacing w:after="120"/>
      </w:pPr>
      <w:r>
        <w:rPr>
          <w:rFonts w:ascii="Calibri" w:hAnsi="Calibri"/>
          <w:sz w:val="20"/>
        </w:rPr>
        <w:t>Decision rights are formally codified in the AI Governance Committee Charter (A-26). Institutional authority is structured across Responsible (R), Accountable (A), Consulted (C), and Informed (I) roles, ensuring strict segregation of duties and adherence to the four-eyes rule:</w:t>
      </w:r>
    </w:p>
    <w:tbl>
      <w:tblPr>
        <w:tblW w:w="0" w:type="auto"/>
        <w:jc w:val="center"/>
        <w:tblLook w:val="04A0" w:firstRow="1" w:lastRow="0" w:firstColumn="1" w:lastColumn="0" w:noHBand="0" w:noVBand="1"/>
      </w:tblPr>
      <w:tblGrid>
        <w:gridCol w:w="1293"/>
        <w:gridCol w:w="1104"/>
        <w:gridCol w:w="1104"/>
        <w:gridCol w:w="1104"/>
        <w:gridCol w:w="1104"/>
        <w:gridCol w:w="1104"/>
        <w:gridCol w:w="1104"/>
        <w:gridCol w:w="1104"/>
        <w:gridCol w:w="1104"/>
      </w:tblGrid>
      <w:tr w:rsidR="00691522" w14:paraId="5B0407E5"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F2E0F0F" w14:textId="77777777" w:rsidR="00691522" w:rsidRDefault="00000000">
            <w:r>
              <w:rPr>
                <w:rFonts w:ascii="Calibri" w:hAnsi="Calibri"/>
                <w:b/>
                <w:color w:val="FFFFFF"/>
                <w:sz w:val="18"/>
              </w:rPr>
              <w:t>Governance Lifecycle Activity</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5047630" w14:textId="77777777" w:rsidR="00691522" w:rsidRDefault="00000000">
            <w:pPr>
              <w:jc w:val="center"/>
            </w:pPr>
            <w:r>
              <w:rPr>
                <w:rFonts w:ascii="Calibri" w:hAnsi="Calibri"/>
                <w:b/>
                <w:color w:val="FFFFFF"/>
                <w:sz w:val="18"/>
              </w:rPr>
              <w:t>CRO</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736D635" w14:textId="77777777" w:rsidR="00691522" w:rsidRDefault="00000000">
            <w:pPr>
              <w:jc w:val="center"/>
            </w:pPr>
            <w:r>
              <w:rPr>
                <w:rFonts w:ascii="Calibri" w:hAnsi="Calibri"/>
                <w:b/>
                <w:color w:val="FFFFFF"/>
                <w:sz w:val="18"/>
              </w:rPr>
              <w:t>AIGC</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DC48B6A" w14:textId="77777777" w:rsidR="00691522" w:rsidRDefault="00000000">
            <w:pPr>
              <w:jc w:val="center"/>
            </w:pPr>
            <w:r>
              <w:rPr>
                <w:rFonts w:ascii="Calibri" w:hAnsi="Calibri"/>
                <w:b/>
                <w:color w:val="FFFFFF"/>
                <w:sz w:val="18"/>
              </w:rPr>
              <w:t>Gov Lead</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8254B62" w14:textId="77777777" w:rsidR="00691522" w:rsidRDefault="00000000">
            <w:pPr>
              <w:jc w:val="center"/>
            </w:pPr>
            <w:r>
              <w:rPr>
                <w:rFonts w:ascii="Calibri" w:hAnsi="Calibri"/>
                <w:b/>
                <w:color w:val="FFFFFF"/>
                <w:sz w:val="18"/>
              </w:rPr>
              <w:t>Model Risk</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9C9BB67" w14:textId="77777777" w:rsidR="00691522" w:rsidRDefault="00000000">
            <w:pPr>
              <w:jc w:val="center"/>
            </w:pPr>
            <w:r>
              <w:rPr>
                <w:rFonts w:ascii="Calibri" w:hAnsi="Calibri"/>
                <w:b/>
                <w:color w:val="FFFFFF"/>
                <w:sz w:val="18"/>
              </w:rPr>
              <w:t>SecArch</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B273F3B" w14:textId="77777777" w:rsidR="00691522" w:rsidRDefault="00000000">
            <w:pPr>
              <w:jc w:val="center"/>
            </w:pPr>
            <w:r>
              <w:rPr>
                <w:rFonts w:ascii="Calibri" w:hAnsi="Calibri"/>
                <w:b/>
                <w:color w:val="FFFFFF"/>
                <w:sz w:val="18"/>
              </w:rPr>
              <w:t>DPO</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BB1619E" w14:textId="77777777" w:rsidR="00691522" w:rsidRDefault="00000000">
            <w:pPr>
              <w:jc w:val="center"/>
            </w:pPr>
            <w:r>
              <w:rPr>
                <w:rFonts w:ascii="Calibri" w:hAnsi="Calibri"/>
                <w:b/>
                <w:color w:val="FFFFFF"/>
                <w:sz w:val="18"/>
              </w:rPr>
              <w:t>Ops / BU</w:t>
            </w:r>
          </w:p>
        </w:tc>
        <w:tc>
          <w:tcPr>
            <w:tcW w:w="110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EFAEA86" w14:textId="77777777" w:rsidR="00691522" w:rsidRDefault="00000000">
            <w:pPr>
              <w:jc w:val="center"/>
            </w:pPr>
            <w:r>
              <w:rPr>
                <w:rFonts w:ascii="Calibri" w:hAnsi="Calibri"/>
                <w:b/>
                <w:color w:val="FFFFFF"/>
                <w:sz w:val="18"/>
              </w:rPr>
              <w:t>Internal Audit</w:t>
            </w:r>
          </w:p>
        </w:tc>
      </w:tr>
      <w:tr w:rsidR="00691522" w14:paraId="3654287C" w14:textId="77777777">
        <w:trPr>
          <w:jc w:val="center"/>
        </w:trPr>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AFC7A3" w14:textId="77777777" w:rsidR="00691522" w:rsidRDefault="00000000">
            <w:r>
              <w:rPr>
                <w:rFonts w:ascii="Calibri" w:hAnsi="Calibri"/>
                <w:b/>
                <w:color w:val="000000"/>
                <w:sz w:val="17"/>
              </w:rPr>
              <w:t>Use Case Justification &amp; Tiering (D1)</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268AA430" w14:textId="77777777" w:rsidR="00691522" w:rsidRDefault="00000000">
            <w:pPr>
              <w:jc w:val="center"/>
            </w:pPr>
            <w:r>
              <w:rPr>
                <w:rFonts w:ascii="Calibri" w:hAnsi="Calibri"/>
                <w:b/>
                <w:color w:val="1F3864"/>
                <w:sz w:val="17"/>
              </w:rPr>
              <w:t>A</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C99576"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77A968"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AAD6F2"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04C56D"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16B354"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EA5C7E"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EB2E19" w14:textId="77777777" w:rsidR="00691522" w:rsidRDefault="00000000">
            <w:pPr>
              <w:jc w:val="center"/>
            </w:pPr>
            <w:r>
              <w:rPr>
                <w:rFonts w:ascii="Calibri" w:hAnsi="Calibri"/>
                <w:color w:val="000000"/>
                <w:sz w:val="17"/>
              </w:rPr>
              <w:t>I</w:t>
            </w:r>
          </w:p>
        </w:tc>
      </w:tr>
      <w:tr w:rsidR="00691522" w14:paraId="65C6C549"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5A1E7C0" w14:textId="77777777" w:rsidR="00691522" w:rsidRDefault="00000000">
            <w:r>
              <w:rPr>
                <w:rFonts w:ascii="Calibri" w:hAnsi="Calibri"/>
                <w:b/>
                <w:color w:val="1F3864"/>
                <w:sz w:val="17"/>
              </w:rPr>
              <w:t>Data Provenance &amp; Proxy Assessment (D2)</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44A544"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84E67D"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8B1982"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5E70BD"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17B456"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D6E317D"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6D77FB"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A09D7F" w14:textId="77777777" w:rsidR="00691522" w:rsidRDefault="00000000">
            <w:pPr>
              <w:jc w:val="center"/>
            </w:pPr>
            <w:r>
              <w:rPr>
                <w:rFonts w:ascii="Calibri" w:hAnsi="Calibri"/>
                <w:color w:val="000000"/>
                <w:sz w:val="17"/>
              </w:rPr>
              <w:t>I</w:t>
            </w:r>
          </w:p>
        </w:tc>
      </w:tr>
      <w:tr w:rsidR="00691522" w14:paraId="20D1174A" w14:textId="77777777">
        <w:trPr>
          <w:jc w:val="center"/>
        </w:trPr>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8B6B8C" w14:textId="77777777" w:rsidR="00691522" w:rsidRDefault="00000000">
            <w:r>
              <w:rPr>
                <w:rFonts w:ascii="Calibri" w:hAnsi="Calibri"/>
                <w:b/>
                <w:color w:val="000000"/>
                <w:sz w:val="17"/>
              </w:rPr>
              <w:t>Fairness Gating &amp; DIR Validation (D2)</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A98E29"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BF8C7E"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7D9033"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A11A083"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478CF8"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F7D598"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C9F757"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22BD9E" w14:textId="77777777" w:rsidR="00691522" w:rsidRDefault="00000000">
            <w:pPr>
              <w:jc w:val="center"/>
            </w:pPr>
            <w:r>
              <w:rPr>
                <w:rFonts w:ascii="Calibri" w:hAnsi="Calibri"/>
                <w:color w:val="000000"/>
                <w:sz w:val="17"/>
              </w:rPr>
              <w:t>I</w:t>
            </w:r>
          </w:p>
        </w:tc>
      </w:tr>
      <w:tr w:rsidR="00691522" w14:paraId="24A733D0"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07730E7" w14:textId="77777777" w:rsidR="00691522" w:rsidRDefault="00000000">
            <w:r>
              <w:rPr>
                <w:rFonts w:ascii="Calibri" w:hAnsi="Calibri"/>
                <w:b/>
                <w:color w:val="1F3864"/>
                <w:sz w:val="17"/>
              </w:rPr>
              <w:t>Architecture &amp; Model Selection (D3)</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79BB82D" w14:textId="77777777" w:rsidR="00691522" w:rsidRDefault="00000000">
            <w:pPr>
              <w:jc w:val="center"/>
            </w:pPr>
            <w:r>
              <w:rPr>
                <w:rFonts w:ascii="Calibri" w:hAnsi="Calibri"/>
                <w:b/>
                <w:color w:val="1F3864"/>
                <w:sz w:val="17"/>
              </w:rPr>
              <w:t>A</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F58145"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6D159F"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E361A1"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69255AC4"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180604"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ABA81D"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5D2027" w14:textId="77777777" w:rsidR="00691522" w:rsidRDefault="00000000">
            <w:pPr>
              <w:jc w:val="center"/>
            </w:pPr>
            <w:r>
              <w:rPr>
                <w:rFonts w:ascii="Calibri" w:hAnsi="Calibri"/>
                <w:color w:val="000000"/>
                <w:sz w:val="17"/>
              </w:rPr>
              <w:t>I</w:t>
            </w:r>
          </w:p>
        </w:tc>
      </w:tr>
      <w:tr w:rsidR="00691522" w14:paraId="280F5697" w14:textId="77777777">
        <w:trPr>
          <w:jc w:val="center"/>
        </w:trPr>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7B7C84" w14:textId="77777777" w:rsidR="00691522" w:rsidRDefault="00000000">
            <w:r>
              <w:rPr>
                <w:rFonts w:ascii="Calibri" w:hAnsi="Calibri"/>
                <w:b/>
                <w:color w:val="000000"/>
                <w:sz w:val="17"/>
              </w:rPr>
              <w:t>Explainability &amp; Model Card (D4)</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64B882"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0723ED"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FA06A0"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2DD058F"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2B2C32"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4B4DB6"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F106E7"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A27FD8" w14:textId="77777777" w:rsidR="00691522" w:rsidRDefault="00000000">
            <w:pPr>
              <w:jc w:val="center"/>
            </w:pPr>
            <w:r>
              <w:rPr>
                <w:rFonts w:ascii="Calibri" w:hAnsi="Calibri"/>
                <w:color w:val="000000"/>
                <w:sz w:val="17"/>
              </w:rPr>
              <w:t>I</w:t>
            </w:r>
          </w:p>
        </w:tc>
      </w:tr>
      <w:tr w:rsidR="00691522" w14:paraId="7F002DC5"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6F799F84" w14:textId="77777777" w:rsidR="00691522" w:rsidRDefault="00000000">
            <w:r>
              <w:rPr>
                <w:rFonts w:ascii="Calibri" w:hAnsi="Calibri"/>
                <w:b/>
                <w:color w:val="1F3864"/>
                <w:sz w:val="17"/>
              </w:rPr>
              <w:t>Adversarial Threat Testing (D4)</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E981CB"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24FF85"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6B62B0"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B5DDD1"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00B79A3"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462C78"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24D1A8"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8C009B" w14:textId="77777777" w:rsidR="00691522" w:rsidRDefault="00000000">
            <w:pPr>
              <w:jc w:val="center"/>
            </w:pPr>
            <w:r>
              <w:rPr>
                <w:rFonts w:ascii="Calibri" w:hAnsi="Calibri"/>
                <w:color w:val="000000"/>
                <w:sz w:val="17"/>
              </w:rPr>
              <w:t>I</w:t>
            </w:r>
          </w:p>
        </w:tc>
      </w:tr>
      <w:tr w:rsidR="00691522" w14:paraId="42301AAB"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4E8DB52" w14:textId="77777777" w:rsidR="00691522" w:rsidRDefault="00000000">
            <w:r>
              <w:rPr>
                <w:rFonts w:ascii="Calibri" w:hAnsi="Calibri"/>
                <w:b/>
                <w:color w:val="1F3864"/>
                <w:sz w:val="17"/>
              </w:rPr>
              <w:t>Go-Live Authorization (D5 / Gate 5)</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3432C343" w14:textId="77777777" w:rsidR="00691522" w:rsidRDefault="00000000">
            <w:pPr>
              <w:jc w:val="center"/>
            </w:pPr>
            <w:r>
              <w:rPr>
                <w:rFonts w:ascii="Calibri" w:hAnsi="Calibri"/>
                <w:b/>
                <w:color w:val="1F3864"/>
                <w:sz w:val="17"/>
              </w:rPr>
              <w:t>A</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79BF74"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B27E03"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990DC3"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B1AF0F"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959548"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4B8CEC42"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50789D" w14:textId="77777777" w:rsidR="00691522" w:rsidRDefault="00000000">
            <w:pPr>
              <w:jc w:val="center"/>
            </w:pPr>
            <w:r>
              <w:rPr>
                <w:rFonts w:ascii="Calibri" w:hAnsi="Calibri"/>
                <w:color w:val="000000"/>
                <w:sz w:val="17"/>
              </w:rPr>
              <w:t>I</w:t>
            </w:r>
          </w:p>
        </w:tc>
      </w:tr>
      <w:tr w:rsidR="00691522" w14:paraId="7C89D070" w14:textId="77777777">
        <w:trPr>
          <w:jc w:val="center"/>
        </w:trPr>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7BE0DF" w14:textId="77777777" w:rsidR="00691522" w:rsidRDefault="00000000">
            <w:r>
              <w:rPr>
                <w:rFonts w:ascii="Calibri" w:hAnsi="Calibri"/>
                <w:b/>
                <w:color w:val="000000"/>
                <w:sz w:val="17"/>
              </w:rPr>
              <w:t xml:space="preserve">Runtime Telemetry &amp; Drift Review </w:t>
            </w:r>
            <w:r>
              <w:rPr>
                <w:rFonts w:ascii="Calibri" w:hAnsi="Calibri"/>
                <w:b/>
                <w:color w:val="000000"/>
                <w:sz w:val="17"/>
              </w:rPr>
              <w:lastRenderedPageBreak/>
              <w:t>(D6)</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6EA12F" w14:textId="77777777" w:rsidR="00691522" w:rsidRDefault="00000000">
            <w:pPr>
              <w:jc w:val="center"/>
            </w:pPr>
            <w:r>
              <w:rPr>
                <w:rFonts w:ascii="Calibri" w:hAnsi="Calibri"/>
                <w:color w:val="000000"/>
                <w:sz w:val="17"/>
              </w:rPr>
              <w:lastRenderedPageBreak/>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2A3734"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94A965"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03369ED"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736198"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73DC6A"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DB885B"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0AC73B" w14:textId="77777777" w:rsidR="00691522" w:rsidRDefault="00000000">
            <w:pPr>
              <w:jc w:val="center"/>
            </w:pPr>
            <w:r>
              <w:rPr>
                <w:rFonts w:ascii="Calibri" w:hAnsi="Calibri"/>
                <w:color w:val="000000"/>
                <w:sz w:val="17"/>
              </w:rPr>
              <w:t>I</w:t>
            </w:r>
          </w:p>
        </w:tc>
      </w:tr>
      <w:tr w:rsidR="00691522" w14:paraId="4348B6C1" w14:textId="77777777">
        <w:trPr>
          <w:jc w:val="center"/>
        </w:trPr>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0E46C2" w14:textId="77777777" w:rsidR="00691522" w:rsidRDefault="00000000">
            <w:r>
              <w:rPr>
                <w:rFonts w:ascii="Calibri" w:hAnsi="Calibri"/>
                <w:b/>
                <w:color w:val="000000"/>
                <w:sz w:val="17"/>
              </w:rPr>
              <w:t>Emergency Kill Switch Trip (D7)</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BD53E0"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477238"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F5B0E0"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8F55BE"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0ED94819" w14:textId="77777777" w:rsidR="00691522" w:rsidRDefault="00000000">
            <w:pPr>
              <w:jc w:val="center"/>
            </w:pPr>
            <w:r>
              <w:rPr>
                <w:rFonts w:ascii="Calibri" w:hAnsi="Calibri"/>
                <w:b/>
                <w:color w:val="1F3864"/>
                <w:sz w:val="17"/>
              </w:rPr>
              <w:t>A/R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AF940A"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CF1CE0" w14:textId="77777777" w:rsidR="00691522" w:rsidRDefault="00000000">
            <w:pPr>
              <w:jc w:val="center"/>
            </w:pPr>
            <w:r>
              <w:rPr>
                <w:rFonts w:ascii="Calibri" w:hAnsi="Calibri"/>
                <w:color w:val="000000"/>
                <w:sz w:val="17"/>
              </w:rPr>
              <w:t>R</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937DA9" w14:textId="77777777" w:rsidR="00691522" w:rsidRDefault="00000000">
            <w:pPr>
              <w:jc w:val="center"/>
            </w:pPr>
            <w:r>
              <w:rPr>
                <w:rFonts w:ascii="Calibri" w:hAnsi="Calibri"/>
                <w:color w:val="000000"/>
                <w:sz w:val="17"/>
              </w:rPr>
              <w:t>I</w:t>
            </w:r>
          </w:p>
        </w:tc>
      </w:tr>
      <w:tr w:rsidR="00691522" w14:paraId="5EDA426B" w14:textId="77777777">
        <w:trPr>
          <w:jc w:val="center"/>
        </w:trPr>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5797D557" w14:textId="77777777" w:rsidR="00691522" w:rsidRDefault="00000000">
            <w:r>
              <w:rPr>
                <w:rFonts w:ascii="Calibri" w:hAnsi="Calibri"/>
                <w:b/>
                <w:color w:val="1F3864"/>
                <w:sz w:val="17"/>
              </w:rPr>
              <w:t>Independent Third-Line Audit (A-31)</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E05287"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CB02C7" w14:textId="77777777" w:rsidR="00691522" w:rsidRDefault="00000000">
            <w:pPr>
              <w:jc w:val="center"/>
            </w:pPr>
            <w:r>
              <w:rPr>
                <w:rFonts w:ascii="Calibri" w:hAnsi="Calibri"/>
                <w:color w:val="000000"/>
                <w:sz w:val="17"/>
              </w:rPr>
              <w:t>C</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3637FB"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0E47B1"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E10AEC"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6CCD5C"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0F2327" w14:textId="77777777" w:rsidR="00691522" w:rsidRDefault="00000000">
            <w:pPr>
              <w:jc w:val="center"/>
            </w:pPr>
            <w:r>
              <w:rPr>
                <w:rFonts w:ascii="Calibri" w:hAnsi="Calibri"/>
                <w:color w:val="000000"/>
                <w:sz w:val="17"/>
              </w:rPr>
              <w:t>I</w:t>
            </w:r>
          </w:p>
        </w:tc>
        <w:tc>
          <w:tcPr>
            <w:tcW w:w="1104"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7AC47C1C" w14:textId="77777777" w:rsidR="00691522" w:rsidRDefault="00000000">
            <w:pPr>
              <w:jc w:val="center"/>
            </w:pPr>
            <w:r>
              <w:rPr>
                <w:rFonts w:ascii="Calibri" w:hAnsi="Calibri"/>
                <w:b/>
                <w:color w:val="1F3864"/>
                <w:sz w:val="17"/>
              </w:rPr>
              <w:t>A/R</w:t>
            </w:r>
          </w:p>
        </w:tc>
      </w:tr>
    </w:tbl>
    <w:p w14:paraId="7632F3A3" w14:textId="77777777" w:rsidR="00691522" w:rsidRDefault="00691522"/>
    <w:p w14:paraId="1BB99C38" w14:textId="77777777" w:rsidR="00691522" w:rsidRDefault="00000000">
      <w:pPr>
        <w:spacing w:after="80"/>
      </w:pPr>
      <w:r>
        <w:rPr>
          <w:rFonts w:ascii="Calibri" w:hAnsi="Calibri"/>
          <w:b/>
          <w:color w:val="1F3864"/>
          <w:sz w:val="28"/>
        </w:rPr>
        <w:t>5. Assurance Architecture: Three Lines of Defense (3LoD)</w:t>
      </w:r>
    </w:p>
    <w:p w14:paraId="3AAAC851" w14:textId="77777777" w:rsidR="00691522" w:rsidRDefault="00000000">
      <w:pPr>
        <w:spacing w:after="120"/>
      </w:pPr>
      <w:r>
        <w:rPr>
          <w:rFonts w:ascii="Calibri" w:hAnsi="Calibri"/>
          <w:sz w:val="20"/>
        </w:rPr>
        <w:t>To prevent conflicts of interest and satisfy MAS TRM Chapter 3 and EU AI Act Article 9/17 requirements, assurance is partitioned across three lines:</w:t>
      </w:r>
    </w:p>
    <w:tbl>
      <w:tblPr>
        <w:tblW w:w="0" w:type="auto"/>
        <w:jc w:val="center"/>
        <w:tblLook w:val="04A0" w:firstRow="1" w:lastRow="0" w:firstColumn="1" w:lastColumn="0" w:noHBand="0" w:noVBand="1"/>
      </w:tblPr>
      <w:tblGrid>
        <w:gridCol w:w="2484"/>
        <w:gridCol w:w="2484"/>
        <w:gridCol w:w="2484"/>
        <w:gridCol w:w="2484"/>
      </w:tblGrid>
      <w:tr w:rsidR="00691522" w14:paraId="77F524CD"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4D39934" w14:textId="77777777" w:rsidR="00691522" w:rsidRDefault="00000000">
            <w:pPr>
              <w:jc w:val="center"/>
            </w:pPr>
            <w:r>
              <w:rPr>
                <w:rFonts w:ascii="Calibri" w:hAnsi="Calibri"/>
                <w:b/>
                <w:color w:val="FFFFFF"/>
                <w:sz w:val="19"/>
              </w:rPr>
              <w:t>Defense Line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4A92833" w14:textId="77777777" w:rsidR="00691522" w:rsidRDefault="00000000">
            <w:r>
              <w:rPr>
                <w:rFonts w:ascii="Calibri" w:hAnsi="Calibri"/>
                <w:b/>
                <w:color w:val="FFFFFF"/>
                <w:sz w:val="19"/>
              </w:rPr>
              <w:t>Accountable Entities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877EADE" w14:textId="77777777" w:rsidR="00691522" w:rsidRDefault="00000000">
            <w:r>
              <w:rPr>
                <w:rFonts w:ascii="Calibri" w:hAnsi="Calibri"/>
                <w:b/>
                <w:color w:val="FFFFFF"/>
                <w:sz w:val="19"/>
              </w:rPr>
              <w:t>Governance Mandate &amp; Scope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B7A2548" w14:textId="77777777" w:rsidR="00691522" w:rsidRDefault="00000000">
            <w:r>
              <w:rPr>
                <w:rFonts w:ascii="Calibri" w:hAnsi="Calibri"/>
                <w:b/>
                <w:color w:val="FFFFFF"/>
                <w:sz w:val="19"/>
              </w:rPr>
              <w:t>Assurance Independence</w:t>
            </w:r>
          </w:p>
        </w:tc>
      </w:tr>
      <w:tr w:rsidR="00691522" w14:paraId="1A931E8B"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291D106" w14:textId="77777777" w:rsidR="00691522" w:rsidRDefault="00000000">
            <w:pPr>
              <w:jc w:val="center"/>
            </w:pPr>
            <w:r>
              <w:rPr>
                <w:rFonts w:ascii="Calibri" w:hAnsi="Calibri"/>
                <w:b/>
                <w:color w:val="1F3864"/>
                <w:sz w:val="18"/>
              </w:rPr>
              <w:t>First Line: Operational Risk Ownership</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0C9317" w14:textId="77777777" w:rsidR="00691522" w:rsidRDefault="00000000">
            <w:r>
              <w:rPr>
                <w:rFonts w:ascii="Calibri" w:hAnsi="Calibri"/>
                <w:color w:val="000000"/>
                <w:sz w:val="18"/>
              </w:rPr>
              <w:t>Delivery Teams, MLOps, and Loan Underwriting Operations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73D73D" w14:textId="77777777" w:rsidR="00691522" w:rsidRDefault="00000000">
            <w:r>
              <w:rPr>
                <w:rFonts w:ascii="Calibri" w:hAnsi="Calibri"/>
                <w:color w:val="000000"/>
                <w:sz w:val="18"/>
              </w:rPr>
              <w:t>Operate risk controls day-to-day; execute unit tests; conduct underwriter 4-check reviews; log telemetry; escalate anomalies.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14F8A2" w14:textId="77777777" w:rsidR="00691522" w:rsidRDefault="00000000">
            <w:r>
              <w:rPr>
                <w:rFonts w:ascii="Calibri" w:hAnsi="Calibri"/>
                <w:color w:val="000000"/>
                <w:sz w:val="18"/>
              </w:rPr>
              <w:t>None — they build and operate what they assure.</w:t>
            </w:r>
          </w:p>
        </w:tc>
      </w:tr>
      <w:tr w:rsidR="00691522" w14:paraId="5B2E368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9077D1C" w14:textId="77777777" w:rsidR="00691522" w:rsidRDefault="00000000">
            <w:pPr>
              <w:jc w:val="center"/>
            </w:pPr>
            <w:r>
              <w:rPr>
                <w:rFonts w:ascii="Calibri" w:hAnsi="Calibri"/>
                <w:b/>
                <w:color w:val="1F3864"/>
                <w:sz w:val="18"/>
              </w:rPr>
              <w:t>Second Line: Independent Risk Oversight &amp; Challenge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576101" w14:textId="77777777" w:rsidR="00691522" w:rsidRDefault="00000000">
            <w:r>
              <w:rPr>
                <w:rFonts w:ascii="Calibri" w:hAnsi="Calibri"/>
                <w:color w:val="000000"/>
                <w:sz w:val="18"/>
              </w:rPr>
              <w:t>AI Governance Lead, Model Risk Management (MRM), InfoSec, DPO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31484A" w14:textId="77777777" w:rsidR="00691522" w:rsidRDefault="00000000">
            <w:r>
              <w:rPr>
                <w:rFonts w:ascii="Calibri" w:hAnsi="Calibri"/>
                <w:color w:val="000000"/>
                <w:sz w:val="18"/>
              </w:rPr>
              <w:t>Design the governance framework; establish pre-declared fairness floors; challenge model assumptions; conduct impact assessments; verify gate criteria.</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AF326D" w14:textId="77777777" w:rsidR="00691522" w:rsidRDefault="00000000">
            <w:r>
              <w:rPr>
                <w:rFonts w:ascii="Calibri" w:hAnsi="Calibri"/>
                <w:color w:val="000000"/>
                <w:sz w:val="18"/>
              </w:rPr>
              <w:t>Independent of delivery, but not independent of the framework they authored.</w:t>
            </w:r>
          </w:p>
        </w:tc>
      </w:tr>
      <w:tr w:rsidR="00691522" w14:paraId="40ED374B"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EE6BA1" w14:textId="77777777" w:rsidR="00691522" w:rsidRDefault="00000000">
            <w:pPr>
              <w:jc w:val="center"/>
            </w:pPr>
            <w:r>
              <w:rPr>
                <w:rFonts w:ascii="Calibri" w:hAnsi="Calibri"/>
                <w:b/>
                <w:color w:val="1F3864"/>
                <w:sz w:val="18"/>
              </w:rPr>
              <w:t>Third Line: Independent Assurance &amp; Verification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A3B4C3" w14:textId="77777777" w:rsidR="00691522" w:rsidRDefault="00000000">
            <w:r>
              <w:rPr>
                <w:rFonts w:ascii="Calibri" w:hAnsi="Calibri"/>
                <w:color w:val="000000"/>
                <w:sz w:val="18"/>
              </w:rPr>
              <w:t>Internal Audit &amp; Independent Model Validation (reporting to Board Audit Committee)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5A7C4C" w14:textId="77777777" w:rsidR="00691522" w:rsidRDefault="00000000">
            <w:r>
              <w:rPr>
                <w:rFonts w:ascii="Calibri" w:hAnsi="Calibri"/>
                <w:color w:val="000000"/>
                <w:sz w:val="18"/>
              </w:rPr>
              <w:t>Independently re-perform control effectiveness testing; execute adversarial red-teaming; audit code and data vaults; verify framework adequacy.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5F5930" w14:textId="77777777" w:rsidR="00691522" w:rsidRDefault="00000000">
            <w:r>
              <w:rPr>
                <w:rFonts w:ascii="Calibri" w:hAnsi="Calibri"/>
                <w:color w:val="000000"/>
                <w:sz w:val="18"/>
              </w:rPr>
              <w:t>Independent of both delivery and framework design. Reports to Board through A-31.</w:t>
            </w:r>
          </w:p>
        </w:tc>
      </w:tr>
    </w:tbl>
    <w:p w14:paraId="676EFC34" w14:textId="77777777" w:rsidR="00691522" w:rsidRDefault="00691522">
      <w:pPr>
        <w:spacing w:after="160"/>
      </w:pPr>
    </w:p>
    <w:p w14:paraId="27CE4D6E" w14:textId="77777777" w:rsidR="00691522" w:rsidRDefault="00000000">
      <w:r>
        <w:rPr>
          <w:rFonts w:ascii="Calibri" w:hAnsi="Calibri"/>
          <w:i/>
          <w:color w:val="9C0006"/>
          <w:sz w:val="19"/>
        </w:rPr>
        <w:t>⚠  The second line's independence is real but structurally bounded, and stating that limit plainly is essential for audit credibility. The AI Governance function designed this framework and evaluated early testing evidence; it cannot be fully independent in assessing its own creation. That is precisely why the third line's testing mandate is structurally separated, reports to the Board Audit Committee under Charter A-31, and is scoped strictly to control effectiveness rather than administrative existence.</w:t>
      </w:r>
    </w:p>
    <w:p w14:paraId="307D3613" w14:textId="77777777" w:rsidR="00691522" w:rsidRDefault="00000000">
      <w:pPr>
        <w:spacing w:after="80"/>
      </w:pPr>
      <w:r>
        <w:rPr>
          <w:rFonts w:ascii="Calibri" w:hAnsi="Calibri"/>
          <w:b/>
          <w:color w:val="1F3864"/>
          <w:sz w:val="28"/>
        </w:rPr>
        <w:lastRenderedPageBreak/>
        <w:t>6. Multi-Jurisdictional Regulatory Alignment Baseline</w:t>
      </w:r>
    </w:p>
    <w:p w14:paraId="4E904AD2" w14:textId="77777777" w:rsidR="00691522" w:rsidRDefault="00000000">
      <w:pPr>
        <w:spacing w:after="80"/>
      </w:pPr>
      <w:r>
        <w:rPr>
          <w:rFonts w:ascii="Calibri" w:hAnsi="Calibri"/>
          <w:sz w:val="20"/>
        </w:rPr>
        <w:t>The governance strategy harmonizes statutory and regulatory expectations across four primary regimes, mapping obligations into a single unified control estate:</w:t>
      </w:r>
    </w:p>
    <w:p w14:paraId="109344EA" w14:textId="77777777" w:rsidR="00691522" w:rsidRDefault="00000000">
      <w:pPr>
        <w:spacing w:after="60"/>
      </w:pPr>
      <w:r>
        <w:rPr>
          <w:rFonts w:ascii="Calibri" w:hAnsi="Calibri"/>
          <w:b/>
          <w:color w:val="1F3864"/>
          <w:sz w:val="19"/>
        </w:rPr>
        <w:t xml:space="preserve">• EU AI Act (Regulation (EU) 2024/1689): </w:t>
      </w:r>
      <w:r>
        <w:rPr>
          <w:rFonts w:ascii="Calibri" w:hAnsi="Calibri"/>
          <w:sz w:val="19"/>
        </w:rPr>
        <w:t>Classified as High-Risk AI under Annex III(5)(b) (retail creditworthiness assessment). Enforces mandatory risk management system (Art. 9), data governance &amp; proxy elimination (Art. 10), technical documentation (Art. 11), automated logging (Art. 12), transparency &amp; explainability (Art. 13), and human oversight (Art. 14).</w:t>
      </w:r>
    </w:p>
    <w:p w14:paraId="7CC78AB0" w14:textId="77777777" w:rsidR="00691522" w:rsidRDefault="00000000">
      <w:pPr>
        <w:spacing w:after="60"/>
      </w:pPr>
      <w:r>
        <w:rPr>
          <w:rFonts w:ascii="Calibri" w:hAnsi="Calibri"/>
          <w:b/>
          <w:color w:val="1F3864"/>
          <w:sz w:val="19"/>
        </w:rPr>
        <w:t xml:space="preserve">• Monetary Authority of Singapore (MAS): </w:t>
      </w:r>
      <w:r>
        <w:rPr>
          <w:rFonts w:ascii="Calibri" w:hAnsi="Calibri"/>
          <w:sz w:val="19"/>
        </w:rPr>
        <w:t>Compliant with MAS TRM Guidelines (2021) Chapter 3 for IT governance, third-party vendor risk management, and cyber resilience; and MAS FEAT Principles for algorithmic Fairness, Ethics, Accountability, and Transparency in financial services.</w:t>
      </w:r>
    </w:p>
    <w:p w14:paraId="0E207F4C" w14:textId="77777777" w:rsidR="00691522" w:rsidRDefault="00000000">
      <w:pPr>
        <w:spacing w:after="60"/>
      </w:pPr>
      <w:r>
        <w:rPr>
          <w:rFonts w:ascii="Calibri" w:hAnsi="Calibri"/>
          <w:b/>
          <w:color w:val="1F3864"/>
          <w:sz w:val="19"/>
        </w:rPr>
        <w:t xml:space="preserve">• Data Protection (GDPR &amp; Singapore PDPA): </w:t>
      </w:r>
      <w:r>
        <w:rPr>
          <w:rFonts w:ascii="Calibri" w:hAnsi="Calibri"/>
          <w:sz w:val="19"/>
        </w:rPr>
        <w:t>Strict adherence to GDPR Article 22 and Recital 71 regarding profiling and automated decision-making. Enforces 6-entity PII redaction, Data Protection Impact Assessments (Art. 35), and the statutory right of affected individuals to contest decisions and obtain human review.</w:t>
      </w:r>
    </w:p>
    <w:p w14:paraId="0FC035BE" w14:textId="77777777" w:rsidR="00691522" w:rsidRDefault="00000000">
      <w:pPr>
        <w:spacing w:after="60"/>
      </w:pPr>
      <w:r>
        <w:rPr>
          <w:rFonts w:ascii="Calibri" w:hAnsi="Calibri"/>
          <w:b/>
          <w:color w:val="1F3864"/>
          <w:sz w:val="19"/>
        </w:rPr>
        <w:t xml:space="preserve">• Technical AI Standards (ISO 42001 &amp; NIST AI RMF): </w:t>
      </w:r>
      <w:r>
        <w:rPr>
          <w:rFonts w:ascii="Calibri" w:hAnsi="Calibri"/>
          <w:sz w:val="19"/>
        </w:rPr>
        <w:t>Integrated with ISO/IEC 42001:2023 AI Management System clauses 4–10 (leadership, risk treatment, internal audit); and NIST AI Risk Management Framework 1.0 core functions (GOVERN, MAP, MEASURE, MANAGE).</w:t>
      </w:r>
    </w:p>
    <w:p w14:paraId="5BDA772A" w14:textId="77777777" w:rsidR="00691522" w:rsidRDefault="00691522">
      <w:pPr>
        <w:spacing w:after="160"/>
      </w:pPr>
    </w:p>
    <w:p w14:paraId="671A687D" w14:textId="77777777" w:rsidR="00691522" w:rsidRDefault="00000000">
      <w:pPr>
        <w:spacing w:after="80"/>
      </w:pPr>
      <w:r>
        <w:rPr>
          <w:rFonts w:ascii="Calibri" w:hAnsi="Calibri"/>
          <w:b/>
          <w:color w:val="1F3864"/>
          <w:sz w:val="28"/>
        </w:rPr>
        <w:t>7. Governance Maturity Trajectory and Strategic Roadmap</w:t>
      </w:r>
    </w:p>
    <w:p w14:paraId="7B276244" w14:textId="77777777" w:rsidR="00691522" w:rsidRDefault="00000000">
      <w:pPr>
        <w:spacing w:after="120"/>
      </w:pPr>
      <w:r>
        <w:rPr>
          <w:rFonts w:ascii="Calibri" w:hAnsi="Calibri"/>
          <w:sz w:val="20"/>
        </w:rPr>
        <w:t>A credible governance strategy provides an honest accounting of where the framework currently stands, where it is vulnerable, and the precise operational steps required to mature capability. Reporting the desired end-state as current reality undermines audit credibility. The framework's maturity is evaluated across 15 dimensions in Governance Maturity Tracker (A-43):</w:t>
      </w:r>
    </w:p>
    <w:tbl>
      <w:tblPr>
        <w:tblW w:w="0" w:type="auto"/>
        <w:jc w:val="center"/>
        <w:tblLook w:val="04A0" w:firstRow="1" w:lastRow="0" w:firstColumn="1" w:lastColumn="0" w:noHBand="0" w:noVBand="1"/>
      </w:tblPr>
      <w:tblGrid>
        <w:gridCol w:w="2484"/>
        <w:gridCol w:w="2484"/>
        <w:gridCol w:w="2484"/>
        <w:gridCol w:w="2484"/>
      </w:tblGrid>
      <w:tr w:rsidR="00691522" w14:paraId="60D81C3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0F1C942" w14:textId="77777777" w:rsidR="00691522" w:rsidRDefault="00000000">
            <w:pPr>
              <w:jc w:val="center"/>
            </w:pPr>
            <w:r>
              <w:rPr>
                <w:rFonts w:ascii="Calibri" w:hAnsi="Calibri"/>
                <w:b/>
                <w:color w:val="FFFFFF"/>
                <w:sz w:val="19"/>
              </w:rPr>
              <w:t>Governance Dimension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6C2BAE0" w14:textId="77777777" w:rsidR="00691522" w:rsidRDefault="00000000">
            <w:r>
              <w:rPr>
                <w:rFonts w:ascii="Calibri" w:hAnsi="Calibri"/>
                <w:b/>
                <w:color w:val="FFFFFF"/>
                <w:sz w:val="19"/>
              </w:rPr>
              <w:t>Current Position (A-43 Baseline)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787EB4F" w14:textId="77777777" w:rsidR="00691522" w:rsidRDefault="00000000">
            <w:r>
              <w:rPr>
                <w:rFonts w:ascii="Calibri" w:hAnsi="Calibri"/>
                <w:b/>
                <w:color w:val="FFFFFF"/>
                <w:sz w:val="19"/>
              </w:rPr>
              <w:t>Target Maturity (Q4 2027)</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45AF78F" w14:textId="77777777" w:rsidR="00691522" w:rsidRDefault="00000000">
            <w:r>
              <w:rPr>
                <w:rFonts w:ascii="Calibri" w:hAnsi="Calibri"/>
                <w:b/>
                <w:color w:val="FFFFFF"/>
                <w:sz w:val="19"/>
              </w:rPr>
              <w:t>Identified Remediation Gap</w:t>
            </w:r>
          </w:p>
        </w:tc>
      </w:tr>
      <w:tr w:rsidR="00691522" w14:paraId="435B2A0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5DBE455D" w14:textId="77777777" w:rsidR="00691522" w:rsidRDefault="00000000">
            <w:pPr>
              <w:jc w:val="center"/>
            </w:pPr>
            <w:r>
              <w:rPr>
                <w:rFonts w:ascii="Calibri" w:hAnsi="Calibri"/>
                <w:b/>
                <w:color w:val="1F3864"/>
                <w:sz w:val="18"/>
              </w:rPr>
              <w:t>Governance Structure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77D826" w14:textId="77777777" w:rsidR="00691522" w:rsidRDefault="00000000">
            <w:r>
              <w:rPr>
                <w:rFonts w:ascii="Calibri" w:hAnsi="Calibri"/>
                <w:color w:val="000000"/>
                <w:sz w:val="18"/>
              </w:rPr>
              <w:t>2.6 / 5 (Level 2 Defined): Committee operating; D1–D7 decision rights codified; automated four-eyes rule (CC-05) enforced.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AC2210" w14:textId="77777777" w:rsidR="00691522" w:rsidRDefault="00000000">
            <w:r>
              <w:rPr>
                <w:rFonts w:ascii="Calibri" w:hAnsi="Calibri"/>
                <w:color w:val="000000"/>
                <w:sz w:val="18"/>
              </w:rPr>
              <w:t>Level 4 (Managed): Governance operating model institutionalized across multiple concurrent high-risk model pipelines.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A3AE1C" w14:textId="77777777" w:rsidR="00691522" w:rsidRDefault="00000000">
            <w:r>
              <w:rPr>
                <w:rFonts w:ascii="Calibri" w:hAnsi="Calibri"/>
                <w:color w:val="000000"/>
                <w:sz w:val="18"/>
              </w:rPr>
              <w:t>The framework is proven on one system (CDA) over 8 months; must be proven across multiple production deployments.</w:t>
            </w:r>
          </w:p>
        </w:tc>
      </w:tr>
      <w:tr w:rsidR="00691522" w14:paraId="5E88A3B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686826" w14:textId="77777777" w:rsidR="00691522" w:rsidRDefault="00000000">
            <w:pPr>
              <w:jc w:val="center"/>
            </w:pPr>
            <w:r>
              <w:rPr>
                <w:rFonts w:ascii="Calibri" w:hAnsi="Calibri"/>
                <w:b/>
                <w:color w:val="1F3864"/>
                <w:sz w:val="18"/>
              </w:rPr>
              <w:t>Risk Management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703B38" w14:textId="77777777" w:rsidR="00691522" w:rsidRDefault="00000000">
            <w:r>
              <w:rPr>
                <w:rFonts w:ascii="Calibri" w:hAnsi="Calibri"/>
                <w:color w:val="000000"/>
                <w:sz w:val="18"/>
              </w:rPr>
              <w:t>2.8 / 5: Risk Register (20 risks) and FMEA (18 failure modes) active; quantitative thresholds operationalized in A-12.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9C9CC6" w14:textId="77777777" w:rsidR="00691522" w:rsidRDefault="00000000">
            <w:r>
              <w:rPr>
                <w:rFonts w:ascii="Calibri" w:hAnsi="Calibri"/>
                <w:color w:val="000000"/>
                <w:sz w:val="18"/>
              </w:rPr>
              <w:t>Level 4: Portfolio-wide dynamic risk aggregation with automated real-time telemetry feeding ERM dashboards.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373212" w14:textId="77777777" w:rsidR="00691522" w:rsidRDefault="00000000">
            <w:r>
              <w:rPr>
                <w:rFonts w:ascii="Calibri" w:hAnsi="Calibri"/>
                <w:color w:val="000000"/>
                <w:sz w:val="18"/>
              </w:rPr>
              <w:t>Risk appetite is currently defined for the CDA risk profile; requires enterprise-wide aggregation.</w:t>
            </w:r>
          </w:p>
        </w:tc>
      </w:tr>
      <w:tr w:rsidR="00691522" w14:paraId="7352F51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FDB91D" w14:textId="77777777" w:rsidR="00691522" w:rsidRDefault="00000000">
            <w:pPr>
              <w:jc w:val="center"/>
            </w:pPr>
            <w:r>
              <w:rPr>
                <w:rFonts w:ascii="Calibri" w:hAnsi="Calibri"/>
                <w:b/>
                <w:color w:val="1F3864"/>
                <w:sz w:val="18"/>
              </w:rPr>
              <w:t>Fairness Assurance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B35D43" w14:textId="77777777" w:rsidR="00691522" w:rsidRDefault="00000000">
            <w:r>
              <w:rPr>
                <w:rFonts w:ascii="Calibri" w:hAnsi="Calibri"/>
                <w:color w:val="000000"/>
                <w:sz w:val="18"/>
              </w:rPr>
              <w:t>3.0 / 5: Pre-declared disparity thresholds (DIR &gt;= 0.80); counterfactual pair testing executed; Gate 2 block record retained.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0D9102" w14:textId="77777777" w:rsidR="00691522" w:rsidRDefault="00000000">
            <w:r>
              <w:rPr>
                <w:rFonts w:ascii="Calibri" w:hAnsi="Calibri"/>
                <w:color w:val="000000"/>
                <w:sz w:val="18"/>
              </w:rPr>
              <w:t>Level 4: Continuous automated fairness monitoring against live-traffic demographic drift across all borrower cohorts.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80C002" w14:textId="77777777" w:rsidR="00691522" w:rsidRDefault="00000000">
            <w:r>
              <w:rPr>
                <w:rFonts w:ascii="Calibri" w:hAnsi="Calibri"/>
                <w:color w:val="000000"/>
                <w:sz w:val="18"/>
              </w:rPr>
              <w:t>Testing to date is conducted on 240 synthetic counterfactual profiles. Live-sample re-testing has not completed a full cycle.</w:t>
            </w:r>
          </w:p>
        </w:tc>
      </w:tr>
      <w:tr w:rsidR="00691522" w14:paraId="7167D7A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91C155" w14:textId="77777777" w:rsidR="00691522" w:rsidRDefault="00000000">
            <w:pPr>
              <w:jc w:val="center"/>
            </w:pPr>
            <w:r>
              <w:rPr>
                <w:rFonts w:ascii="Calibri" w:hAnsi="Calibri"/>
                <w:b/>
                <w:color w:val="1F3864"/>
                <w:sz w:val="18"/>
              </w:rPr>
              <w:lastRenderedPageBreak/>
              <w:t>Control Effectiveness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B2C076" w14:textId="77777777" w:rsidR="00691522" w:rsidRDefault="00000000">
            <w:r>
              <w:rPr>
                <w:rFonts w:ascii="Calibri" w:hAnsi="Calibri"/>
                <w:color w:val="000000"/>
                <w:sz w:val="18"/>
              </w:rPr>
              <w:t>2.5 / 5: 71% of controls effectiveness-tested in A-11; active denial logs captured; configuration distinguished from assurance.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8E1588" w14:textId="77777777" w:rsidR="00691522" w:rsidRDefault="00000000">
            <w:r>
              <w:rPr>
                <w:rFonts w:ascii="Calibri" w:hAnsi="Calibri"/>
                <w:color w:val="000000"/>
                <w:sz w:val="18"/>
              </w:rPr>
              <w:t>Level 4: 100% of controls effectiveness-tested, backed by continuous automated regression harness.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DCD1C2" w14:textId="77777777" w:rsidR="00691522" w:rsidRDefault="00000000">
            <w:r>
              <w:rPr>
                <w:rFonts w:ascii="Calibri" w:hAnsi="Calibri"/>
                <w:color w:val="000000"/>
                <w:sz w:val="18"/>
              </w:rPr>
              <w:t>29% of controls remain configuration-only; automated continuous testing harness under development.</w:t>
            </w:r>
          </w:p>
        </w:tc>
      </w:tr>
      <w:tr w:rsidR="00691522" w14:paraId="2B5BE10E"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7C98CF2" w14:textId="77777777" w:rsidR="00691522" w:rsidRDefault="00000000">
            <w:pPr>
              <w:jc w:val="center"/>
            </w:pPr>
            <w:r>
              <w:rPr>
                <w:rFonts w:ascii="Calibri" w:hAnsi="Calibri"/>
                <w:b/>
                <w:color w:val="9C0006"/>
                <w:sz w:val="18"/>
              </w:rPr>
              <w:t>Independent Assurance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30E0E0" w14:textId="77777777" w:rsidR="00691522" w:rsidRDefault="00000000">
            <w:r>
              <w:rPr>
                <w:rFonts w:ascii="Calibri" w:hAnsi="Calibri"/>
                <w:color w:val="000000"/>
                <w:sz w:val="18"/>
              </w:rPr>
              <w:t>1.0 / 5: Third-line Internal Audit charter (A-31) approved; audit methodology established.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2FDDB8" w14:textId="77777777" w:rsidR="00691522" w:rsidRDefault="00000000">
            <w:r>
              <w:rPr>
                <w:rFonts w:ascii="Calibri" w:hAnsi="Calibri"/>
                <w:color w:val="000000"/>
                <w:sz w:val="18"/>
              </w:rPr>
              <w:t>Level 4: Formal, independent third-line audit pass completed with zero unresolved material findings.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59CEB5" w14:textId="77777777" w:rsidR="00691522" w:rsidRDefault="00000000">
            <w:r>
              <w:rPr>
                <w:rFonts w:ascii="Calibri" w:hAnsi="Calibri"/>
                <w:color w:val="000000"/>
                <w:sz w:val="18"/>
              </w:rPr>
              <w:t>Internal Audit has not yet executed a formal pass. Assurance to date is 2nd-line verified. Lowest score in the estate.</w:t>
            </w:r>
          </w:p>
        </w:tc>
      </w:tr>
      <w:tr w:rsidR="00691522" w14:paraId="60BE7DB4"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D58DC1" w14:textId="77777777" w:rsidR="00691522" w:rsidRDefault="00000000">
            <w:pPr>
              <w:jc w:val="center"/>
            </w:pPr>
            <w:r>
              <w:rPr>
                <w:rFonts w:ascii="Calibri" w:hAnsi="Calibri"/>
                <w:b/>
                <w:color w:val="1F3864"/>
                <w:sz w:val="18"/>
              </w:rPr>
              <w:t>Operational Monitoring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AC23BE" w14:textId="77777777" w:rsidR="00691522" w:rsidRDefault="00000000">
            <w:r>
              <w:rPr>
                <w:rFonts w:ascii="Calibri" w:hAnsi="Calibri"/>
                <w:color w:val="000000"/>
                <w:sz w:val="18"/>
              </w:rPr>
              <w:t>2.5 / 5: Metrics, baselines, and ownership assigned; two-sided override band (15%–40%) and p95 latency thresholds monitored.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E408F7" w14:textId="77777777" w:rsidR="00691522" w:rsidRDefault="00000000">
            <w:r>
              <w:rPr>
                <w:rFonts w:ascii="Calibri" w:hAnsi="Calibri"/>
                <w:color w:val="000000"/>
                <w:sz w:val="18"/>
              </w:rPr>
              <w:t>Level 4: Longitudinal trend analysis across 8+ review quarters with automated predictive drift alerts.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38B681" w14:textId="77777777" w:rsidR="00691522" w:rsidRDefault="00000000">
            <w:r>
              <w:rPr>
                <w:rFonts w:ascii="Calibri" w:hAnsi="Calibri"/>
                <w:color w:val="000000"/>
                <w:sz w:val="18"/>
              </w:rPr>
              <w:t>Two quarterly review cycles completed; insufficient historical depth for statistical trend modeling.</w:t>
            </w:r>
          </w:p>
        </w:tc>
      </w:tr>
      <w:tr w:rsidR="00691522" w14:paraId="0014EBD5"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E95290" w14:textId="77777777" w:rsidR="00691522" w:rsidRDefault="00000000">
            <w:pPr>
              <w:jc w:val="center"/>
            </w:pPr>
            <w:r>
              <w:rPr>
                <w:rFonts w:ascii="Calibri" w:hAnsi="Calibri"/>
                <w:b/>
                <w:color w:val="1F3864"/>
                <w:sz w:val="18"/>
              </w:rPr>
              <w:t>Regulatory Readiness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110E91" w14:textId="77777777" w:rsidR="00691522" w:rsidRDefault="00000000">
            <w:r>
              <w:rPr>
                <w:rFonts w:ascii="Calibri" w:hAnsi="Calibri"/>
                <w:color w:val="000000"/>
                <w:sz w:val="18"/>
              </w:rPr>
              <w:t>2.8 / 5: 13 frameworks mapped in A-24; EU AI Act high-risk requirements integrated; DPIA approved.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68A99D" w14:textId="77777777" w:rsidR="00691522" w:rsidRDefault="00000000">
            <w:r>
              <w:rPr>
                <w:rFonts w:ascii="Calibri" w:hAnsi="Calibri"/>
                <w:color w:val="000000"/>
                <w:sz w:val="18"/>
              </w:rPr>
              <w:t>Level 4: Full formal EU AI Act conformity assessment completed, CE mark documentation compiled, and registration finalized.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3FDD2D" w14:textId="77777777" w:rsidR="00691522" w:rsidRDefault="00000000">
            <w:r>
              <w:rPr>
                <w:rFonts w:ascii="Calibri" w:hAnsi="Calibri"/>
                <w:color w:val="000000"/>
                <w:sz w:val="18"/>
              </w:rPr>
              <w:t>Article 15 entailment guardrail (GDR-06) regionally constrained (R-12); registration timeline evolving.</w:t>
            </w:r>
          </w:p>
        </w:tc>
      </w:tr>
      <w:tr w:rsidR="00691522" w14:paraId="1A1BCA8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3DA7EDD2" w14:textId="77777777" w:rsidR="00691522" w:rsidRDefault="00000000">
            <w:pPr>
              <w:jc w:val="center"/>
            </w:pPr>
            <w:r>
              <w:rPr>
                <w:rFonts w:ascii="Calibri" w:hAnsi="Calibri"/>
                <w:b/>
                <w:color w:val="1F3864"/>
                <w:sz w:val="18"/>
              </w:rPr>
              <w:t>Portfolio Coverage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5B67E8" w14:textId="77777777" w:rsidR="00691522" w:rsidRDefault="00000000">
            <w:r>
              <w:rPr>
                <w:rFonts w:ascii="Calibri" w:hAnsi="Calibri"/>
                <w:color w:val="000000"/>
                <w:sz w:val="18"/>
              </w:rPr>
              <w:t>2.2 / 5: Centralized AI System Inventory (A-02) established; 3 systems registered; 1 system (CDA) fully governed.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AE15DC" w14:textId="77777777" w:rsidR="00691522" w:rsidRDefault="00000000">
            <w:r>
              <w:rPr>
                <w:rFonts w:ascii="Calibri" w:hAnsi="Calibri"/>
                <w:color w:val="000000"/>
                <w:sz w:val="18"/>
              </w:rPr>
              <w:t>Level 4: Automated CI/CD pipeline and shadow AI discovery scanning capturing 100% of internal and third-party models.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896607" w14:textId="77777777" w:rsidR="00691522" w:rsidRDefault="00000000">
            <w:r>
              <w:rPr>
                <w:rFonts w:ascii="Calibri" w:hAnsi="Calibri"/>
                <w:color w:val="000000"/>
                <w:sz w:val="18"/>
              </w:rPr>
              <w:t>SYS-003 was registered retrospectively. Enterprise model discovery remains partially reactive.</w:t>
            </w:r>
          </w:p>
        </w:tc>
      </w:tr>
    </w:tbl>
    <w:p w14:paraId="37344D91" w14:textId="77777777" w:rsidR="00691522" w:rsidRDefault="00691522">
      <w:pPr>
        <w:spacing w:after="160"/>
      </w:pPr>
    </w:p>
    <w:p w14:paraId="6C908EF0" w14:textId="77777777" w:rsidR="00691522" w:rsidRDefault="00000000">
      <w:r>
        <w:rPr>
          <w:rFonts w:ascii="Calibri" w:hAnsi="Calibri"/>
          <w:i/>
          <w:color w:val="333333"/>
          <w:sz w:val="19"/>
        </w:rPr>
        <w:t>Strategic Governance Priorities: Two gaps are highlighted as immediate institutional priorities rather than passive observations: (1) Executing the independent Third-Line Internal Audit pass under Charter A-31 is the single most valuable action required to graduate from second-line design maturity (2.6/5) to externally verified assurance (advancing the 1/5 rating). (2) Transitioning from reactive inventory registration to automated CI/CD pipeline discovery, closing the vulnerability exposed by the retrospective registration of SYS-003.</w:t>
      </w:r>
    </w:p>
    <w:p w14:paraId="00C8702C" w14:textId="77777777" w:rsidR="00691522" w:rsidRDefault="00000000">
      <w:pPr>
        <w:spacing w:after="80"/>
      </w:pPr>
      <w:r>
        <w:rPr>
          <w:rFonts w:ascii="Calibri" w:hAnsi="Calibri"/>
          <w:b/>
          <w:color w:val="1F3864"/>
          <w:sz w:val="28"/>
        </w:rPr>
        <w:t>8. Review Cadence and Ratification</w:t>
      </w:r>
    </w:p>
    <w:p w14:paraId="2483F984" w14:textId="77777777" w:rsidR="00691522" w:rsidRDefault="00000000">
      <w:pPr>
        <w:spacing w:after="240"/>
      </w:pPr>
      <w:r>
        <w:rPr>
          <w:rFonts w:ascii="Calibri" w:hAnsi="Calibri"/>
          <w:sz w:val="20"/>
        </w:rPr>
        <w:t>This Strategy Document is subject to formal review annually, and immediately upon any material change to the statutory regulatory environment (e.g., EU AI Act delegated acts, revised MAS guidelines), the registration of a new AI system architecture, or any significant organizational restructuring. Substantive amendments require unanimous recommendation by the AI Governance Committee and formal ratification by the Board Risk Committee.</w:t>
      </w:r>
    </w:p>
    <w:sectPr w:rsidR="0069152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634582">
    <w:abstractNumId w:val="8"/>
  </w:num>
  <w:num w:numId="2" w16cid:durableId="95907515">
    <w:abstractNumId w:val="6"/>
  </w:num>
  <w:num w:numId="3" w16cid:durableId="1901938273">
    <w:abstractNumId w:val="5"/>
  </w:num>
  <w:num w:numId="4" w16cid:durableId="1122918582">
    <w:abstractNumId w:val="4"/>
  </w:num>
  <w:num w:numId="5" w16cid:durableId="1923836074">
    <w:abstractNumId w:val="7"/>
  </w:num>
  <w:num w:numId="6" w16cid:durableId="1476678222">
    <w:abstractNumId w:val="3"/>
  </w:num>
  <w:num w:numId="7" w16cid:durableId="862136264">
    <w:abstractNumId w:val="2"/>
  </w:num>
  <w:num w:numId="8" w16cid:durableId="1383866962">
    <w:abstractNumId w:val="1"/>
  </w:num>
  <w:num w:numId="9" w16cid:durableId="142488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465"/>
    <w:rsid w:val="00691522"/>
    <w:rsid w:val="00AA1D8D"/>
    <w:rsid w:val="00B47730"/>
    <w:rsid w:val="00BB24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C8E32"/>
  <w14:defaultImageDpi w14:val="300"/>
  <w15:docId w15:val="{73A2C1C3-0E88-4B8F-9767-5CC190C5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2</cp:revision>
  <dcterms:created xsi:type="dcterms:W3CDTF">2013-12-23T23:15:00Z</dcterms:created>
  <dcterms:modified xsi:type="dcterms:W3CDTF">2026-09-14T13:18:00Z</dcterms:modified>
  <cp:category/>
</cp:coreProperties>
</file>