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3BF43" w14:textId="77777777" w:rsidR="00874197" w:rsidRDefault="00000000">
      <w:pPr>
        <w:spacing w:after="80"/>
      </w:pPr>
      <w:r>
        <w:rPr>
          <w:b/>
          <w:bCs/>
          <w:color w:val="1F3864"/>
          <w:sz w:val="40"/>
          <w:szCs w:val="40"/>
        </w:rPr>
        <w:t>Data Lineage and Provenance</w:t>
      </w:r>
    </w:p>
    <w:p w14:paraId="114D3221" w14:textId="77777777" w:rsidR="00874197" w:rsidRDefault="00000000">
      <w:pPr>
        <w:spacing w:after="300"/>
      </w:pPr>
      <w:r>
        <w:rPr>
          <w:i/>
          <w:iCs/>
          <w:color w:val="44546A"/>
          <w:sz w:val="23"/>
          <w:szCs w:val="23"/>
        </w:rPr>
        <w:t>Credit Decisioning Assistant (CDA) — Artefact A-14, v1.1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400"/>
      </w:tblGrid>
      <w:tr w:rsidR="00874197" w14:paraId="40718686" w14:textId="77777777">
        <w:trPr>
          <w:tblHeader/>
        </w:trPr>
        <w:tc>
          <w:tcPr>
            <w:tcW w:w="21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88C5B9" w14:textId="77777777" w:rsidR="00874197" w:rsidRDefault="00000000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74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162AB6" w14:textId="77777777" w:rsidR="00874197" w:rsidRDefault="00000000"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 w:rsidR="00874197" w14:paraId="1D99DA3A" w14:textId="77777777">
        <w:tc>
          <w:tcPr>
            <w:tcW w:w="21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4286A3" w14:textId="77777777" w:rsidR="00874197" w:rsidRDefault="00000000">
            <w:r>
              <w:rPr>
                <w:color w:val="000000"/>
                <w:sz w:val="18"/>
                <w:szCs w:val="18"/>
              </w:rPr>
              <w:t>Artefact ID</w:t>
            </w:r>
          </w:p>
        </w:tc>
        <w:tc>
          <w:tcPr>
            <w:tcW w:w="74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3411C1" w14:textId="77777777" w:rsidR="00874197" w:rsidRDefault="00000000">
            <w:r>
              <w:rPr>
                <w:color w:val="000000"/>
                <w:sz w:val="18"/>
                <w:szCs w:val="18"/>
              </w:rPr>
              <w:t>A-14</w:t>
            </w:r>
          </w:p>
        </w:tc>
      </w:tr>
      <w:tr w:rsidR="00874197" w14:paraId="1EBA3775" w14:textId="77777777">
        <w:tc>
          <w:tcPr>
            <w:tcW w:w="210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55B6FE" w14:textId="77777777" w:rsidR="00874197" w:rsidRDefault="00000000">
            <w:r>
              <w:rPr>
                <w:color w:val="000000"/>
                <w:sz w:val="18"/>
                <w:szCs w:val="18"/>
              </w:rPr>
              <w:t>Title</w:t>
            </w:r>
          </w:p>
        </w:tc>
        <w:tc>
          <w:tcPr>
            <w:tcW w:w="740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59F289" w14:textId="77777777" w:rsidR="00874197" w:rsidRDefault="00000000">
            <w:r>
              <w:rPr>
                <w:color w:val="000000"/>
                <w:sz w:val="18"/>
                <w:szCs w:val="18"/>
              </w:rPr>
              <w:t>Data Lineage and Provenance — Credit Decisioning Assistant</w:t>
            </w:r>
          </w:p>
        </w:tc>
      </w:tr>
      <w:tr w:rsidR="00874197" w14:paraId="25464F1B" w14:textId="77777777">
        <w:tc>
          <w:tcPr>
            <w:tcW w:w="21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EE3421" w14:textId="77777777" w:rsidR="00874197" w:rsidRDefault="00000000">
            <w:r>
              <w:rPr>
                <w:color w:val="000000"/>
                <w:sz w:val="18"/>
                <w:szCs w:val="18"/>
              </w:rPr>
              <w:t>System governed</w:t>
            </w:r>
          </w:p>
        </w:tc>
        <w:tc>
          <w:tcPr>
            <w:tcW w:w="74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52D1C6" w14:textId="77777777" w:rsidR="00874197" w:rsidRDefault="00000000">
            <w:r>
              <w:rPr>
                <w:color w:val="000000"/>
                <w:sz w:val="18"/>
                <w:szCs w:val="18"/>
              </w:rPr>
              <w:t>Credit Decisioning Assistant (CDA) — retrieval-grounded foundation-model assistant supporting retail credit decisions</w:t>
            </w:r>
          </w:p>
        </w:tc>
      </w:tr>
      <w:tr w:rsidR="00874197" w14:paraId="4CB140EE" w14:textId="77777777">
        <w:tc>
          <w:tcPr>
            <w:tcW w:w="210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557ECD" w14:textId="77777777" w:rsidR="00874197" w:rsidRDefault="00000000">
            <w:r>
              <w:rPr>
                <w:color w:val="000000"/>
                <w:sz w:val="18"/>
                <w:szCs w:val="18"/>
              </w:rPr>
              <w:t>Document owner</w:t>
            </w:r>
          </w:p>
        </w:tc>
        <w:tc>
          <w:tcPr>
            <w:tcW w:w="740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EE3699" w14:textId="77777777" w:rsidR="00874197" w:rsidRDefault="00000000">
            <w:r>
              <w:rPr>
                <w:color w:val="000000"/>
                <w:sz w:val="18"/>
                <w:szCs w:val="18"/>
              </w:rPr>
              <w:t>AI Governance Lead</w:t>
            </w:r>
          </w:p>
        </w:tc>
      </w:tr>
      <w:tr w:rsidR="00874197" w14:paraId="4EB803F6" w14:textId="77777777">
        <w:tc>
          <w:tcPr>
            <w:tcW w:w="21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14D0E3" w14:textId="77777777" w:rsidR="00874197" w:rsidRDefault="00000000">
            <w:r>
              <w:rPr>
                <w:color w:val="000000"/>
                <w:sz w:val="18"/>
                <w:szCs w:val="18"/>
              </w:rPr>
              <w:t>Approving authority</w:t>
            </w:r>
          </w:p>
        </w:tc>
        <w:tc>
          <w:tcPr>
            <w:tcW w:w="74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9E79EC" w14:textId="77777777" w:rsidR="00874197" w:rsidRDefault="00000000">
            <w:r>
              <w:rPr>
                <w:color w:val="000000"/>
                <w:sz w:val="18"/>
                <w:szCs w:val="18"/>
              </w:rPr>
              <w:t>Data Protection Officer</w:t>
            </w:r>
          </w:p>
        </w:tc>
      </w:tr>
      <w:tr w:rsidR="00874197" w14:paraId="68302492" w14:textId="77777777">
        <w:tc>
          <w:tcPr>
            <w:tcW w:w="210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7CDB2C" w14:textId="77777777" w:rsidR="00874197" w:rsidRDefault="00000000">
            <w:r>
              <w:rPr>
                <w:color w:val="000000"/>
                <w:sz w:val="18"/>
                <w:szCs w:val="18"/>
              </w:rPr>
              <w:t>Classification</w:t>
            </w:r>
          </w:p>
        </w:tc>
        <w:tc>
          <w:tcPr>
            <w:tcW w:w="740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F0E28D" w14:textId="77777777" w:rsidR="00874197" w:rsidRDefault="00000000">
            <w:r>
              <w:rPr>
                <w:color w:val="000000"/>
                <w:sz w:val="18"/>
                <w:szCs w:val="18"/>
              </w:rPr>
              <w:t>Internal — AI governance framework</w:t>
            </w:r>
          </w:p>
        </w:tc>
      </w:tr>
      <w:tr w:rsidR="00874197" w14:paraId="3676FEE3" w14:textId="77777777">
        <w:tc>
          <w:tcPr>
            <w:tcW w:w="21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F7DDB7" w14:textId="77777777" w:rsidR="00874197" w:rsidRDefault="00000000">
            <w:r>
              <w:rPr>
                <w:color w:val="000000"/>
                <w:sz w:val="18"/>
                <w:szCs w:val="18"/>
              </w:rPr>
              <w:t>Regulatory basis</w:t>
            </w:r>
          </w:p>
        </w:tc>
        <w:tc>
          <w:tcPr>
            <w:tcW w:w="74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0185CD" w14:textId="77777777" w:rsidR="00874197" w:rsidRDefault="00000000">
            <w:r>
              <w:rPr>
                <w:color w:val="000000"/>
                <w:sz w:val="18"/>
                <w:szCs w:val="18"/>
              </w:rPr>
              <w:t>EU AI Act Art.10 (data and data governance) and Art.12; GDPR Art.5(1)(c) and Art.30; Singapore PDPA Protection and Retention Limitation Obligations; ISO/IEC 42001 Cl.8</w:t>
            </w:r>
          </w:p>
        </w:tc>
      </w:tr>
      <w:tr w:rsidR="00874197" w14:paraId="20B976C8" w14:textId="77777777">
        <w:tc>
          <w:tcPr>
            <w:tcW w:w="210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1D1625" w14:textId="77777777" w:rsidR="00874197" w:rsidRDefault="00000000">
            <w:r>
              <w:rPr>
                <w:color w:val="000000"/>
                <w:sz w:val="18"/>
                <w:szCs w:val="18"/>
              </w:rPr>
              <w:t>Review cycle</w:t>
            </w:r>
          </w:p>
        </w:tc>
        <w:tc>
          <w:tcPr>
            <w:tcW w:w="740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E74E74" w14:textId="77777777" w:rsidR="00874197" w:rsidRDefault="00000000">
            <w:r>
              <w:rPr>
                <w:color w:val="000000"/>
                <w:sz w:val="18"/>
                <w:szCs w:val="18"/>
              </w:rPr>
              <w:t xml:space="preserve">Annual, or on any event trigger defined in </w:t>
            </w:r>
            <w:proofErr w:type="spellStart"/>
            <w:r>
              <w:rPr>
                <w:color w:val="000000"/>
                <w:sz w:val="18"/>
                <w:szCs w:val="18"/>
              </w:rPr>
              <w:t>Post_Deployment_Monitoring_and_Review_Policy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§5</w:t>
            </w:r>
          </w:p>
        </w:tc>
      </w:tr>
      <w:tr w:rsidR="00874197" w14:paraId="5C8473E6" w14:textId="77777777">
        <w:tc>
          <w:tcPr>
            <w:tcW w:w="21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0EAACE" w14:textId="77777777" w:rsidR="00874197" w:rsidRDefault="00000000">
            <w:r>
              <w:rPr>
                <w:color w:val="000000"/>
                <w:sz w:val="18"/>
                <w:szCs w:val="18"/>
              </w:rPr>
              <w:t>Nature of this document</w:t>
            </w:r>
          </w:p>
        </w:tc>
        <w:tc>
          <w:tcPr>
            <w:tcW w:w="74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BB53A2" w14:textId="77777777" w:rsidR="00874197" w:rsidRDefault="00000000">
            <w:r>
              <w:rPr>
                <w:color w:val="000000"/>
                <w:sz w:val="18"/>
                <w:szCs w:val="18"/>
              </w:rPr>
              <w:t>Governance design artefact produced as part of a worked example. Figures, dates and named decisions are illustrative of how the control operates, not a record of a production deployment</w:t>
            </w:r>
          </w:p>
        </w:tc>
      </w:tr>
    </w:tbl>
    <w:p w14:paraId="605F16BE" w14:textId="77777777" w:rsidR="00874197" w:rsidRDefault="00000000">
      <w:pPr>
        <w:spacing w:before="300" w:after="120"/>
      </w:pPr>
      <w:r>
        <w:rPr>
          <w:b/>
          <w:bCs/>
          <w:color w:val="1F3864"/>
          <w:sz w:val="24"/>
          <w:szCs w:val="24"/>
        </w:rPr>
        <w:t>Document control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3"/>
        <w:gridCol w:w="910"/>
        <w:gridCol w:w="1520"/>
        <w:gridCol w:w="1513"/>
        <w:gridCol w:w="1452"/>
        <w:gridCol w:w="1043"/>
        <w:gridCol w:w="2219"/>
      </w:tblGrid>
      <w:tr w:rsidR="00874197" w14:paraId="64927456" w14:textId="77777777" w:rsidTr="001A1A8E">
        <w:trPr>
          <w:tblHeader/>
        </w:trPr>
        <w:tc>
          <w:tcPr>
            <w:tcW w:w="843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F86F36" w14:textId="77777777" w:rsidR="00874197" w:rsidRDefault="00000000">
            <w:r>
              <w:rPr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91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CF2B94" w14:textId="77777777" w:rsidR="00874197" w:rsidRDefault="00000000"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152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C7B91D" w14:textId="77777777" w:rsidR="00874197" w:rsidRDefault="00000000">
            <w:r>
              <w:rPr>
                <w:b/>
                <w:bCs/>
                <w:color w:val="FFFFFF"/>
                <w:sz w:val="18"/>
                <w:szCs w:val="18"/>
              </w:rPr>
              <w:t>Author</w:t>
            </w:r>
          </w:p>
        </w:tc>
        <w:tc>
          <w:tcPr>
            <w:tcW w:w="1513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155A0A" w14:textId="77777777" w:rsidR="00874197" w:rsidRDefault="00000000">
            <w:r>
              <w:rPr>
                <w:b/>
                <w:bCs/>
                <w:color w:val="FFFFFF"/>
                <w:sz w:val="18"/>
                <w:szCs w:val="18"/>
              </w:rPr>
              <w:t>Reviewer</w:t>
            </w:r>
          </w:p>
        </w:tc>
        <w:tc>
          <w:tcPr>
            <w:tcW w:w="1452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2BF691" w14:textId="77777777" w:rsidR="00874197" w:rsidRDefault="00000000">
            <w:r>
              <w:rPr>
                <w:b/>
                <w:bCs/>
                <w:color w:val="FFFFFF"/>
                <w:sz w:val="18"/>
                <w:szCs w:val="18"/>
              </w:rPr>
              <w:t>Approver</w:t>
            </w:r>
          </w:p>
        </w:tc>
        <w:tc>
          <w:tcPr>
            <w:tcW w:w="1043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9EF6B5" w14:textId="77777777" w:rsidR="00874197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2219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6B7C76" w14:textId="77777777" w:rsidR="00874197" w:rsidRDefault="00000000">
            <w:r>
              <w:rPr>
                <w:b/>
                <w:bCs/>
                <w:color w:val="FFFFFF"/>
                <w:sz w:val="18"/>
                <w:szCs w:val="18"/>
              </w:rPr>
              <w:t>Change summary</w:t>
            </w:r>
          </w:p>
        </w:tc>
      </w:tr>
      <w:tr w:rsidR="00874197" w14:paraId="396BED3F" w14:textId="77777777" w:rsidTr="001A1A8E">
        <w:tc>
          <w:tcPr>
            <w:tcW w:w="84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85ED4B" w14:textId="77777777" w:rsidR="00874197" w:rsidRDefault="00000000">
            <w:r>
              <w:rPr>
                <w:color w:val="000000"/>
                <w:sz w:val="18"/>
                <w:szCs w:val="18"/>
              </w:rPr>
              <w:t>v1.0</w:t>
            </w:r>
          </w:p>
        </w:tc>
        <w:tc>
          <w:tcPr>
            <w:tcW w:w="91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ED3F38" w14:textId="77777777" w:rsidR="00874197" w:rsidRDefault="00000000">
            <w:r>
              <w:rPr>
                <w:color w:val="000000"/>
                <w:sz w:val="18"/>
                <w:szCs w:val="18"/>
              </w:rPr>
              <w:t>2026-02-12</w:t>
            </w:r>
          </w:p>
        </w:tc>
        <w:tc>
          <w:tcPr>
            <w:tcW w:w="152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9F338A" w14:textId="77777777" w:rsidR="00874197" w:rsidRDefault="00000000">
            <w:r>
              <w:rPr>
                <w:color w:val="000000"/>
                <w:sz w:val="18"/>
                <w:szCs w:val="18"/>
              </w:rPr>
              <w:t>AI Governance Lead</w:t>
            </w:r>
          </w:p>
        </w:tc>
        <w:tc>
          <w:tcPr>
            <w:tcW w:w="151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891A0F" w14:textId="77777777" w:rsidR="00874197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45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B9A4FC" w14:textId="77777777" w:rsidR="00874197" w:rsidRDefault="00000000">
            <w:r>
              <w:rPr>
                <w:color w:val="000000"/>
                <w:sz w:val="18"/>
                <w:szCs w:val="18"/>
              </w:rPr>
              <w:t>DPO</w:t>
            </w:r>
          </w:p>
        </w:tc>
        <w:tc>
          <w:tcPr>
            <w:tcW w:w="104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FB5B58" w14:textId="77777777" w:rsidR="00874197" w:rsidRDefault="00000000">
            <w:r>
              <w:rPr>
                <w:color w:val="000000"/>
                <w:sz w:val="18"/>
                <w:szCs w:val="18"/>
              </w:rPr>
              <w:t>Superseded</w:t>
            </w:r>
          </w:p>
        </w:tc>
        <w:tc>
          <w:tcPr>
            <w:tcW w:w="221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EC2C4B" w14:textId="77777777" w:rsidR="00874197" w:rsidRDefault="00000000">
            <w:r>
              <w:rPr>
                <w:color w:val="000000"/>
                <w:sz w:val="18"/>
                <w:szCs w:val="18"/>
              </w:rPr>
              <w:t>Corpus sources and ingestion record</w:t>
            </w:r>
          </w:p>
        </w:tc>
      </w:tr>
      <w:tr w:rsidR="00874197" w14:paraId="5ACAB7AE" w14:textId="77777777" w:rsidTr="001A1A8E">
        <w:tc>
          <w:tcPr>
            <w:tcW w:w="843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7965F9" w14:textId="77777777" w:rsidR="00874197" w:rsidRDefault="00000000">
            <w:r>
              <w:rPr>
                <w:color w:val="000000"/>
                <w:sz w:val="18"/>
                <w:szCs w:val="18"/>
              </w:rPr>
              <w:t>v1.1</w:t>
            </w:r>
          </w:p>
        </w:tc>
        <w:tc>
          <w:tcPr>
            <w:tcW w:w="91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49FB5D" w14:textId="77777777" w:rsidR="00874197" w:rsidRDefault="00000000">
            <w:r>
              <w:rPr>
                <w:color w:val="000000"/>
                <w:sz w:val="18"/>
                <w:szCs w:val="18"/>
              </w:rPr>
              <w:t>2026-09-10</w:t>
            </w:r>
          </w:p>
        </w:tc>
        <w:tc>
          <w:tcPr>
            <w:tcW w:w="152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3D0D02" w14:textId="77777777" w:rsidR="00874197" w:rsidRDefault="00000000">
            <w:r>
              <w:rPr>
                <w:color w:val="000000"/>
                <w:sz w:val="18"/>
                <w:szCs w:val="18"/>
              </w:rPr>
              <w:t>AI Governance Lead</w:t>
            </w:r>
          </w:p>
        </w:tc>
        <w:tc>
          <w:tcPr>
            <w:tcW w:w="1513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28C09F" w14:textId="77777777" w:rsidR="00874197" w:rsidRDefault="00000000">
            <w:r>
              <w:rPr>
                <w:color w:val="000000"/>
                <w:sz w:val="18"/>
                <w:szCs w:val="18"/>
              </w:rPr>
              <w:t>DPO</w:t>
            </w:r>
          </w:p>
        </w:tc>
        <w:tc>
          <w:tcPr>
            <w:tcW w:w="1452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7264C3" w14:textId="77777777" w:rsidR="00874197" w:rsidRDefault="00000000">
            <w:r>
              <w:rPr>
                <w:color w:val="000000"/>
                <w:sz w:val="18"/>
                <w:szCs w:val="18"/>
              </w:rPr>
              <w:t>Pending</w:t>
            </w:r>
          </w:p>
        </w:tc>
        <w:tc>
          <w:tcPr>
            <w:tcW w:w="1043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904DE1" w14:textId="77777777" w:rsidR="00874197" w:rsidRDefault="00000000">
            <w:r>
              <w:rPr>
                <w:color w:val="000000"/>
                <w:sz w:val="18"/>
                <w:szCs w:val="18"/>
              </w:rPr>
              <w:t>Draft</w:t>
            </w:r>
          </w:p>
        </w:tc>
        <w:tc>
          <w:tcPr>
            <w:tcW w:w="2219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087DB1" w14:textId="77777777" w:rsidR="00874197" w:rsidRDefault="00000000">
            <w:r>
              <w:rPr>
                <w:color w:val="000000"/>
                <w:sz w:val="18"/>
                <w:szCs w:val="18"/>
              </w:rPr>
              <w:t>Metadata schema added, recording that postal district was present and has been removed. Converted from plain text to controlled document format</w:t>
            </w:r>
          </w:p>
        </w:tc>
      </w:tr>
      <w:tr w:rsidR="001A1A8E" w14:paraId="179AF1A4" w14:textId="77777777" w:rsidTr="001A1A8E">
        <w:tc>
          <w:tcPr>
            <w:tcW w:w="843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114E3C" w14:textId="30EB967C" w:rsidR="001A1A8E" w:rsidRDefault="001A1A8E" w:rsidP="001A1A8E">
            <w:pPr>
              <w:rPr>
                <w:color w:val="000000"/>
                <w:sz w:val="18"/>
                <w:szCs w:val="18"/>
              </w:rPr>
            </w:pPr>
            <w:r w:rsidRPr="001A1A8E">
              <w:rPr>
                <w:color w:val="000000"/>
                <w:sz w:val="18"/>
                <w:szCs w:val="18"/>
              </w:rPr>
              <w:t>v1.2</w:t>
            </w:r>
          </w:p>
        </w:tc>
        <w:tc>
          <w:tcPr>
            <w:tcW w:w="91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F32FBD" w14:textId="4DA5D19F" w:rsidR="001A1A8E" w:rsidRDefault="001A1A8E" w:rsidP="001A1A8E">
            <w:pPr>
              <w:rPr>
                <w:color w:val="000000"/>
                <w:sz w:val="18"/>
                <w:szCs w:val="18"/>
              </w:rPr>
            </w:pPr>
            <w:r w:rsidRPr="001A1A8E">
              <w:rPr>
                <w:color w:val="000000"/>
                <w:sz w:val="18"/>
                <w:szCs w:val="18"/>
              </w:rPr>
              <w:t>2026-09-20</w:t>
            </w:r>
          </w:p>
        </w:tc>
        <w:tc>
          <w:tcPr>
            <w:tcW w:w="152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7B1445" w14:textId="0C9B11B0" w:rsidR="001A1A8E" w:rsidRDefault="001A1A8E" w:rsidP="001A1A8E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AI Governance Lead</w:t>
            </w:r>
          </w:p>
        </w:tc>
        <w:tc>
          <w:tcPr>
            <w:tcW w:w="1513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C54DCA" w14:textId="1BF8C6DB" w:rsidR="001A1A8E" w:rsidRDefault="001A1A8E" w:rsidP="001A1A8E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DPO</w:t>
            </w:r>
          </w:p>
        </w:tc>
        <w:tc>
          <w:tcPr>
            <w:tcW w:w="1452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463D77" w14:textId="31F185FE" w:rsidR="001A1A8E" w:rsidRDefault="001A1A8E" w:rsidP="001A1A8E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Pending</w:t>
            </w:r>
          </w:p>
        </w:tc>
        <w:tc>
          <w:tcPr>
            <w:tcW w:w="1043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B0B41A" w14:textId="19AE3139" w:rsidR="001A1A8E" w:rsidRDefault="001A1A8E" w:rsidP="001A1A8E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Draft</w:t>
            </w:r>
          </w:p>
        </w:tc>
        <w:tc>
          <w:tcPr>
            <w:tcW w:w="2219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FA3A4A" w14:textId="7339C021" w:rsidR="001A1A8E" w:rsidRDefault="001A1A8E" w:rsidP="001A1A8E">
            <w:pPr>
              <w:rPr>
                <w:color w:val="000000"/>
                <w:sz w:val="18"/>
                <w:szCs w:val="18"/>
              </w:rPr>
            </w:pPr>
            <w:r w:rsidRPr="001A1A8E">
              <w:rPr>
                <w:color w:val="000000"/>
                <w:sz w:val="18"/>
                <w:szCs w:val="18"/>
              </w:rPr>
              <w:t>Authorised corpus source register added, establishing admission control for new sources. Cross-referenced from A-13.</w:t>
            </w:r>
          </w:p>
        </w:tc>
      </w:tr>
    </w:tbl>
    <w:p w14:paraId="2DF579E2" w14:textId="77777777" w:rsidR="00874197" w:rsidRDefault="00000000">
      <w:r>
        <w:br w:type="page"/>
      </w:r>
    </w:p>
    <w:p w14:paraId="3D51AD9E" w14:textId="77777777" w:rsidR="00874197" w:rsidRDefault="00000000">
      <w:pPr>
        <w:pStyle w:val="Heading1"/>
        <w:spacing w:before="320" w:after="160"/>
      </w:pPr>
      <w:r>
        <w:rPr>
          <w:b/>
          <w:bCs/>
          <w:color w:val="1F3864"/>
          <w:sz w:val="30"/>
          <w:szCs w:val="30"/>
        </w:rPr>
        <w:lastRenderedPageBreak/>
        <w:t>1. Why version 1.1 exists</w:t>
      </w:r>
    </w:p>
    <w:p w14:paraId="017E4A10" w14:textId="77777777" w:rsidR="00874197" w:rsidRDefault="00000000">
      <w:pPr>
        <w:spacing w:after="160" w:line="276" w:lineRule="auto"/>
      </w:pPr>
      <w:r>
        <w:t>Version 1.0 recorded which documents entered the corpus and when. It did not record what metadata travelled with them. That omission mattered: the proxy-attribute finding that blocked deployment originated in corpus metadata, and the root cause was traceable only from the testing log rather than from the lineage record where it belonged.</w:t>
      </w:r>
    </w:p>
    <w:p w14:paraId="64EBFC1C" w14:textId="77777777" w:rsidR="00874197" w:rsidRDefault="00000000">
      <w:pPr>
        <w:pBdr>
          <w:left w:val="single" w:sz="18" w:space="8" w:color="1F3864"/>
        </w:pBdr>
        <w:spacing w:before="120" w:after="200"/>
        <w:ind w:left="200"/>
      </w:pPr>
      <w:r>
        <w:rPr>
          <w:i/>
          <w:iCs/>
          <w:color w:val="1F3864"/>
          <w:sz w:val="22"/>
          <w:szCs w:val="22"/>
        </w:rPr>
        <w:t>Lineage that describes content but not the fields attached to it describes half the input surface. Retrieval metadata is an input, not document housekeeping — it determines which passages the model sees.</w:t>
      </w:r>
    </w:p>
    <w:p w14:paraId="4C33B622" w14:textId="77777777" w:rsidR="00874197" w:rsidRDefault="00000000">
      <w:pPr>
        <w:spacing w:after="160" w:line="276" w:lineRule="auto"/>
      </w:pPr>
      <w:r>
        <w:rPr>
          <w:i/>
          <w:iCs/>
        </w:rPr>
        <w:t>This version was also converted from plain text to a controlled document. The substantive reason is that the metadata schema in Section 3 cannot be held legibly in plain text; the governance reason is that an artefact carrying a root-cause record should carry version control and an approval line like every other artefact in the framework.</w:t>
      </w:r>
    </w:p>
    <w:p w14:paraId="76DF143C" w14:textId="77777777" w:rsidR="00874197" w:rsidRDefault="00000000">
      <w:pPr>
        <w:pStyle w:val="Heading1"/>
        <w:spacing w:before="320" w:after="160"/>
        <w:rPr>
          <w:b/>
          <w:bCs/>
          <w:color w:val="1F3864"/>
          <w:sz w:val="30"/>
          <w:szCs w:val="30"/>
        </w:rPr>
      </w:pPr>
      <w:r>
        <w:rPr>
          <w:b/>
          <w:bCs/>
          <w:color w:val="1F3864"/>
          <w:sz w:val="30"/>
          <w:szCs w:val="30"/>
        </w:rPr>
        <w:t>2. Corpus sources</w:t>
      </w:r>
    </w:p>
    <w:tbl>
      <w:tblPr>
        <w:tblW w:w="11395" w:type="dxa"/>
        <w:tblInd w:w="-5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8"/>
        <w:gridCol w:w="1292"/>
        <w:gridCol w:w="1134"/>
        <w:gridCol w:w="1559"/>
        <w:gridCol w:w="993"/>
        <w:gridCol w:w="993"/>
        <w:gridCol w:w="1417"/>
        <w:gridCol w:w="1843"/>
        <w:gridCol w:w="1276"/>
      </w:tblGrid>
      <w:tr w:rsidR="00E5117D" w14:paraId="1E38A85A" w14:textId="77777777" w:rsidTr="00E5117D">
        <w:trPr>
          <w:tblHeader/>
        </w:trPr>
        <w:tc>
          <w:tcPr>
            <w:tcW w:w="888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973A42" w14:textId="77777777" w:rsidR="00E5117D" w:rsidRDefault="00E5117D" w:rsidP="004D447F"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  <w:tc>
          <w:tcPr>
            <w:tcW w:w="1292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A2D2BD" w14:textId="77777777" w:rsidR="00E5117D" w:rsidRDefault="00E5117D" w:rsidP="004D447F">
            <w:r>
              <w:rPr>
                <w:b/>
                <w:bCs/>
                <w:color w:val="FFFFFF"/>
                <w:sz w:val="18"/>
                <w:szCs w:val="18"/>
              </w:rPr>
              <w:t>Document</w:t>
            </w:r>
          </w:p>
        </w:tc>
        <w:tc>
          <w:tcPr>
            <w:tcW w:w="1134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7B718D" w14:textId="77777777" w:rsidR="00E5117D" w:rsidRDefault="00E5117D" w:rsidP="004D447F">
            <w:r>
              <w:rPr>
                <w:b/>
                <w:bCs/>
                <w:color w:val="FFFFFF"/>
                <w:sz w:val="18"/>
                <w:szCs w:val="18"/>
              </w:rPr>
              <w:t>Origin</w:t>
            </w:r>
          </w:p>
        </w:tc>
        <w:tc>
          <w:tcPr>
            <w:tcW w:w="1559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C026B4" w14:textId="77777777" w:rsidR="00E5117D" w:rsidRDefault="00E5117D" w:rsidP="004D447F"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993" w:type="dxa"/>
            <w:shd w:val="clear" w:color="auto" w:fill="1F3864"/>
            <w:vAlign w:val="center"/>
          </w:tcPr>
          <w:p w14:paraId="5C99CA97" w14:textId="77777777" w:rsidR="00E5117D" w:rsidRDefault="00E5117D" w:rsidP="004D447F">
            <w:pPr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Version at go-live</w:t>
            </w:r>
          </w:p>
        </w:tc>
        <w:tc>
          <w:tcPr>
            <w:tcW w:w="993" w:type="dxa"/>
            <w:shd w:val="clear" w:color="auto" w:fill="1F3864"/>
            <w:vAlign w:val="center"/>
          </w:tcPr>
          <w:p w14:paraId="12FDDECC" w14:textId="77777777" w:rsidR="00E5117D" w:rsidRDefault="00E5117D" w:rsidP="004D447F">
            <w:pPr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Personal data</w:t>
            </w:r>
          </w:p>
        </w:tc>
        <w:tc>
          <w:tcPr>
            <w:tcW w:w="1417" w:type="dxa"/>
            <w:shd w:val="clear" w:color="auto" w:fill="1F3864"/>
            <w:vAlign w:val="center"/>
          </w:tcPr>
          <w:p w14:paraId="3058E6B7" w14:textId="77777777" w:rsidR="00E5117D" w:rsidRDefault="00E5117D" w:rsidP="004D447F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C16E27">
              <w:rPr>
                <w:b/>
                <w:bCs/>
                <w:color w:val="FFFFFF"/>
                <w:sz w:val="18"/>
                <w:szCs w:val="18"/>
              </w:rPr>
              <w:t>Authorised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Date</w:t>
            </w:r>
          </w:p>
        </w:tc>
        <w:tc>
          <w:tcPr>
            <w:tcW w:w="1843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97D392" w14:textId="77777777" w:rsidR="00E5117D" w:rsidRDefault="00E5117D" w:rsidP="004D447F">
            <w:r w:rsidRPr="00C16E27">
              <w:rPr>
                <w:b/>
                <w:bCs/>
                <w:color w:val="FFFFFF"/>
                <w:sz w:val="18"/>
                <w:szCs w:val="18"/>
              </w:rPr>
              <w:t>Approver</w:t>
            </w:r>
          </w:p>
        </w:tc>
        <w:tc>
          <w:tcPr>
            <w:tcW w:w="1276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9C60C2" w14:textId="77777777" w:rsidR="00E5117D" w:rsidRDefault="00E5117D" w:rsidP="004D447F">
            <w:r w:rsidRPr="00C16E27">
              <w:rPr>
                <w:b/>
                <w:bCs/>
                <w:color w:val="FFFFFF"/>
                <w:sz w:val="18"/>
                <w:szCs w:val="18"/>
              </w:rPr>
              <w:t>Review cadence</w:t>
            </w:r>
          </w:p>
        </w:tc>
      </w:tr>
      <w:tr w:rsidR="00E5117D" w14:paraId="2DC0C509" w14:textId="77777777" w:rsidTr="00E5117D">
        <w:tc>
          <w:tcPr>
            <w:tcW w:w="88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9F4F2C" w14:textId="77777777" w:rsidR="00E5117D" w:rsidRDefault="00E5117D" w:rsidP="004D447F">
            <w:r>
              <w:rPr>
                <w:color w:val="000000"/>
                <w:sz w:val="18"/>
                <w:szCs w:val="18"/>
              </w:rPr>
              <w:t>SRC-01</w:t>
            </w:r>
          </w:p>
        </w:tc>
        <w:tc>
          <w:tcPr>
            <w:tcW w:w="12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AD39F4" w14:textId="77777777" w:rsidR="00E5117D" w:rsidRDefault="00E5117D" w:rsidP="004D447F">
            <w:r>
              <w:rPr>
                <w:color w:val="000000"/>
                <w:sz w:val="18"/>
                <w:szCs w:val="18"/>
              </w:rPr>
              <w:t>Retail Lending Policy</w:t>
            </w:r>
          </w:p>
        </w:tc>
        <w:tc>
          <w:tcPr>
            <w:tcW w:w="113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951FEE" w14:textId="77777777" w:rsidR="00E5117D" w:rsidRDefault="00E5117D" w:rsidP="004D447F">
            <w:r>
              <w:rPr>
                <w:color w:val="000000"/>
                <w:sz w:val="18"/>
                <w:szCs w:val="18"/>
              </w:rPr>
              <w:t>Internal — Credit Policy</w:t>
            </w:r>
          </w:p>
        </w:tc>
        <w:tc>
          <w:tcPr>
            <w:tcW w:w="155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F6C295" w14:textId="77777777" w:rsidR="00E5117D" w:rsidRDefault="00E5117D" w:rsidP="004D447F">
            <w:r>
              <w:rPr>
                <w:color w:val="000000"/>
                <w:sz w:val="18"/>
                <w:szCs w:val="18"/>
              </w:rPr>
              <w:t>Head of Credit Policy</w:t>
            </w:r>
          </w:p>
        </w:tc>
        <w:tc>
          <w:tcPr>
            <w:tcW w:w="993" w:type="dxa"/>
            <w:shd w:val="clear" w:color="auto" w:fill="FFFFFF"/>
            <w:vAlign w:val="center"/>
          </w:tcPr>
          <w:p w14:paraId="2C938ECB" w14:textId="77777777" w:rsidR="00E5117D" w:rsidRDefault="00E5117D" w:rsidP="004D447F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2026-01 edition</w:t>
            </w:r>
          </w:p>
        </w:tc>
        <w:tc>
          <w:tcPr>
            <w:tcW w:w="993" w:type="dxa"/>
            <w:shd w:val="clear" w:color="auto" w:fill="FFFFFF"/>
            <w:vAlign w:val="center"/>
          </w:tcPr>
          <w:p w14:paraId="33D9D238" w14:textId="77777777" w:rsidR="00E5117D" w:rsidRDefault="00E5117D" w:rsidP="004D447F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None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46628B54" w14:textId="77777777" w:rsidR="00E5117D" w:rsidRDefault="00E5117D" w:rsidP="004D447F">
            <w:pPr>
              <w:rPr>
                <w:color w:val="000000"/>
                <w:sz w:val="18"/>
                <w:szCs w:val="18"/>
              </w:rPr>
            </w:pPr>
            <w:r w:rsidRPr="00C16E27">
              <w:rPr>
                <w:color w:val="000000"/>
                <w:sz w:val="18"/>
                <w:szCs w:val="18"/>
              </w:rPr>
              <w:t>2026-02-04</w:t>
            </w:r>
          </w:p>
        </w:tc>
        <w:tc>
          <w:tcPr>
            <w:tcW w:w="184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87FF50" w14:textId="77777777" w:rsidR="00E5117D" w:rsidRDefault="00E5117D" w:rsidP="004D447F">
            <w:r w:rsidRPr="00C16E27">
              <w:rPr>
                <w:color w:val="000000"/>
                <w:sz w:val="18"/>
                <w:szCs w:val="18"/>
              </w:rPr>
              <w:t>DPO + Credit Risk Policy Lead</w:t>
            </w:r>
          </w:p>
        </w:tc>
        <w:tc>
          <w:tcPr>
            <w:tcW w:w="127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5A8C2E" w14:textId="77777777" w:rsidR="00E5117D" w:rsidRDefault="00E5117D" w:rsidP="004D447F">
            <w:r w:rsidRPr="00C16E27">
              <w:rPr>
                <w:color w:val="000000"/>
                <w:sz w:val="18"/>
                <w:szCs w:val="18"/>
              </w:rPr>
              <w:t>Annual, or on policy revision</w:t>
            </w:r>
          </w:p>
        </w:tc>
      </w:tr>
      <w:tr w:rsidR="00E5117D" w14:paraId="7FADEC66" w14:textId="77777777" w:rsidTr="00E5117D">
        <w:tc>
          <w:tcPr>
            <w:tcW w:w="888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53BBB7" w14:textId="77777777" w:rsidR="00E5117D" w:rsidRDefault="00E5117D" w:rsidP="004D447F">
            <w:r>
              <w:rPr>
                <w:color w:val="000000"/>
                <w:sz w:val="18"/>
                <w:szCs w:val="18"/>
              </w:rPr>
              <w:t>SRC-02</w:t>
            </w:r>
          </w:p>
        </w:tc>
        <w:tc>
          <w:tcPr>
            <w:tcW w:w="1292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554654" w14:textId="77777777" w:rsidR="00E5117D" w:rsidRDefault="00E5117D" w:rsidP="004D447F">
            <w:r>
              <w:rPr>
                <w:color w:val="000000"/>
                <w:sz w:val="18"/>
                <w:szCs w:val="18"/>
              </w:rPr>
              <w:t>Affordability Assessment Criteria</w:t>
            </w:r>
          </w:p>
        </w:tc>
        <w:tc>
          <w:tcPr>
            <w:tcW w:w="1134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77DF1A" w14:textId="77777777" w:rsidR="00E5117D" w:rsidRDefault="00E5117D" w:rsidP="004D447F">
            <w:r>
              <w:rPr>
                <w:color w:val="000000"/>
                <w:sz w:val="18"/>
                <w:szCs w:val="18"/>
              </w:rPr>
              <w:t>Internal — Credit Policy</w:t>
            </w:r>
          </w:p>
        </w:tc>
        <w:tc>
          <w:tcPr>
            <w:tcW w:w="1559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B6D96F" w14:textId="77777777" w:rsidR="00E5117D" w:rsidRDefault="00E5117D" w:rsidP="004D447F">
            <w:r>
              <w:rPr>
                <w:color w:val="000000"/>
                <w:sz w:val="18"/>
                <w:szCs w:val="18"/>
              </w:rPr>
              <w:t>Head of Credit Policy</w:t>
            </w:r>
          </w:p>
        </w:tc>
        <w:tc>
          <w:tcPr>
            <w:tcW w:w="993" w:type="dxa"/>
            <w:shd w:val="clear" w:color="auto" w:fill="F2F2F2"/>
            <w:vAlign w:val="center"/>
          </w:tcPr>
          <w:p w14:paraId="6AC0743A" w14:textId="77777777" w:rsidR="00E5117D" w:rsidRDefault="00E5117D" w:rsidP="004D447F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2026-01 edition</w:t>
            </w:r>
          </w:p>
        </w:tc>
        <w:tc>
          <w:tcPr>
            <w:tcW w:w="993" w:type="dxa"/>
            <w:shd w:val="clear" w:color="auto" w:fill="F2F2F2"/>
            <w:vAlign w:val="center"/>
          </w:tcPr>
          <w:p w14:paraId="7437CD7A" w14:textId="77777777" w:rsidR="00E5117D" w:rsidRDefault="00E5117D" w:rsidP="004D447F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None</w:t>
            </w:r>
          </w:p>
        </w:tc>
        <w:tc>
          <w:tcPr>
            <w:tcW w:w="1417" w:type="dxa"/>
            <w:shd w:val="clear" w:color="auto" w:fill="F2F2F2"/>
            <w:vAlign w:val="center"/>
          </w:tcPr>
          <w:p w14:paraId="1BD2BD8E" w14:textId="77777777" w:rsidR="00E5117D" w:rsidRDefault="00E5117D" w:rsidP="004D447F">
            <w:pPr>
              <w:rPr>
                <w:color w:val="000000"/>
                <w:sz w:val="18"/>
                <w:szCs w:val="18"/>
              </w:rPr>
            </w:pPr>
            <w:r w:rsidRPr="00C16E27">
              <w:rPr>
                <w:color w:val="000000"/>
                <w:sz w:val="18"/>
                <w:szCs w:val="18"/>
              </w:rPr>
              <w:t>2026-02-04</w:t>
            </w:r>
          </w:p>
        </w:tc>
        <w:tc>
          <w:tcPr>
            <w:tcW w:w="1843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BEAA5A" w14:textId="77777777" w:rsidR="00E5117D" w:rsidRDefault="00E5117D" w:rsidP="004D447F">
            <w:r w:rsidRPr="00C16E27">
              <w:rPr>
                <w:color w:val="000000"/>
                <w:sz w:val="18"/>
                <w:szCs w:val="18"/>
              </w:rPr>
              <w:t>DPO + Credit Risk Policy Lead</w:t>
            </w:r>
          </w:p>
        </w:tc>
        <w:tc>
          <w:tcPr>
            <w:tcW w:w="1276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9A409E" w14:textId="77777777" w:rsidR="00E5117D" w:rsidRDefault="00E5117D" w:rsidP="004D447F">
            <w:r w:rsidRPr="00C16E27">
              <w:rPr>
                <w:color w:val="000000"/>
                <w:sz w:val="18"/>
                <w:szCs w:val="18"/>
              </w:rPr>
              <w:t>Annual, or on policy revision</w:t>
            </w:r>
          </w:p>
        </w:tc>
      </w:tr>
      <w:tr w:rsidR="00E5117D" w14:paraId="0E6211E7" w14:textId="77777777" w:rsidTr="00E5117D">
        <w:tc>
          <w:tcPr>
            <w:tcW w:w="88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5300C3" w14:textId="77777777" w:rsidR="00E5117D" w:rsidRDefault="00E5117D" w:rsidP="004D447F">
            <w:r>
              <w:rPr>
                <w:color w:val="000000"/>
                <w:sz w:val="18"/>
                <w:szCs w:val="18"/>
              </w:rPr>
              <w:t>SRC-03</w:t>
            </w:r>
          </w:p>
        </w:tc>
        <w:tc>
          <w:tcPr>
            <w:tcW w:w="12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510E7B" w14:textId="77777777" w:rsidR="00E5117D" w:rsidRDefault="00E5117D" w:rsidP="004D447F">
            <w:r>
              <w:rPr>
                <w:color w:val="000000"/>
                <w:sz w:val="18"/>
                <w:szCs w:val="18"/>
              </w:rPr>
              <w:t>Adverse Action Guidance</w:t>
            </w:r>
          </w:p>
        </w:tc>
        <w:tc>
          <w:tcPr>
            <w:tcW w:w="113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A5761F" w14:textId="77777777" w:rsidR="00E5117D" w:rsidRDefault="00E5117D" w:rsidP="004D447F">
            <w:r>
              <w:rPr>
                <w:color w:val="000000"/>
                <w:sz w:val="18"/>
                <w:szCs w:val="18"/>
              </w:rPr>
              <w:t>Internal — Compliance</w:t>
            </w:r>
          </w:p>
        </w:tc>
        <w:tc>
          <w:tcPr>
            <w:tcW w:w="155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B1839D" w14:textId="77777777" w:rsidR="00E5117D" w:rsidRDefault="00E5117D" w:rsidP="004D447F">
            <w:r>
              <w:rPr>
                <w:color w:val="000000"/>
                <w:sz w:val="18"/>
                <w:szCs w:val="18"/>
              </w:rPr>
              <w:t>Head of Compliance</w:t>
            </w:r>
          </w:p>
        </w:tc>
        <w:tc>
          <w:tcPr>
            <w:tcW w:w="993" w:type="dxa"/>
            <w:shd w:val="clear" w:color="auto" w:fill="FFFFFF"/>
            <w:vAlign w:val="center"/>
          </w:tcPr>
          <w:p w14:paraId="6812FDB7" w14:textId="77777777" w:rsidR="00E5117D" w:rsidRDefault="00E5117D" w:rsidP="004D447F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2025-11 edition</w:t>
            </w:r>
          </w:p>
        </w:tc>
        <w:tc>
          <w:tcPr>
            <w:tcW w:w="993" w:type="dxa"/>
            <w:shd w:val="clear" w:color="auto" w:fill="FFFFFF"/>
            <w:vAlign w:val="center"/>
          </w:tcPr>
          <w:p w14:paraId="3B9C53F6" w14:textId="77777777" w:rsidR="00E5117D" w:rsidRDefault="00E5117D" w:rsidP="004D447F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None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774DCF38" w14:textId="77777777" w:rsidR="00E5117D" w:rsidRDefault="00E5117D" w:rsidP="004D447F">
            <w:pPr>
              <w:rPr>
                <w:color w:val="000000"/>
                <w:sz w:val="18"/>
                <w:szCs w:val="18"/>
              </w:rPr>
            </w:pPr>
            <w:r w:rsidRPr="00C16E27">
              <w:rPr>
                <w:color w:val="000000"/>
                <w:sz w:val="18"/>
                <w:szCs w:val="18"/>
              </w:rPr>
              <w:t>2026-02-04</w:t>
            </w:r>
          </w:p>
        </w:tc>
        <w:tc>
          <w:tcPr>
            <w:tcW w:w="184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1382CA" w14:textId="77777777" w:rsidR="00E5117D" w:rsidRDefault="00E5117D" w:rsidP="004D447F">
            <w:r w:rsidRPr="00C16E27">
              <w:rPr>
                <w:color w:val="000000"/>
                <w:sz w:val="18"/>
                <w:szCs w:val="18"/>
              </w:rPr>
              <w:t>DPO + Credit Risk Policy Lead</w:t>
            </w:r>
          </w:p>
        </w:tc>
        <w:tc>
          <w:tcPr>
            <w:tcW w:w="127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8D6B82" w14:textId="77777777" w:rsidR="00E5117D" w:rsidRDefault="00E5117D" w:rsidP="004D447F">
            <w:r w:rsidRPr="00C16E27">
              <w:rPr>
                <w:color w:val="000000"/>
                <w:sz w:val="18"/>
                <w:szCs w:val="18"/>
              </w:rPr>
              <w:t>Annual, or on regulatory change</w:t>
            </w:r>
          </w:p>
        </w:tc>
      </w:tr>
      <w:tr w:rsidR="00E5117D" w14:paraId="37F83E02" w14:textId="77777777" w:rsidTr="00E5117D">
        <w:tc>
          <w:tcPr>
            <w:tcW w:w="888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557CD2" w14:textId="77777777" w:rsidR="00E5117D" w:rsidRDefault="00E5117D" w:rsidP="004D447F">
            <w:r>
              <w:rPr>
                <w:color w:val="000000"/>
                <w:sz w:val="18"/>
                <w:szCs w:val="18"/>
              </w:rPr>
              <w:t>SRC-04</w:t>
            </w:r>
          </w:p>
        </w:tc>
        <w:tc>
          <w:tcPr>
            <w:tcW w:w="1292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A25D14" w14:textId="77777777" w:rsidR="00E5117D" w:rsidRDefault="00E5117D" w:rsidP="004D447F">
            <w:r>
              <w:rPr>
                <w:color w:val="000000"/>
                <w:sz w:val="18"/>
                <w:szCs w:val="18"/>
              </w:rPr>
              <w:t>Product Terms Summary</w:t>
            </w:r>
          </w:p>
        </w:tc>
        <w:tc>
          <w:tcPr>
            <w:tcW w:w="1134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D9AB79" w14:textId="77777777" w:rsidR="00E5117D" w:rsidRDefault="00E5117D" w:rsidP="004D447F">
            <w:r>
              <w:rPr>
                <w:color w:val="000000"/>
                <w:sz w:val="18"/>
                <w:szCs w:val="18"/>
              </w:rPr>
              <w:t>Internal — Product</w:t>
            </w:r>
          </w:p>
        </w:tc>
        <w:tc>
          <w:tcPr>
            <w:tcW w:w="1559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940751" w14:textId="77777777" w:rsidR="00E5117D" w:rsidRDefault="00E5117D" w:rsidP="004D447F">
            <w:r>
              <w:rPr>
                <w:color w:val="000000"/>
                <w:sz w:val="18"/>
                <w:szCs w:val="18"/>
              </w:rPr>
              <w:t>Head of Retail Lending</w:t>
            </w:r>
          </w:p>
        </w:tc>
        <w:tc>
          <w:tcPr>
            <w:tcW w:w="993" w:type="dxa"/>
            <w:shd w:val="clear" w:color="auto" w:fill="F2F2F2"/>
            <w:vAlign w:val="center"/>
          </w:tcPr>
          <w:p w14:paraId="0AE97769" w14:textId="77777777" w:rsidR="00E5117D" w:rsidRDefault="00E5117D" w:rsidP="004D447F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2026-02 edition</w:t>
            </w:r>
          </w:p>
        </w:tc>
        <w:tc>
          <w:tcPr>
            <w:tcW w:w="993" w:type="dxa"/>
            <w:shd w:val="clear" w:color="auto" w:fill="F2F2F2"/>
            <w:vAlign w:val="center"/>
          </w:tcPr>
          <w:p w14:paraId="3996A779" w14:textId="77777777" w:rsidR="00E5117D" w:rsidRDefault="00E5117D" w:rsidP="004D447F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None</w:t>
            </w:r>
          </w:p>
        </w:tc>
        <w:tc>
          <w:tcPr>
            <w:tcW w:w="1417" w:type="dxa"/>
            <w:shd w:val="clear" w:color="auto" w:fill="F2F2F2"/>
            <w:vAlign w:val="center"/>
          </w:tcPr>
          <w:p w14:paraId="63A3ACDD" w14:textId="77777777" w:rsidR="00E5117D" w:rsidRDefault="00E5117D" w:rsidP="004D447F">
            <w:pPr>
              <w:rPr>
                <w:color w:val="000000"/>
                <w:sz w:val="18"/>
                <w:szCs w:val="18"/>
              </w:rPr>
            </w:pPr>
            <w:r w:rsidRPr="00C16E27">
              <w:rPr>
                <w:color w:val="000000"/>
                <w:sz w:val="18"/>
                <w:szCs w:val="18"/>
              </w:rPr>
              <w:t>2026-02-04</w:t>
            </w:r>
          </w:p>
        </w:tc>
        <w:tc>
          <w:tcPr>
            <w:tcW w:w="1843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2B874F" w14:textId="77777777" w:rsidR="00E5117D" w:rsidRDefault="00E5117D" w:rsidP="004D447F">
            <w:r w:rsidRPr="00C16E27">
              <w:rPr>
                <w:color w:val="000000"/>
                <w:sz w:val="18"/>
                <w:szCs w:val="18"/>
              </w:rPr>
              <w:t>DPO + Credit Risk Policy Lead</w:t>
            </w:r>
          </w:p>
        </w:tc>
        <w:tc>
          <w:tcPr>
            <w:tcW w:w="1276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F2A031" w14:textId="77777777" w:rsidR="00E5117D" w:rsidRDefault="00E5117D" w:rsidP="004D447F">
            <w:r w:rsidRPr="00C16E27">
              <w:rPr>
                <w:color w:val="000000"/>
                <w:sz w:val="18"/>
                <w:szCs w:val="18"/>
              </w:rPr>
              <w:t>Annual, or on product change</w:t>
            </w:r>
          </w:p>
        </w:tc>
      </w:tr>
    </w:tbl>
    <w:p w14:paraId="5D5E5B49" w14:textId="77777777" w:rsidR="00E5117D" w:rsidRDefault="00E5117D">
      <w:pPr>
        <w:spacing w:after="160" w:line="276" w:lineRule="auto"/>
        <w:rPr>
          <w:b/>
          <w:bCs/>
        </w:rPr>
      </w:pPr>
    </w:p>
    <w:p w14:paraId="39611667" w14:textId="496FB422" w:rsidR="00874197" w:rsidRDefault="00000000">
      <w:pPr>
        <w:spacing w:after="160" w:line="276" w:lineRule="auto"/>
      </w:pPr>
      <w:r>
        <w:rPr>
          <w:b/>
          <w:bCs/>
        </w:rPr>
        <w:t>No applicant data is in the corpus. Applicant data enters at query time from the originating application and is never persisted into the retrieval index. The distinction is load-bearing: the corpus is policy, not people.</w:t>
      </w:r>
    </w:p>
    <w:p w14:paraId="5CA5508C" w14:textId="77777777" w:rsidR="00874197" w:rsidRDefault="00000000">
      <w:pPr>
        <w:pStyle w:val="Heading1"/>
        <w:spacing w:before="320" w:after="160"/>
      </w:pPr>
      <w:r>
        <w:rPr>
          <w:b/>
          <w:bCs/>
          <w:color w:val="1F3864"/>
          <w:sz w:val="30"/>
          <w:szCs w:val="30"/>
        </w:rPr>
        <w:t>3. Metadata schema — the field that caused the finding</w:t>
      </w:r>
    </w:p>
    <w:p w14:paraId="4D0FF09D" w14:textId="77777777" w:rsidR="00874197" w:rsidRDefault="00000000">
      <w:pPr>
        <w:spacing w:after="160" w:line="276" w:lineRule="auto"/>
      </w:pPr>
      <w:r>
        <w:t>This section is the substantive addition at v1.1.</w:t>
      </w:r>
    </w:p>
    <w:p w14:paraId="778E8422" w14:textId="77777777" w:rsidR="00874197" w:rsidRDefault="00000000">
      <w:pPr>
        <w:pStyle w:val="Heading2"/>
        <w:spacing w:before="260" w:after="120"/>
      </w:pPr>
      <w:r>
        <w:rPr>
          <w:b/>
          <w:bCs/>
          <w:color w:val="1F3864"/>
          <w:sz w:val="24"/>
          <w:szCs w:val="24"/>
        </w:rPr>
        <w:t>3.1 Current schema, post-remediation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400"/>
        <w:gridCol w:w="1700"/>
        <w:gridCol w:w="2500"/>
      </w:tblGrid>
      <w:tr w:rsidR="00874197" w14:paraId="0314264A" w14:textId="77777777">
        <w:trPr>
          <w:tblHeader/>
        </w:trPr>
        <w:tc>
          <w:tcPr>
            <w:tcW w:w="19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700909" w14:textId="77777777" w:rsidR="00874197" w:rsidRDefault="00000000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34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175B56" w14:textId="77777777" w:rsidR="00874197" w:rsidRDefault="00000000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17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17CD81" w14:textId="77777777" w:rsidR="00874197" w:rsidRDefault="00000000">
            <w:r>
              <w:rPr>
                <w:b/>
                <w:bCs/>
                <w:color w:val="FFFFFF"/>
                <w:sz w:val="18"/>
                <w:szCs w:val="18"/>
              </w:rPr>
              <w:t>Retained</w:t>
            </w:r>
          </w:p>
        </w:tc>
        <w:tc>
          <w:tcPr>
            <w:tcW w:w="25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33B0D8" w14:textId="77777777" w:rsidR="00874197" w:rsidRDefault="00000000">
            <w:r>
              <w:rPr>
                <w:b/>
                <w:bCs/>
                <w:color w:val="FFFFFF"/>
                <w:sz w:val="18"/>
                <w:szCs w:val="18"/>
              </w:rPr>
              <w:t>Risk assessment</w:t>
            </w:r>
          </w:p>
        </w:tc>
      </w:tr>
      <w:tr w:rsidR="00874197" w14:paraId="14F9381B" w14:textId="77777777">
        <w:tc>
          <w:tcPr>
            <w:tcW w:w="19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0D93DD" w14:textId="77777777" w:rsidR="00874197" w:rsidRDefault="00000000">
            <w:proofErr w:type="spellStart"/>
            <w:r>
              <w:rPr>
                <w:color w:val="000000"/>
                <w:sz w:val="18"/>
                <w:szCs w:val="18"/>
              </w:rPr>
              <w:t>source_id</w:t>
            </w:r>
            <w:proofErr w:type="spellEnd"/>
          </w:p>
        </w:tc>
        <w:tc>
          <w:tcPr>
            <w:tcW w:w="34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EE5ADC" w14:textId="77777777" w:rsidR="00874197" w:rsidRDefault="00000000">
            <w:r>
              <w:rPr>
                <w:color w:val="000000"/>
                <w:sz w:val="18"/>
                <w:szCs w:val="18"/>
              </w:rPr>
              <w:t>Traceability to the originating document</w:t>
            </w:r>
          </w:p>
        </w:tc>
        <w:tc>
          <w:tcPr>
            <w:tcW w:w="17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205EAC" w14:textId="77777777" w:rsidR="00874197" w:rsidRDefault="00000000">
            <w:r>
              <w:rPr>
                <w:color w:val="000000"/>
                <w:sz w:val="18"/>
                <w:szCs w:val="18"/>
              </w:rPr>
              <w:t>Yes</w:t>
            </w:r>
          </w:p>
        </w:tc>
        <w:tc>
          <w:tcPr>
            <w:tcW w:w="25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DCC188" w14:textId="77777777" w:rsidR="00874197" w:rsidRDefault="00000000">
            <w:r>
              <w:rPr>
                <w:color w:val="000000"/>
                <w:sz w:val="18"/>
                <w:szCs w:val="18"/>
              </w:rPr>
              <w:t>None</w:t>
            </w:r>
          </w:p>
        </w:tc>
      </w:tr>
      <w:tr w:rsidR="00874197" w14:paraId="0B74CC78" w14:textId="77777777">
        <w:tc>
          <w:tcPr>
            <w:tcW w:w="190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EA120A" w14:textId="77777777" w:rsidR="00874197" w:rsidRDefault="00000000">
            <w:proofErr w:type="spellStart"/>
            <w:r>
              <w:rPr>
                <w:color w:val="000000"/>
                <w:sz w:val="18"/>
                <w:szCs w:val="18"/>
              </w:rPr>
              <w:t>source_version</w:t>
            </w:r>
            <w:proofErr w:type="spellEnd"/>
          </w:p>
        </w:tc>
        <w:tc>
          <w:tcPr>
            <w:tcW w:w="340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C2E63F" w14:textId="77777777" w:rsidR="00874197" w:rsidRDefault="00000000">
            <w:r>
              <w:rPr>
                <w:color w:val="000000"/>
                <w:sz w:val="18"/>
                <w:szCs w:val="18"/>
              </w:rPr>
              <w:t>Binds a citation to a specific policy edition</w:t>
            </w:r>
          </w:p>
        </w:tc>
        <w:tc>
          <w:tcPr>
            <w:tcW w:w="170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07C5D8" w14:textId="77777777" w:rsidR="00874197" w:rsidRDefault="00000000">
            <w:r>
              <w:rPr>
                <w:color w:val="000000"/>
                <w:sz w:val="18"/>
                <w:szCs w:val="18"/>
              </w:rPr>
              <w:t>Yes</w:t>
            </w:r>
          </w:p>
        </w:tc>
        <w:tc>
          <w:tcPr>
            <w:tcW w:w="250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3DC9D6" w14:textId="77777777" w:rsidR="00874197" w:rsidRDefault="00000000">
            <w:r>
              <w:rPr>
                <w:color w:val="000000"/>
                <w:sz w:val="18"/>
                <w:szCs w:val="18"/>
              </w:rPr>
              <w:t>None</w:t>
            </w:r>
          </w:p>
        </w:tc>
      </w:tr>
      <w:tr w:rsidR="00874197" w14:paraId="630DE1DB" w14:textId="77777777">
        <w:tc>
          <w:tcPr>
            <w:tcW w:w="19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D4D423" w14:textId="77777777" w:rsidR="00874197" w:rsidRDefault="00000000">
            <w:proofErr w:type="spellStart"/>
            <w:r>
              <w:rPr>
                <w:color w:val="000000"/>
                <w:sz w:val="18"/>
                <w:szCs w:val="18"/>
              </w:rPr>
              <w:t>clause_ref</w:t>
            </w:r>
            <w:proofErr w:type="spellEnd"/>
          </w:p>
        </w:tc>
        <w:tc>
          <w:tcPr>
            <w:tcW w:w="34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DB138F" w14:textId="77777777" w:rsidR="00874197" w:rsidRDefault="00000000">
            <w:r>
              <w:rPr>
                <w:color w:val="000000"/>
                <w:sz w:val="18"/>
                <w:szCs w:val="18"/>
              </w:rPr>
              <w:t>Enables citation to a specific passage</w:t>
            </w:r>
          </w:p>
        </w:tc>
        <w:tc>
          <w:tcPr>
            <w:tcW w:w="17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8A54C6" w14:textId="77777777" w:rsidR="00874197" w:rsidRDefault="00000000">
            <w:r>
              <w:rPr>
                <w:color w:val="000000"/>
                <w:sz w:val="18"/>
                <w:szCs w:val="18"/>
              </w:rPr>
              <w:t>Yes</w:t>
            </w:r>
          </w:p>
        </w:tc>
        <w:tc>
          <w:tcPr>
            <w:tcW w:w="25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E32BA2" w14:textId="77777777" w:rsidR="00874197" w:rsidRDefault="00000000">
            <w:r>
              <w:rPr>
                <w:color w:val="000000"/>
                <w:sz w:val="18"/>
                <w:szCs w:val="18"/>
              </w:rPr>
              <w:t>None — required for explainability</w:t>
            </w:r>
          </w:p>
        </w:tc>
      </w:tr>
      <w:tr w:rsidR="00874197" w14:paraId="5B519534" w14:textId="77777777">
        <w:tc>
          <w:tcPr>
            <w:tcW w:w="190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9E8000" w14:textId="77777777" w:rsidR="00874197" w:rsidRDefault="00000000">
            <w:proofErr w:type="spellStart"/>
            <w:r>
              <w:rPr>
                <w:color w:val="000000"/>
                <w:sz w:val="18"/>
                <w:szCs w:val="18"/>
              </w:rPr>
              <w:t>product_type</w:t>
            </w:r>
            <w:proofErr w:type="spellEnd"/>
          </w:p>
        </w:tc>
        <w:tc>
          <w:tcPr>
            <w:tcW w:w="340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A159FE" w14:textId="77777777" w:rsidR="00874197" w:rsidRDefault="00000000">
            <w:r>
              <w:rPr>
                <w:color w:val="000000"/>
                <w:sz w:val="18"/>
                <w:szCs w:val="18"/>
              </w:rPr>
              <w:t>Scopes retrieval to the relevant product</w:t>
            </w:r>
          </w:p>
        </w:tc>
        <w:tc>
          <w:tcPr>
            <w:tcW w:w="170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061E85" w14:textId="77777777" w:rsidR="00874197" w:rsidRDefault="00000000">
            <w:r>
              <w:rPr>
                <w:color w:val="000000"/>
                <w:sz w:val="18"/>
                <w:szCs w:val="18"/>
              </w:rPr>
              <w:t>Yes</w:t>
            </w:r>
          </w:p>
        </w:tc>
        <w:tc>
          <w:tcPr>
            <w:tcW w:w="250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CDA577" w14:textId="77777777" w:rsidR="00874197" w:rsidRDefault="00000000">
            <w:r>
              <w:rPr>
                <w:color w:val="000000"/>
                <w:sz w:val="18"/>
                <w:szCs w:val="18"/>
              </w:rPr>
              <w:t>Assessed — product is a legitimate decision factor</w:t>
            </w:r>
          </w:p>
        </w:tc>
      </w:tr>
      <w:tr w:rsidR="00874197" w14:paraId="35CA783C" w14:textId="77777777">
        <w:tc>
          <w:tcPr>
            <w:tcW w:w="19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D5D6F6" w14:textId="77777777" w:rsidR="00874197" w:rsidRDefault="00000000">
            <w:proofErr w:type="spellStart"/>
            <w:r>
              <w:rPr>
                <w:color w:val="000000"/>
                <w:sz w:val="18"/>
                <w:szCs w:val="18"/>
              </w:rPr>
              <w:t>effective_date</w:t>
            </w:r>
            <w:proofErr w:type="spellEnd"/>
          </w:p>
        </w:tc>
        <w:tc>
          <w:tcPr>
            <w:tcW w:w="34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A48ADD" w14:textId="77777777" w:rsidR="00874197" w:rsidRDefault="00000000">
            <w:r>
              <w:rPr>
                <w:color w:val="000000"/>
                <w:sz w:val="18"/>
                <w:szCs w:val="18"/>
              </w:rPr>
              <w:t>Excludes superseded policy from retrieval</w:t>
            </w:r>
          </w:p>
        </w:tc>
        <w:tc>
          <w:tcPr>
            <w:tcW w:w="17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6FFE8D" w14:textId="77777777" w:rsidR="00874197" w:rsidRDefault="00000000">
            <w:r>
              <w:rPr>
                <w:color w:val="000000"/>
                <w:sz w:val="18"/>
                <w:szCs w:val="18"/>
              </w:rPr>
              <w:t>Yes</w:t>
            </w:r>
          </w:p>
        </w:tc>
        <w:tc>
          <w:tcPr>
            <w:tcW w:w="25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853EE3" w14:textId="77777777" w:rsidR="00874197" w:rsidRDefault="00000000">
            <w:r>
              <w:rPr>
                <w:color w:val="000000"/>
                <w:sz w:val="18"/>
                <w:szCs w:val="18"/>
              </w:rPr>
              <w:t>None</w:t>
            </w:r>
          </w:p>
        </w:tc>
      </w:tr>
      <w:tr w:rsidR="00874197" w14:paraId="074D5592" w14:textId="77777777">
        <w:tc>
          <w:tcPr>
            <w:tcW w:w="190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7373AF" w14:textId="77777777" w:rsidR="00874197" w:rsidRDefault="00000000">
            <w:proofErr w:type="spellStart"/>
            <w:r>
              <w:rPr>
                <w:color w:val="000000"/>
                <w:sz w:val="18"/>
                <w:szCs w:val="18"/>
              </w:rPr>
              <w:lastRenderedPageBreak/>
              <w:t>postal_district</w:t>
            </w:r>
            <w:proofErr w:type="spellEnd"/>
          </w:p>
        </w:tc>
        <w:tc>
          <w:tcPr>
            <w:tcW w:w="340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29CAE7" w14:textId="77777777" w:rsidR="00874197" w:rsidRDefault="00000000">
            <w:r>
              <w:rPr>
                <w:color w:val="000000"/>
                <w:sz w:val="18"/>
                <w:szCs w:val="18"/>
              </w:rPr>
              <w:t>Regional policy variation (stated retrospectively — no purpose was recorded at design time)</w:t>
            </w:r>
          </w:p>
        </w:tc>
        <w:tc>
          <w:tcPr>
            <w:tcW w:w="170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59E0F4" w14:textId="77777777" w:rsidR="00874197" w:rsidRDefault="00000000">
            <w:r>
              <w:rPr>
                <w:color w:val="000000"/>
                <w:sz w:val="18"/>
                <w:szCs w:val="18"/>
              </w:rPr>
              <w:t>REMOVED 2026-03-02</w:t>
            </w:r>
          </w:p>
        </w:tc>
        <w:tc>
          <w:tcPr>
            <w:tcW w:w="250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17ACCE" w14:textId="77777777" w:rsidR="00874197" w:rsidRDefault="00000000">
            <w:r>
              <w:rPr>
                <w:color w:val="000000"/>
                <w:sz w:val="18"/>
                <w:szCs w:val="18"/>
              </w:rPr>
              <w:t>Proxy for ethnicity and income band — see §3.2</w:t>
            </w:r>
          </w:p>
        </w:tc>
      </w:tr>
    </w:tbl>
    <w:p w14:paraId="3CD889BF" w14:textId="77777777" w:rsidR="00874197" w:rsidRDefault="00000000">
      <w:pPr>
        <w:pStyle w:val="Heading2"/>
        <w:spacing w:before="260" w:after="120"/>
      </w:pPr>
      <w:r>
        <w:rPr>
          <w:b/>
          <w:bCs/>
          <w:color w:val="1F3864"/>
          <w:sz w:val="24"/>
          <w:szCs w:val="24"/>
        </w:rPr>
        <w:t xml:space="preserve">3.2 Removed field — </w:t>
      </w:r>
      <w:proofErr w:type="spellStart"/>
      <w:r>
        <w:rPr>
          <w:b/>
          <w:bCs/>
          <w:color w:val="1F3864"/>
          <w:sz w:val="24"/>
          <w:szCs w:val="24"/>
        </w:rPr>
        <w:t>postal_district</w:t>
      </w:r>
      <w:proofErr w:type="spellEnd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300"/>
      </w:tblGrid>
      <w:tr w:rsidR="00874197" w14:paraId="287F3DED" w14:textId="77777777">
        <w:trPr>
          <w:tblHeader/>
        </w:trPr>
        <w:tc>
          <w:tcPr>
            <w:tcW w:w="22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2937B5" w14:textId="77777777" w:rsidR="00874197" w:rsidRDefault="00000000">
            <w:r>
              <w:rPr>
                <w:b/>
                <w:bCs/>
                <w:color w:val="FFFFFF"/>
                <w:sz w:val="18"/>
                <w:szCs w:val="18"/>
              </w:rPr>
              <w:t>Question</w:t>
            </w:r>
          </w:p>
        </w:tc>
        <w:tc>
          <w:tcPr>
            <w:tcW w:w="73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4AF3FE" w14:textId="77777777" w:rsidR="00874197" w:rsidRDefault="00000000">
            <w:r>
              <w:rPr>
                <w:b/>
                <w:bCs/>
                <w:color w:val="FFFFFF"/>
                <w:sz w:val="18"/>
                <w:szCs w:val="18"/>
              </w:rPr>
              <w:t>Answer</w:t>
            </w:r>
          </w:p>
        </w:tc>
      </w:tr>
      <w:tr w:rsidR="00874197" w14:paraId="66753F9E" w14:textId="77777777">
        <w:tc>
          <w:tcPr>
            <w:tcW w:w="22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77813E" w14:textId="77777777" w:rsidR="00874197" w:rsidRDefault="00000000">
            <w:r>
              <w:rPr>
                <w:color w:val="000000"/>
                <w:sz w:val="18"/>
                <w:szCs w:val="18"/>
              </w:rPr>
              <w:t>What was it</w:t>
            </w:r>
          </w:p>
        </w:tc>
        <w:tc>
          <w:tcPr>
            <w:tcW w:w="73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A600B0" w14:textId="77777777" w:rsidR="00874197" w:rsidRDefault="00000000">
            <w:r>
              <w:rPr>
                <w:color w:val="000000"/>
                <w:sz w:val="18"/>
                <w:szCs w:val="18"/>
              </w:rPr>
              <w:t>A postal district code attached to policy chunks, intended to support regional policy variation</w:t>
            </w:r>
          </w:p>
        </w:tc>
      </w:tr>
      <w:tr w:rsidR="00874197" w14:paraId="5FE0444D" w14:textId="77777777">
        <w:tc>
          <w:tcPr>
            <w:tcW w:w="220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168EE1" w14:textId="77777777" w:rsidR="00874197" w:rsidRDefault="00000000">
            <w:r>
              <w:rPr>
                <w:color w:val="000000"/>
                <w:sz w:val="18"/>
                <w:szCs w:val="18"/>
              </w:rPr>
              <w:t>Why it was added</w:t>
            </w:r>
          </w:p>
        </w:tc>
        <w:tc>
          <w:tcPr>
            <w:tcW w:w="730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741897" w14:textId="77777777" w:rsidR="00874197" w:rsidRDefault="00000000">
            <w:r>
              <w:rPr>
                <w:color w:val="000000"/>
                <w:sz w:val="18"/>
                <w:szCs w:val="18"/>
              </w:rPr>
              <w:t>Carried over from an earlier document management schema. No purpose was recorded at design time — this is the governance failure, not the field itself</w:t>
            </w:r>
          </w:p>
        </w:tc>
      </w:tr>
      <w:tr w:rsidR="00874197" w14:paraId="6179BC82" w14:textId="77777777">
        <w:tc>
          <w:tcPr>
            <w:tcW w:w="22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A92A18" w14:textId="77777777" w:rsidR="00874197" w:rsidRDefault="00000000">
            <w:r>
              <w:rPr>
                <w:color w:val="000000"/>
                <w:sz w:val="18"/>
                <w:szCs w:val="18"/>
              </w:rPr>
              <w:t>What it did</w:t>
            </w:r>
          </w:p>
        </w:tc>
        <w:tc>
          <w:tcPr>
            <w:tcW w:w="73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C0B8AE" w14:textId="77777777" w:rsidR="00874197" w:rsidRDefault="00000000">
            <w:r>
              <w:rPr>
                <w:color w:val="000000"/>
                <w:sz w:val="18"/>
                <w:szCs w:val="18"/>
              </w:rPr>
              <w:t>Influenced which policy passages were retrieved for otherwise identical applicants. Adverse-action guidance was returned 2.3 times more often for the lowest-income segments</w:t>
            </w:r>
          </w:p>
        </w:tc>
      </w:tr>
      <w:tr w:rsidR="00874197" w14:paraId="6D3B85BC" w14:textId="77777777">
        <w:tc>
          <w:tcPr>
            <w:tcW w:w="220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41A424" w14:textId="77777777" w:rsidR="00874197" w:rsidRDefault="00000000">
            <w:r>
              <w:rPr>
                <w:color w:val="000000"/>
                <w:sz w:val="18"/>
                <w:szCs w:val="18"/>
              </w:rPr>
              <w:t>How it was found</w:t>
            </w:r>
          </w:p>
        </w:tc>
        <w:tc>
          <w:tcPr>
            <w:tcW w:w="730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42B58B" w14:textId="77777777" w:rsidR="00874197" w:rsidRDefault="00000000">
            <w:r>
              <w:rPr>
                <w:color w:val="000000"/>
                <w:sz w:val="18"/>
                <w:szCs w:val="18"/>
              </w:rPr>
              <w:t>Counterfactual pair testing returned a selection rate ratio of 0.67 against a threshold of 0.80 declared before testing. The retrieval-chunk differential located the cause; the outcome metric only showed one existed</w:t>
            </w:r>
          </w:p>
        </w:tc>
      </w:tr>
      <w:tr w:rsidR="00874197" w14:paraId="69E4F88F" w14:textId="77777777">
        <w:tc>
          <w:tcPr>
            <w:tcW w:w="22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868166" w14:textId="77777777" w:rsidR="00874197" w:rsidRDefault="00000000">
            <w:r>
              <w:rPr>
                <w:color w:val="000000"/>
                <w:sz w:val="18"/>
                <w:szCs w:val="18"/>
              </w:rPr>
              <w:t>Why it is a proxy</w:t>
            </w:r>
          </w:p>
        </w:tc>
        <w:tc>
          <w:tcPr>
            <w:tcW w:w="73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1EE287" w14:textId="77777777" w:rsidR="00874197" w:rsidRDefault="00000000">
            <w:r>
              <w:rPr>
                <w:color w:val="000000"/>
                <w:sz w:val="18"/>
                <w:szCs w:val="18"/>
              </w:rPr>
              <w:t>Residential postal district correlates strongly with ethnicity and income band in the deployment jurisdiction. It was never a supplied feature, which is precisely why feature-level review would not have caught it</w:t>
            </w:r>
          </w:p>
        </w:tc>
      </w:tr>
      <w:tr w:rsidR="00874197" w14:paraId="596E9302" w14:textId="77777777">
        <w:tc>
          <w:tcPr>
            <w:tcW w:w="220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20638A" w14:textId="77777777" w:rsidR="00874197" w:rsidRDefault="00000000">
            <w:r>
              <w:rPr>
                <w:color w:val="000000"/>
                <w:sz w:val="18"/>
                <w:szCs w:val="18"/>
              </w:rPr>
              <w:t>Removed</w:t>
            </w:r>
          </w:p>
        </w:tc>
        <w:tc>
          <w:tcPr>
            <w:tcW w:w="730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975397" w14:textId="77777777" w:rsidR="00874197" w:rsidRDefault="00000000">
            <w:r>
              <w:rPr>
                <w:color w:val="000000"/>
                <w:sz w:val="18"/>
                <w:szCs w:val="18"/>
              </w:rPr>
              <w:t>2026-03-02, as part of the R-11 remediation</w:t>
            </w:r>
          </w:p>
        </w:tc>
      </w:tr>
      <w:tr w:rsidR="00874197" w14:paraId="1AF20C57" w14:textId="77777777">
        <w:tc>
          <w:tcPr>
            <w:tcW w:w="22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0A94B0" w14:textId="77777777" w:rsidR="00874197" w:rsidRDefault="00000000">
            <w:r>
              <w:rPr>
                <w:color w:val="000000"/>
                <w:sz w:val="18"/>
                <w:szCs w:val="18"/>
              </w:rPr>
              <w:t>Reintroduction control</w:t>
            </w:r>
          </w:p>
        </w:tc>
        <w:tc>
          <w:tcPr>
            <w:tcW w:w="73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F6D90F" w14:textId="77777777" w:rsidR="00874197" w:rsidRDefault="00000000">
            <w:r>
              <w:rPr>
                <w:color w:val="000000"/>
                <w:sz w:val="18"/>
                <w:szCs w:val="18"/>
              </w:rPr>
              <w:t>Address is in the GDR-03 redaction entity set, so reintroduction upstream cannot silently restore the exposure. The prompt template also states explicitly that geography must not inform the recommendation</w:t>
            </w:r>
          </w:p>
        </w:tc>
      </w:tr>
      <w:tr w:rsidR="00874197" w14:paraId="154FBAAF" w14:textId="77777777">
        <w:tc>
          <w:tcPr>
            <w:tcW w:w="220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D021C6" w14:textId="77777777" w:rsidR="00874197" w:rsidRDefault="00000000">
            <w:r>
              <w:rPr>
                <w:color w:val="000000"/>
                <w:sz w:val="18"/>
                <w:szCs w:val="18"/>
              </w:rPr>
              <w:t>Verification</w:t>
            </w:r>
          </w:p>
        </w:tc>
        <w:tc>
          <w:tcPr>
            <w:tcW w:w="730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AC7D4D" w14:textId="77777777" w:rsidR="00874197" w:rsidRDefault="00000000">
            <w:r>
              <w:rPr>
                <w:color w:val="000000"/>
                <w:sz w:val="18"/>
                <w:szCs w:val="18"/>
              </w:rPr>
              <w:t>Monthly corpus integrity check confirms the field remains absent</w:t>
            </w:r>
          </w:p>
        </w:tc>
      </w:tr>
    </w:tbl>
    <w:p w14:paraId="2EB97888" w14:textId="77777777" w:rsidR="00874197" w:rsidRDefault="00000000">
      <w:pPr>
        <w:pBdr>
          <w:left w:val="single" w:sz="18" w:space="8" w:color="BF8F00"/>
        </w:pBdr>
        <w:shd w:val="clear" w:color="auto" w:fill="FFF2CC"/>
        <w:spacing w:before="80" w:after="200"/>
        <w:ind w:left="200"/>
      </w:pPr>
      <w:r>
        <w:rPr>
          <w:i/>
          <w:iCs/>
          <w:color w:val="7F6000"/>
          <w:sz w:val="20"/>
          <w:szCs w:val="20"/>
        </w:rPr>
        <w:t>⚠  The governance lesson, recorded here rather than only in the risk register. Data minimisation was not satisfied at first design. A field was carried into the corpus because it existed in a predecessor schema, and the question that would have caught it — what is this field for, and what can be inferred from it — was not asked until testing had already found the effect. The remediation is procedural rather than technical: that question is now a mandatory written prompt at decision point D2.</w:t>
      </w:r>
    </w:p>
    <w:p w14:paraId="1C51D2A6" w14:textId="77777777" w:rsidR="00874197" w:rsidRDefault="00000000">
      <w:pPr>
        <w:pStyle w:val="Heading1"/>
        <w:spacing w:before="320" w:after="160"/>
      </w:pPr>
      <w:r>
        <w:rPr>
          <w:b/>
          <w:bCs/>
          <w:color w:val="1F3864"/>
          <w:sz w:val="30"/>
          <w:szCs w:val="30"/>
        </w:rPr>
        <w:t>4. Transformation chain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600"/>
        <w:gridCol w:w="5200"/>
      </w:tblGrid>
      <w:tr w:rsidR="00874197" w14:paraId="6579632D" w14:textId="77777777">
        <w:trPr>
          <w:tblHeader/>
        </w:trPr>
        <w:tc>
          <w:tcPr>
            <w:tcW w:w="7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0AEA99" w14:textId="77777777" w:rsidR="00874197" w:rsidRDefault="00000000">
            <w:r>
              <w:rPr>
                <w:b/>
                <w:bCs/>
                <w:color w:val="FFFFFF"/>
                <w:sz w:val="18"/>
                <w:szCs w:val="18"/>
              </w:rPr>
              <w:t>Stage</w:t>
            </w:r>
          </w:p>
        </w:tc>
        <w:tc>
          <w:tcPr>
            <w:tcW w:w="36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D69D36" w14:textId="77777777" w:rsidR="00874197" w:rsidRDefault="00000000">
            <w:r>
              <w:rPr>
                <w:b/>
                <w:bCs/>
                <w:color w:val="FFFFFF"/>
                <w:sz w:val="18"/>
                <w:szCs w:val="18"/>
              </w:rPr>
              <w:t>Operation</w:t>
            </w:r>
          </w:p>
        </w:tc>
        <w:tc>
          <w:tcPr>
            <w:tcW w:w="52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5A1235" w14:textId="77777777" w:rsidR="00874197" w:rsidRDefault="00000000">
            <w:r>
              <w:rPr>
                <w:b/>
                <w:bCs/>
                <w:color w:val="FFFFFF"/>
                <w:sz w:val="18"/>
                <w:szCs w:val="18"/>
              </w:rPr>
              <w:t>Governance control</w:t>
            </w:r>
          </w:p>
        </w:tc>
      </w:tr>
      <w:tr w:rsidR="00874197" w14:paraId="16C07889" w14:textId="77777777">
        <w:tc>
          <w:tcPr>
            <w:tcW w:w="7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DEB313" w14:textId="77777777" w:rsidR="00874197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36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88D82B" w14:textId="77777777" w:rsidR="00874197" w:rsidRDefault="00000000">
            <w:r>
              <w:rPr>
                <w:color w:val="000000"/>
                <w:sz w:val="18"/>
                <w:szCs w:val="18"/>
              </w:rPr>
              <w:t>Source documents exported from the authoring systems</w:t>
            </w:r>
          </w:p>
        </w:tc>
        <w:tc>
          <w:tcPr>
            <w:tcW w:w="52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D98B43" w14:textId="77777777" w:rsidR="00874197" w:rsidRDefault="00000000">
            <w:r>
              <w:rPr>
                <w:color w:val="000000"/>
                <w:sz w:val="18"/>
                <w:szCs w:val="18"/>
              </w:rPr>
              <w:t>Version pinned and recorded at export; later edits do not propagate silently</w:t>
            </w:r>
          </w:p>
        </w:tc>
      </w:tr>
      <w:tr w:rsidR="00874197" w14:paraId="49224D28" w14:textId="77777777">
        <w:tc>
          <w:tcPr>
            <w:tcW w:w="70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DCE886" w14:textId="77777777" w:rsidR="00874197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360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D144D4" w14:textId="77777777" w:rsidR="00874197" w:rsidRDefault="00000000">
            <w:r>
              <w:rPr>
                <w:color w:val="000000"/>
                <w:sz w:val="18"/>
                <w:szCs w:val="18"/>
              </w:rPr>
              <w:t>Documents chunked for retrieval</w:t>
            </w:r>
          </w:p>
        </w:tc>
        <w:tc>
          <w:tcPr>
            <w:tcW w:w="520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4A6570" w14:textId="77777777" w:rsidR="00874197" w:rsidRDefault="00000000">
            <w:r>
              <w:rPr>
                <w:color w:val="000000"/>
                <w:sz w:val="18"/>
                <w:szCs w:val="18"/>
              </w:rPr>
              <w:t>Chunk boundaries respect clause structure so a citation resolves to a passage, not a fragment</w:t>
            </w:r>
          </w:p>
        </w:tc>
      </w:tr>
      <w:tr w:rsidR="00874197" w14:paraId="4DEE4E9F" w14:textId="77777777">
        <w:tc>
          <w:tcPr>
            <w:tcW w:w="7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F6DEB5" w14:textId="77777777" w:rsidR="00874197" w:rsidRDefault="00000000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36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CAA429" w14:textId="77777777" w:rsidR="00874197" w:rsidRDefault="00000000">
            <w:r>
              <w:rPr>
                <w:color w:val="000000"/>
                <w:sz w:val="18"/>
                <w:szCs w:val="18"/>
              </w:rPr>
              <w:t>Metadata attached to each chunk</w:t>
            </w:r>
          </w:p>
        </w:tc>
        <w:tc>
          <w:tcPr>
            <w:tcW w:w="52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08B401" w14:textId="77777777" w:rsidR="00874197" w:rsidRDefault="00000000">
            <w:r>
              <w:rPr>
                <w:color w:val="000000"/>
                <w:sz w:val="18"/>
                <w:szCs w:val="18"/>
              </w:rPr>
              <w:t>Purpose declaration and inference assessment per field — see §3 and §6</w:t>
            </w:r>
          </w:p>
        </w:tc>
      </w:tr>
      <w:tr w:rsidR="00874197" w14:paraId="35D2BEE2" w14:textId="77777777">
        <w:tc>
          <w:tcPr>
            <w:tcW w:w="70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4B15CF" w14:textId="77777777" w:rsidR="00874197" w:rsidRDefault="00000000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360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907D31" w14:textId="77777777" w:rsidR="00874197" w:rsidRDefault="00000000">
            <w:r>
              <w:rPr>
                <w:color w:val="000000"/>
                <w:sz w:val="18"/>
                <w:szCs w:val="18"/>
              </w:rPr>
              <w:t>Chunks embedded using MDL-002</w:t>
            </w:r>
          </w:p>
        </w:tc>
        <w:tc>
          <w:tcPr>
            <w:tcW w:w="520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1F9637" w14:textId="77777777" w:rsidR="00874197" w:rsidRDefault="00000000">
            <w:r>
              <w:rPr>
                <w:color w:val="000000"/>
                <w:sz w:val="18"/>
                <w:szCs w:val="18"/>
              </w:rPr>
              <w:t>Embedding model version pinned; a change re-indexes everything and invalidates grounding assurance</w:t>
            </w:r>
          </w:p>
        </w:tc>
      </w:tr>
      <w:tr w:rsidR="00874197" w14:paraId="5267334C" w14:textId="77777777">
        <w:tc>
          <w:tcPr>
            <w:tcW w:w="7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F1A42A" w14:textId="77777777" w:rsidR="00874197" w:rsidRDefault="00000000"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36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33C4B7" w14:textId="77777777" w:rsidR="00874197" w:rsidRDefault="00000000">
            <w:r>
              <w:rPr>
                <w:color w:val="000000"/>
                <w:sz w:val="18"/>
                <w:szCs w:val="18"/>
              </w:rPr>
              <w:t>Vectors written to the retrieval index</w:t>
            </w:r>
          </w:p>
        </w:tc>
        <w:tc>
          <w:tcPr>
            <w:tcW w:w="52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0E51DC" w14:textId="77777777" w:rsidR="00874197" w:rsidRDefault="00000000">
            <w:r>
              <w:rPr>
                <w:color w:val="000000"/>
                <w:sz w:val="18"/>
                <w:szCs w:val="18"/>
              </w:rPr>
              <w:t>Residency enforced; index version recorded</w:t>
            </w:r>
          </w:p>
        </w:tc>
      </w:tr>
      <w:tr w:rsidR="00874197" w14:paraId="753A3876" w14:textId="77777777">
        <w:tc>
          <w:tcPr>
            <w:tcW w:w="70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27CFC3" w14:textId="77777777" w:rsidR="00874197" w:rsidRDefault="00000000"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360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5A4DEB" w14:textId="77777777" w:rsidR="00874197" w:rsidRDefault="00000000">
            <w:r>
              <w:rPr>
                <w:color w:val="000000"/>
                <w:sz w:val="18"/>
                <w:szCs w:val="18"/>
              </w:rPr>
              <w:t>Grounding and fairness testing against the indexed corpus</w:t>
            </w:r>
          </w:p>
        </w:tc>
        <w:tc>
          <w:tcPr>
            <w:tcW w:w="520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6C27A8" w14:textId="77777777" w:rsidR="00874197" w:rsidRDefault="00000000">
            <w:r>
              <w:rPr>
                <w:color w:val="000000"/>
                <w:sz w:val="18"/>
                <w:szCs w:val="18"/>
              </w:rPr>
              <w:t>Assurance is bound to this corpus version and no other</w:t>
            </w:r>
          </w:p>
        </w:tc>
      </w:tr>
    </w:tbl>
    <w:p w14:paraId="5594FE4D" w14:textId="77777777" w:rsidR="00874197" w:rsidRDefault="00000000">
      <w:pPr>
        <w:pStyle w:val="Heading1"/>
        <w:spacing w:before="320" w:after="160"/>
      </w:pPr>
      <w:r>
        <w:rPr>
          <w:b/>
          <w:bCs/>
          <w:color w:val="1F3864"/>
          <w:sz w:val="30"/>
          <w:szCs w:val="30"/>
        </w:rPr>
        <w:t>5. Ingestion record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300"/>
        <w:gridCol w:w="3100"/>
        <w:gridCol w:w="1800"/>
        <w:gridCol w:w="2200"/>
      </w:tblGrid>
      <w:tr w:rsidR="00874197" w14:paraId="71CA0CBE" w14:textId="77777777">
        <w:trPr>
          <w:tblHeader/>
        </w:trPr>
        <w:tc>
          <w:tcPr>
            <w:tcW w:w="11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ECBE7E" w14:textId="77777777" w:rsidR="00874197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Job</w:t>
            </w:r>
          </w:p>
        </w:tc>
        <w:tc>
          <w:tcPr>
            <w:tcW w:w="13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54BE8A" w14:textId="77777777" w:rsidR="00874197" w:rsidRDefault="00000000"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31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1E9B02" w14:textId="77777777" w:rsidR="00874197" w:rsidRDefault="00000000">
            <w:r>
              <w:rPr>
                <w:b/>
                <w:bCs/>
                <w:color w:val="FFFFFF"/>
                <w:sz w:val="18"/>
                <w:szCs w:val="18"/>
              </w:rPr>
              <w:t>Scope</w:t>
            </w:r>
          </w:p>
        </w:tc>
        <w:tc>
          <w:tcPr>
            <w:tcW w:w="18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2D84A1" w14:textId="77777777" w:rsidR="00874197" w:rsidRDefault="00000000">
            <w:r>
              <w:rPr>
                <w:b/>
                <w:bCs/>
                <w:color w:val="FFFFFF"/>
                <w:sz w:val="18"/>
                <w:szCs w:val="18"/>
              </w:rPr>
              <w:t>Corpus version</w:t>
            </w:r>
          </w:p>
        </w:tc>
        <w:tc>
          <w:tcPr>
            <w:tcW w:w="22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45D35A" w14:textId="77777777" w:rsidR="00874197" w:rsidRDefault="00000000">
            <w:r>
              <w:rPr>
                <w:b/>
                <w:bCs/>
                <w:color w:val="FFFFFF"/>
                <w:sz w:val="18"/>
                <w:szCs w:val="18"/>
              </w:rPr>
              <w:t>Post-ingestion outcome</w:t>
            </w:r>
          </w:p>
        </w:tc>
      </w:tr>
      <w:tr w:rsidR="00874197" w14:paraId="6E1AA18C" w14:textId="77777777">
        <w:tc>
          <w:tcPr>
            <w:tcW w:w="11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57C830" w14:textId="77777777" w:rsidR="00874197" w:rsidRDefault="00000000">
            <w:r>
              <w:rPr>
                <w:color w:val="000000"/>
                <w:sz w:val="18"/>
                <w:szCs w:val="18"/>
              </w:rPr>
              <w:t>ING-001</w:t>
            </w:r>
          </w:p>
        </w:tc>
        <w:tc>
          <w:tcPr>
            <w:tcW w:w="13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A7BA53" w14:textId="77777777" w:rsidR="00874197" w:rsidRDefault="00000000">
            <w:r>
              <w:rPr>
                <w:color w:val="000000"/>
                <w:sz w:val="18"/>
                <w:szCs w:val="18"/>
              </w:rPr>
              <w:t>2026-02-12</w:t>
            </w:r>
          </w:p>
        </w:tc>
        <w:tc>
          <w:tcPr>
            <w:tcW w:w="31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A3B062" w14:textId="77777777" w:rsidR="00874197" w:rsidRDefault="00000000">
            <w:r>
              <w:rPr>
                <w:color w:val="000000"/>
                <w:sz w:val="18"/>
                <w:szCs w:val="18"/>
              </w:rPr>
              <w:t>SRC-01 to SRC-04, initial full ingest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B27C36" w14:textId="77777777" w:rsidR="00874197" w:rsidRDefault="00000000">
            <w:r>
              <w:rPr>
                <w:color w:val="000000"/>
                <w:sz w:val="18"/>
                <w:szCs w:val="18"/>
              </w:rPr>
              <w:t>CORP-2026.02</w:t>
            </w:r>
          </w:p>
        </w:tc>
        <w:tc>
          <w:tcPr>
            <w:tcW w:w="22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5410F1" w14:textId="77777777" w:rsidR="00874197" w:rsidRDefault="00000000">
            <w:r>
              <w:rPr>
                <w:color w:val="000000"/>
                <w:sz w:val="18"/>
                <w:szCs w:val="18"/>
              </w:rPr>
              <w:t>Fairness testing FAILED at 0.67. D3 progression blocked</w:t>
            </w:r>
          </w:p>
        </w:tc>
      </w:tr>
      <w:tr w:rsidR="00874197" w14:paraId="1C5BD93D" w14:textId="77777777">
        <w:tc>
          <w:tcPr>
            <w:tcW w:w="110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B47A51" w14:textId="77777777" w:rsidR="00874197" w:rsidRDefault="00000000">
            <w:r>
              <w:rPr>
                <w:color w:val="000000"/>
                <w:sz w:val="18"/>
                <w:szCs w:val="18"/>
              </w:rPr>
              <w:t>ING-002</w:t>
            </w:r>
          </w:p>
        </w:tc>
        <w:tc>
          <w:tcPr>
            <w:tcW w:w="130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C5229C" w14:textId="77777777" w:rsidR="00874197" w:rsidRDefault="00000000">
            <w:r>
              <w:rPr>
                <w:color w:val="000000"/>
                <w:sz w:val="18"/>
                <w:szCs w:val="18"/>
              </w:rPr>
              <w:t>2026-03-02</w:t>
            </w:r>
          </w:p>
        </w:tc>
        <w:tc>
          <w:tcPr>
            <w:tcW w:w="310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CD8273" w14:textId="77777777" w:rsidR="00874197" w:rsidRDefault="00000000">
            <w:r>
              <w:rPr>
                <w:color w:val="000000"/>
                <w:sz w:val="18"/>
                <w:szCs w:val="18"/>
              </w:rPr>
              <w:t xml:space="preserve">Full re-ingest, </w:t>
            </w:r>
            <w:proofErr w:type="spellStart"/>
            <w:r>
              <w:rPr>
                <w:color w:val="000000"/>
                <w:sz w:val="18"/>
                <w:szCs w:val="18"/>
              </w:rPr>
              <w:t>postal_district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removed</w:t>
            </w:r>
          </w:p>
        </w:tc>
        <w:tc>
          <w:tcPr>
            <w:tcW w:w="180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12766D" w14:textId="77777777" w:rsidR="00874197" w:rsidRDefault="00000000">
            <w:r>
              <w:rPr>
                <w:color w:val="000000"/>
                <w:sz w:val="18"/>
                <w:szCs w:val="18"/>
              </w:rPr>
              <w:t>CORP-2026.03</w:t>
            </w:r>
          </w:p>
        </w:tc>
        <w:tc>
          <w:tcPr>
            <w:tcW w:w="220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562F29" w14:textId="77777777" w:rsidR="00874197" w:rsidRDefault="00000000">
            <w:r>
              <w:rPr>
                <w:color w:val="000000"/>
                <w:sz w:val="18"/>
                <w:szCs w:val="18"/>
              </w:rPr>
              <w:t>Fairness re-test PASSED at 0.89; grounding re-verified</w:t>
            </w:r>
          </w:p>
        </w:tc>
      </w:tr>
      <w:tr w:rsidR="00874197" w14:paraId="42C78F26" w14:textId="77777777">
        <w:tc>
          <w:tcPr>
            <w:tcW w:w="11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A9CC7C" w14:textId="77777777" w:rsidR="00874197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3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1663ED" w14:textId="77777777" w:rsidR="00874197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31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043B64" w14:textId="77777777" w:rsidR="00874197" w:rsidRDefault="00000000">
            <w:r>
              <w:rPr>
                <w:color w:val="000000"/>
                <w:sz w:val="18"/>
                <w:szCs w:val="18"/>
              </w:rPr>
              <w:t>No ingestion since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6718F7" w14:textId="77777777" w:rsidR="00874197" w:rsidRDefault="00000000">
            <w:r>
              <w:rPr>
                <w:color w:val="000000"/>
                <w:sz w:val="18"/>
                <w:szCs w:val="18"/>
              </w:rPr>
              <w:t>CORP-2026.03 current</w:t>
            </w:r>
          </w:p>
        </w:tc>
        <w:tc>
          <w:tcPr>
            <w:tcW w:w="22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356098" w14:textId="77777777" w:rsidR="00874197" w:rsidRDefault="00000000">
            <w:r>
              <w:rPr>
                <w:color w:val="000000"/>
                <w:sz w:val="18"/>
                <w:szCs w:val="18"/>
              </w:rPr>
              <w:t>Monthly integrity check confirms no unlogged change</w:t>
            </w:r>
          </w:p>
        </w:tc>
      </w:tr>
    </w:tbl>
    <w:p w14:paraId="7CCB6CCF" w14:textId="77777777" w:rsidR="00874197" w:rsidRDefault="00000000">
      <w:pPr>
        <w:spacing w:after="160" w:line="276" w:lineRule="auto"/>
      </w:pPr>
      <w:r>
        <w:rPr>
          <w:b/>
          <w:bCs/>
        </w:rPr>
        <w:t>Grounding and fairness assurance is bound to CORP-2026.03. Any change to any source document, or to the metadata schema, invalidates that assurance until re-tested.</w:t>
      </w:r>
    </w:p>
    <w:p w14:paraId="231A3065" w14:textId="77777777" w:rsidR="00874197" w:rsidRDefault="00000000">
      <w:pPr>
        <w:pStyle w:val="Heading1"/>
        <w:spacing w:before="320" w:after="160"/>
      </w:pPr>
      <w:r>
        <w:rPr>
          <w:b/>
          <w:bCs/>
          <w:color w:val="1F3864"/>
          <w:sz w:val="30"/>
          <w:szCs w:val="30"/>
        </w:rPr>
        <w:t>6. Controls on future corpus change</w:t>
      </w:r>
    </w:p>
    <w:p w14:paraId="3EBF5B72" w14:textId="77777777" w:rsidR="00874197" w:rsidRDefault="00000000">
      <w:pPr>
        <w:spacing w:after="160" w:line="276" w:lineRule="auto"/>
      </w:pPr>
      <w:r>
        <w:t>Added at v1.1 as a direct consequence of §3.2.</w:t>
      </w:r>
    </w:p>
    <w:p w14:paraId="4E240C90" w14:textId="77777777" w:rsidR="00874197" w:rsidRDefault="00000000">
      <w:pPr>
        <w:pStyle w:val="ListParagraph"/>
        <w:numPr>
          <w:ilvl w:val="0"/>
          <w:numId w:val="2"/>
        </w:numPr>
        <w:spacing w:after="90"/>
      </w:pPr>
      <w:r>
        <w:t>Purpose declaration per metadata field. No field enters the schema without a recorded purpose.</w:t>
      </w:r>
    </w:p>
    <w:p w14:paraId="5802DC95" w14:textId="77777777" w:rsidR="00874197" w:rsidRDefault="00000000">
      <w:pPr>
        <w:pStyle w:val="ListParagraph"/>
        <w:numPr>
          <w:ilvl w:val="0"/>
          <w:numId w:val="2"/>
        </w:numPr>
        <w:spacing w:after="90"/>
      </w:pPr>
      <w:r>
        <w:t xml:space="preserve">Inference assessment per field, answering one question in writing: what can be derived from this field that we do not intend to use? This is prompt Q2.4 in </w:t>
      </w:r>
      <w:proofErr w:type="spellStart"/>
      <w:r>
        <w:t>Risk_Identification_Checklist</w:t>
      </w:r>
      <w:proofErr w:type="spellEnd"/>
      <w:r>
        <w:t xml:space="preserve"> (A-08).</w:t>
      </w:r>
    </w:p>
    <w:p w14:paraId="00D52C08" w14:textId="77777777" w:rsidR="00874197" w:rsidRDefault="00000000">
      <w:pPr>
        <w:pStyle w:val="ListParagraph"/>
        <w:numPr>
          <w:ilvl w:val="0"/>
          <w:numId w:val="2"/>
        </w:numPr>
        <w:spacing w:after="90"/>
      </w:pPr>
      <w:r>
        <w:t>Proxy assessment against known proxy attributes for the deployment jurisdiction — postal district, employer, school, and branch of application are all candidates in a Singapore retail credit context — not only against protected characteristics directly.</w:t>
      </w:r>
    </w:p>
    <w:p w14:paraId="0D06D19A" w14:textId="77777777" w:rsidR="00874197" w:rsidRDefault="00000000">
      <w:pPr>
        <w:pStyle w:val="ListParagraph"/>
        <w:numPr>
          <w:ilvl w:val="0"/>
          <w:numId w:val="2"/>
        </w:numPr>
        <w:spacing w:after="90"/>
      </w:pPr>
      <w:r>
        <w:t xml:space="preserve">Schema change is a testing trigger. Any addition, removal, or change of meaning requires fairness and grounding re-test before the corpus becomes </w:t>
      </w:r>
      <w:proofErr w:type="spellStart"/>
      <w:r>
        <w:t>queryable</w:t>
      </w:r>
      <w:proofErr w:type="spellEnd"/>
      <w:r>
        <w:t>.</w:t>
      </w:r>
    </w:p>
    <w:p w14:paraId="59A3B83E" w14:textId="77777777" w:rsidR="00874197" w:rsidRDefault="00000000">
      <w:pPr>
        <w:pStyle w:val="ListParagraph"/>
        <w:numPr>
          <w:ilvl w:val="0"/>
          <w:numId w:val="2"/>
        </w:numPr>
        <w:spacing w:after="90"/>
      </w:pPr>
      <w:r>
        <w:t>Version pinning. Source documents are pinned at export; an edit in the authoring system does not propagate but requires a new ingestion job with its own testing cycle.</w:t>
      </w:r>
    </w:p>
    <w:p w14:paraId="78E009CF" w14:textId="77777777" w:rsidR="00874197" w:rsidRDefault="00000000">
      <w:pPr>
        <w:pStyle w:val="ListParagraph"/>
        <w:numPr>
          <w:ilvl w:val="0"/>
          <w:numId w:val="2"/>
        </w:numPr>
        <w:spacing w:after="90"/>
      </w:pPr>
      <w:r>
        <w:t>Monthly integrity check. The live corpus and schema are compared against the version recorded at go-live. Any unlogged difference is a finding, not a correction.</w:t>
      </w:r>
    </w:p>
    <w:p w14:paraId="20489DF6" w14:textId="6E8D3228" w:rsidR="00C16E27" w:rsidRDefault="00C16E27" w:rsidP="00C16E27">
      <w:pPr>
        <w:pStyle w:val="Heading1"/>
        <w:numPr>
          <w:ilvl w:val="0"/>
          <w:numId w:val="2"/>
        </w:numPr>
        <w:spacing w:before="320" w:after="160"/>
        <w:rPr>
          <w:b/>
          <w:bCs/>
          <w:color w:val="1F3864"/>
          <w:sz w:val="30"/>
          <w:szCs w:val="30"/>
        </w:rPr>
      </w:pPr>
      <w:r w:rsidRPr="00C16E27">
        <w:rPr>
          <w:b/>
          <w:bCs/>
          <w:color w:val="1F3864"/>
          <w:sz w:val="30"/>
          <w:szCs w:val="30"/>
        </w:rPr>
        <w:t>Authorised Corpus Sources</w:t>
      </w:r>
    </w:p>
    <w:p w14:paraId="2FC83944" w14:textId="23EA213C" w:rsidR="00C16E27" w:rsidRDefault="00C16E27" w:rsidP="00A2361E">
      <w:pPr>
        <w:pStyle w:val="Heading1"/>
        <w:spacing w:before="320" w:after="160"/>
        <w:ind w:left="400"/>
      </w:pPr>
      <w:r w:rsidRPr="00C16E27">
        <w:t>Corpus admission is a governed change. No document enters the retrieval corpus without an entry in this register, a named owner, and approval from the Data Protection Officer and the Credit Risk Policy Lead. This closes the admission-control gap that the metadata inference assessment (Q2.4 in A-08) does not address: Q2.4 governs what travels with content already admitted; this register governs what is admitted at all.</w:t>
      </w:r>
      <w:r w:rsidR="00A2361E">
        <w:t xml:space="preserve"> </w:t>
      </w:r>
    </w:p>
    <w:p w14:paraId="7AEDF6C8" w14:textId="77FB5CB3" w:rsidR="00DF0941" w:rsidRDefault="00DF0941" w:rsidP="00C16E27">
      <w:r w:rsidRPr="00DF0941">
        <w:t xml:space="preserve">Proposing a new source triggers a full assessment: provenance, personal-data screening, metadata schema declaration with Q2.4 inference assessment per field, and post-ingestion fairness and grounding re-testing before the corpus becomes </w:t>
      </w:r>
      <w:proofErr w:type="spellStart"/>
      <w:r w:rsidRPr="00DF0941">
        <w:t>queryable</w:t>
      </w:r>
      <w:proofErr w:type="spellEnd"/>
      <w:r w:rsidRPr="00DF0941">
        <w:t>. A source cannot be added between scheduled reviews without a recorded approval.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66"/>
        <w:gridCol w:w="66"/>
        <w:gridCol w:w="66"/>
        <w:gridCol w:w="81"/>
      </w:tblGrid>
      <w:tr w:rsidR="00C16E27" w:rsidRPr="00C16E27" w14:paraId="1A0F9FFF" w14:textId="77777777" w:rsidTr="00ED3ABD">
        <w:trPr>
          <w:tblHeader/>
          <w:tblCellSpacing w:w="15" w:type="dxa"/>
        </w:trPr>
        <w:tc>
          <w:tcPr>
            <w:tcW w:w="0" w:type="auto"/>
            <w:vAlign w:val="center"/>
          </w:tcPr>
          <w:p w14:paraId="2F49B940" w14:textId="77777777" w:rsidR="00C16E27" w:rsidRPr="00C16E27" w:rsidRDefault="00C16E27" w:rsidP="00ED3AB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3A549408" w14:textId="77777777" w:rsidR="00C16E27" w:rsidRPr="00C16E27" w:rsidRDefault="00C16E27" w:rsidP="00ED3AB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59BFD132" w14:textId="77777777" w:rsidR="00C16E27" w:rsidRPr="00C16E27" w:rsidRDefault="00C16E27" w:rsidP="00ED3AB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2EC94049" w14:textId="77777777" w:rsidR="00C16E27" w:rsidRPr="00C16E27" w:rsidRDefault="00C16E27" w:rsidP="00ED3AB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79B3F12E" w14:textId="77777777" w:rsidR="00C16E27" w:rsidRPr="00C16E27" w:rsidRDefault="00C16E27" w:rsidP="00ED3AB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0738688D" w14:textId="77777777" w:rsidR="00C16E27" w:rsidRPr="00C16E27" w:rsidRDefault="00C16E27" w:rsidP="00ED3ABD">
            <w:pPr>
              <w:rPr>
                <w:b/>
                <w:bCs/>
              </w:rPr>
            </w:pPr>
          </w:p>
        </w:tc>
      </w:tr>
    </w:tbl>
    <w:p w14:paraId="4F23A07C" w14:textId="77777777" w:rsidR="00C16E27" w:rsidRDefault="00C16E27" w:rsidP="00C16E27">
      <w:pPr>
        <w:pStyle w:val="Heading1"/>
        <w:spacing w:before="320" w:after="160"/>
        <w:ind w:left="400"/>
      </w:pPr>
    </w:p>
    <w:p w14:paraId="45E54648" w14:textId="45ED208B" w:rsidR="00874197" w:rsidRDefault="00C16E27">
      <w:pPr>
        <w:pStyle w:val="Heading1"/>
        <w:spacing w:before="320" w:after="160"/>
      </w:pPr>
      <w:r>
        <w:rPr>
          <w:b/>
          <w:bCs/>
          <w:color w:val="1F3864"/>
          <w:sz w:val="30"/>
          <w:szCs w:val="30"/>
        </w:rPr>
        <w:t>8. Retention and disposal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2200"/>
        <w:gridCol w:w="4400"/>
      </w:tblGrid>
      <w:tr w:rsidR="00874197" w14:paraId="2D47387F" w14:textId="77777777">
        <w:trPr>
          <w:tblHeader/>
        </w:trPr>
        <w:tc>
          <w:tcPr>
            <w:tcW w:w="29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C60A35" w14:textId="77777777" w:rsidR="00874197" w:rsidRDefault="00000000">
            <w:r>
              <w:rPr>
                <w:b/>
                <w:bCs/>
                <w:color w:val="FFFFFF"/>
                <w:sz w:val="18"/>
                <w:szCs w:val="18"/>
              </w:rPr>
              <w:t>Record</w:t>
            </w:r>
          </w:p>
        </w:tc>
        <w:tc>
          <w:tcPr>
            <w:tcW w:w="22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8242C2" w14:textId="77777777" w:rsidR="00874197" w:rsidRDefault="00000000">
            <w:r>
              <w:rPr>
                <w:b/>
                <w:bCs/>
                <w:color w:val="FFFFFF"/>
                <w:sz w:val="18"/>
                <w:szCs w:val="18"/>
              </w:rPr>
              <w:t>Retention</w:t>
            </w:r>
          </w:p>
        </w:tc>
        <w:tc>
          <w:tcPr>
            <w:tcW w:w="44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47EC76" w14:textId="77777777" w:rsidR="00874197" w:rsidRDefault="00000000">
            <w:r>
              <w:rPr>
                <w:b/>
                <w:bCs/>
                <w:color w:val="FFFFFF"/>
                <w:sz w:val="18"/>
                <w:szCs w:val="18"/>
              </w:rPr>
              <w:t>Basis</w:t>
            </w:r>
          </w:p>
        </w:tc>
      </w:tr>
      <w:tr w:rsidR="00874197" w14:paraId="74DF1851" w14:textId="77777777">
        <w:tc>
          <w:tcPr>
            <w:tcW w:w="29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4F1A82" w14:textId="77777777" w:rsidR="00874197" w:rsidRDefault="00000000">
            <w:r>
              <w:rPr>
                <w:color w:val="000000"/>
                <w:sz w:val="18"/>
                <w:szCs w:val="18"/>
              </w:rPr>
              <w:t>Corpus versions and schema history</w:t>
            </w:r>
          </w:p>
        </w:tc>
        <w:tc>
          <w:tcPr>
            <w:tcW w:w="22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B8B3D0" w14:textId="77777777" w:rsidR="00874197" w:rsidRDefault="00000000">
            <w:r>
              <w:rPr>
                <w:color w:val="000000"/>
                <w:sz w:val="18"/>
                <w:szCs w:val="18"/>
              </w:rPr>
              <w:t>Operational life + 7 years</w:t>
            </w:r>
          </w:p>
        </w:tc>
        <w:tc>
          <w:tcPr>
            <w:tcW w:w="44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D6EA15" w14:textId="77777777" w:rsidR="00874197" w:rsidRDefault="00000000">
            <w:r>
              <w:rPr>
                <w:color w:val="000000"/>
                <w:sz w:val="18"/>
                <w:szCs w:val="18"/>
              </w:rPr>
              <w:t>Reconstructs what the system could retrieve at any point — needed to defend any past decision</w:t>
            </w:r>
          </w:p>
        </w:tc>
      </w:tr>
      <w:tr w:rsidR="00874197" w14:paraId="42E2CB1A" w14:textId="77777777">
        <w:tc>
          <w:tcPr>
            <w:tcW w:w="290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B4E2D3" w14:textId="77777777" w:rsidR="00874197" w:rsidRDefault="00000000">
            <w:r>
              <w:rPr>
                <w:color w:val="000000"/>
                <w:sz w:val="18"/>
                <w:szCs w:val="18"/>
              </w:rPr>
              <w:lastRenderedPageBreak/>
              <w:t>Ingestion job records</w:t>
            </w:r>
          </w:p>
        </w:tc>
        <w:tc>
          <w:tcPr>
            <w:tcW w:w="220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6E74D3" w14:textId="77777777" w:rsidR="00874197" w:rsidRDefault="00000000">
            <w:r>
              <w:rPr>
                <w:color w:val="000000"/>
                <w:sz w:val="18"/>
                <w:szCs w:val="18"/>
              </w:rPr>
              <w:t>Operational life + 7 years</w:t>
            </w:r>
          </w:p>
        </w:tc>
        <w:tc>
          <w:tcPr>
            <w:tcW w:w="440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8470A9" w14:textId="77777777" w:rsidR="00874197" w:rsidRDefault="00000000">
            <w:r>
              <w:rPr>
                <w:color w:val="000000"/>
                <w:sz w:val="18"/>
                <w:szCs w:val="18"/>
              </w:rPr>
              <w:t>Evidence of what was indexed and when</w:t>
            </w:r>
          </w:p>
        </w:tc>
      </w:tr>
      <w:tr w:rsidR="00874197" w14:paraId="24027963" w14:textId="77777777">
        <w:tc>
          <w:tcPr>
            <w:tcW w:w="29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9677C5" w14:textId="77777777" w:rsidR="00874197" w:rsidRDefault="00000000">
            <w:r>
              <w:rPr>
                <w:color w:val="000000"/>
                <w:sz w:val="18"/>
                <w:szCs w:val="18"/>
              </w:rPr>
              <w:t>Superseded corpus versions</w:t>
            </w:r>
          </w:p>
        </w:tc>
        <w:tc>
          <w:tcPr>
            <w:tcW w:w="22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7D7371" w14:textId="77777777" w:rsidR="00874197" w:rsidRDefault="00000000">
            <w:r>
              <w:rPr>
                <w:color w:val="000000"/>
                <w:sz w:val="18"/>
                <w:szCs w:val="18"/>
              </w:rPr>
              <w:t>Retained, not deleted</w:t>
            </w:r>
          </w:p>
        </w:tc>
        <w:tc>
          <w:tcPr>
            <w:tcW w:w="44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C29CB3" w14:textId="77777777" w:rsidR="00874197" w:rsidRDefault="00000000">
            <w:r>
              <w:rPr>
                <w:color w:val="000000"/>
                <w:sz w:val="18"/>
                <w:szCs w:val="18"/>
              </w:rPr>
              <w:t>A decision made under CORP-2026.02 cannot be defended without the corpus it was made against</w:t>
            </w:r>
          </w:p>
        </w:tc>
      </w:tr>
      <w:tr w:rsidR="00874197" w14:paraId="12B99C5D" w14:textId="77777777">
        <w:tc>
          <w:tcPr>
            <w:tcW w:w="290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F79645" w14:textId="77777777" w:rsidR="00874197" w:rsidRDefault="00000000">
            <w:r>
              <w:rPr>
                <w:color w:val="000000"/>
                <w:sz w:val="18"/>
                <w:szCs w:val="18"/>
              </w:rPr>
              <w:t>Source documents</w:t>
            </w:r>
          </w:p>
        </w:tc>
        <w:tc>
          <w:tcPr>
            <w:tcW w:w="220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4C9D98" w14:textId="77777777" w:rsidR="00874197" w:rsidRDefault="00000000">
            <w:r>
              <w:rPr>
                <w:color w:val="000000"/>
                <w:sz w:val="18"/>
                <w:szCs w:val="18"/>
              </w:rPr>
              <w:t>Per existing document retention schedule</w:t>
            </w:r>
          </w:p>
        </w:tc>
        <w:tc>
          <w:tcPr>
            <w:tcW w:w="440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46C9D5" w14:textId="77777777" w:rsidR="00874197" w:rsidRDefault="00000000">
            <w:r>
              <w:rPr>
                <w:color w:val="000000"/>
                <w:sz w:val="18"/>
                <w:szCs w:val="18"/>
              </w:rPr>
              <w:t>Owned by the authoring function, not by this framework</w:t>
            </w:r>
          </w:p>
        </w:tc>
      </w:tr>
    </w:tbl>
    <w:p w14:paraId="75B06729" w14:textId="4DBBADA1" w:rsidR="00874197" w:rsidRDefault="00C16E27">
      <w:pPr>
        <w:pStyle w:val="Heading1"/>
        <w:spacing w:before="320" w:after="160"/>
      </w:pPr>
      <w:r>
        <w:rPr>
          <w:b/>
          <w:bCs/>
          <w:color w:val="1F3864"/>
          <w:sz w:val="30"/>
          <w:szCs w:val="30"/>
        </w:rPr>
        <w:t>9. Cross-references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5100"/>
      </w:tblGrid>
      <w:tr w:rsidR="00874197" w14:paraId="74DEF076" w14:textId="77777777">
        <w:trPr>
          <w:tblHeader/>
        </w:trPr>
        <w:tc>
          <w:tcPr>
            <w:tcW w:w="44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7285C3" w14:textId="77777777" w:rsidR="00874197" w:rsidRDefault="00000000">
            <w:r>
              <w:rPr>
                <w:b/>
                <w:bCs/>
                <w:color w:val="FFFFFF"/>
                <w:sz w:val="18"/>
                <w:szCs w:val="18"/>
              </w:rPr>
              <w:t>Topic</w:t>
            </w:r>
          </w:p>
        </w:tc>
        <w:tc>
          <w:tcPr>
            <w:tcW w:w="51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8232AD" w14:textId="77777777" w:rsidR="00874197" w:rsidRDefault="00000000">
            <w:r>
              <w:rPr>
                <w:b/>
                <w:bCs/>
                <w:color w:val="FFFFFF"/>
                <w:sz w:val="18"/>
                <w:szCs w:val="18"/>
              </w:rPr>
              <w:t>Artefact</w:t>
            </w:r>
          </w:p>
        </w:tc>
      </w:tr>
      <w:tr w:rsidR="00874197" w14:paraId="61BF5E4C" w14:textId="77777777">
        <w:tc>
          <w:tcPr>
            <w:tcW w:w="44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BBC200" w14:textId="77777777" w:rsidR="00874197" w:rsidRDefault="00000000">
            <w:r>
              <w:rPr>
                <w:color w:val="000000"/>
                <w:sz w:val="18"/>
                <w:szCs w:val="18"/>
              </w:rPr>
              <w:t>Fairness test that found the metadata issue</w:t>
            </w:r>
          </w:p>
        </w:tc>
        <w:tc>
          <w:tcPr>
            <w:tcW w:w="51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0E3976" w14:textId="77777777" w:rsidR="00874197" w:rsidRDefault="00000000">
            <w:proofErr w:type="spellStart"/>
            <w:r>
              <w:rPr>
                <w:color w:val="000000"/>
                <w:sz w:val="18"/>
                <w:szCs w:val="18"/>
              </w:rPr>
              <w:t>Algorithmic_Explainability_and_Bias_Testing_Report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(A-15)</w:t>
            </w:r>
          </w:p>
        </w:tc>
      </w:tr>
      <w:tr w:rsidR="00874197" w14:paraId="19FA2057" w14:textId="77777777">
        <w:tc>
          <w:tcPr>
            <w:tcW w:w="440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91822C" w14:textId="77777777" w:rsidR="00874197" w:rsidRDefault="00000000">
            <w:r>
              <w:rPr>
                <w:color w:val="000000"/>
                <w:sz w:val="18"/>
                <w:szCs w:val="18"/>
              </w:rPr>
              <w:t>Risk entry and treatment</w:t>
            </w:r>
          </w:p>
        </w:tc>
        <w:tc>
          <w:tcPr>
            <w:tcW w:w="510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3B8F6D" w14:textId="77777777" w:rsidR="00874197" w:rsidRDefault="00000000">
            <w:proofErr w:type="spellStart"/>
            <w:r>
              <w:rPr>
                <w:color w:val="000000"/>
                <w:sz w:val="18"/>
                <w:szCs w:val="18"/>
              </w:rPr>
              <w:t>AI_Risk_Register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(A-09) R-11; Risk_Treatment_Plan (A-11)</w:t>
            </w:r>
          </w:p>
        </w:tc>
      </w:tr>
      <w:tr w:rsidR="00874197" w14:paraId="08EEA21D" w14:textId="77777777">
        <w:tc>
          <w:tcPr>
            <w:tcW w:w="44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B777FB" w14:textId="77777777" w:rsidR="00874197" w:rsidRDefault="00000000">
            <w:r>
              <w:rPr>
                <w:color w:val="000000"/>
                <w:sz w:val="18"/>
                <w:szCs w:val="18"/>
              </w:rPr>
              <w:t>Failure mode FM-01 and its detection path</w:t>
            </w:r>
          </w:p>
        </w:tc>
        <w:tc>
          <w:tcPr>
            <w:tcW w:w="51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82B1E0" w14:textId="77777777" w:rsidR="00874197" w:rsidRDefault="00000000">
            <w:r>
              <w:rPr>
                <w:color w:val="000000"/>
                <w:sz w:val="18"/>
                <w:szCs w:val="18"/>
              </w:rPr>
              <w:t>AI_FMEA (A-10)</w:t>
            </w:r>
          </w:p>
        </w:tc>
      </w:tr>
      <w:tr w:rsidR="00874197" w14:paraId="1F2660DC" w14:textId="77777777">
        <w:tc>
          <w:tcPr>
            <w:tcW w:w="440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CDEDCE" w14:textId="77777777" w:rsidR="00874197" w:rsidRDefault="00000000">
            <w:r>
              <w:rPr>
                <w:color w:val="000000"/>
                <w:sz w:val="18"/>
                <w:szCs w:val="18"/>
              </w:rPr>
              <w:t>Data protection assessment</w:t>
            </w:r>
          </w:p>
        </w:tc>
        <w:tc>
          <w:tcPr>
            <w:tcW w:w="510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28C551" w14:textId="77777777" w:rsidR="00874197" w:rsidRDefault="00000000">
            <w:proofErr w:type="spellStart"/>
            <w:r>
              <w:rPr>
                <w:color w:val="000000"/>
                <w:sz w:val="18"/>
                <w:szCs w:val="18"/>
              </w:rPr>
              <w:t>PANOPTIC_Privacy_Assessment_and_DPIA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(A-35)</w:t>
            </w:r>
          </w:p>
        </w:tc>
      </w:tr>
      <w:tr w:rsidR="00874197" w14:paraId="3479480E" w14:textId="77777777">
        <w:tc>
          <w:tcPr>
            <w:tcW w:w="44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5EA6C0" w14:textId="77777777" w:rsidR="00874197" w:rsidRDefault="00000000">
            <w:r>
              <w:rPr>
                <w:color w:val="000000"/>
                <w:sz w:val="18"/>
                <w:szCs w:val="18"/>
              </w:rPr>
              <w:t>Metadata governance rules</w:t>
            </w:r>
          </w:p>
        </w:tc>
        <w:tc>
          <w:tcPr>
            <w:tcW w:w="51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2FCA86" w14:textId="77777777" w:rsidR="00874197" w:rsidRDefault="00000000">
            <w:proofErr w:type="spellStart"/>
            <w:r>
              <w:rPr>
                <w:color w:val="000000"/>
                <w:sz w:val="18"/>
                <w:szCs w:val="18"/>
              </w:rPr>
              <w:t>Data_Governance_and_Privacy_Policy_for_AI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(A-13) §4</w:t>
            </w:r>
          </w:p>
        </w:tc>
      </w:tr>
      <w:tr w:rsidR="00874197" w14:paraId="48634F49" w14:textId="77777777">
        <w:tc>
          <w:tcPr>
            <w:tcW w:w="440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CDFE9B" w14:textId="77777777" w:rsidR="00874197" w:rsidRDefault="00000000">
            <w:r>
              <w:rPr>
                <w:color w:val="000000"/>
                <w:sz w:val="18"/>
                <w:szCs w:val="18"/>
              </w:rPr>
              <w:t>Corpus change trigger rules</w:t>
            </w:r>
          </w:p>
        </w:tc>
        <w:tc>
          <w:tcPr>
            <w:tcW w:w="510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AD38A8" w14:textId="77777777" w:rsidR="00874197" w:rsidRDefault="00000000">
            <w:proofErr w:type="spellStart"/>
            <w:r>
              <w:rPr>
                <w:color w:val="000000"/>
                <w:sz w:val="18"/>
                <w:szCs w:val="18"/>
              </w:rPr>
              <w:t>Model_Change_and_Deprecation_Log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(A-40)</w:t>
            </w:r>
          </w:p>
        </w:tc>
      </w:tr>
      <w:tr w:rsidR="00874197" w14:paraId="5A0823C7" w14:textId="77777777">
        <w:tc>
          <w:tcPr>
            <w:tcW w:w="44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E57D96" w14:textId="77777777" w:rsidR="00874197" w:rsidRDefault="00000000">
            <w:r>
              <w:rPr>
                <w:color w:val="000000"/>
                <w:sz w:val="18"/>
                <w:szCs w:val="18"/>
              </w:rPr>
              <w:t>Redaction control preventing reintroduction</w:t>
            </w:r>
          </w:p>
        </w:tc>
        <w:tc>
          <w:tcPr>
            <w:tcW w:w="51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0FA3B5" w14:textId="77777777" w:rsidR="00874197" w:rsidRDefault="00000000">
            <w:proofErr w:type="spellStart"/>
            <w:r>
              <w:rPr>
                <w:color w:val="000000"/>
                <w:sz w:val="18"/>
                <w:szCs w:val="18"/>
              </w:rPr>
              <w:t>GenAI_Policy_Compliance_Tracker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(A-24), GDR-03</w:t>
            </w:r>
          </w:p>
        </w:tc>
      </w:tr>
      <w:tr w:rsidR="00874197" w14:paraId="779B5BE5" w14:textId="77777777">
        <w:tc>
          <w:tcPr>
            <w:tcW w:w="440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517F02" w14:textId="77777777" w:rsidR="00874197" w:rsidRDefault="00000000">
            <w:r>
              <w:rPr>
                <w:color w:val="000000"/>
                <w:sz w:val="18"/>
                <w:szCs w:val="18"/>
              </w:rPr>
              <w:t>Gate decision blocking and releasing deployment</w:t>
            </w:r>
          </w:p>
        </w:tc>
        <w:tc>
          <w:tcPr>
            <w:tcW w:w="510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8230EB" w14:textId="77777777" w:rsidR="00874197" w:rsidRDefault="00000000">
            <w:proofErr w:type="spellStart"/>
            <w:r>
              <w:rPr>
                <w:color w:val="000000"/>
                <w:sz w:val="18"/>
                <w:szCs w:val="18"/>
              </w:rPr>
              <w:t>Gate_Approval_and_Signoff_Log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(A-28)</w:t>
            </w:r>
          </w:p>
        </w:tc>
      </w:tr>
      <w:tr w:rsidR="00874197" w14:paraId="4636ECAD" w14:textId="77777777">
        <w:tc>
          <w:tcPr>
            <w:tcW w:w="44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2146B2" w14:textId="77777777" w:rsidR="00874197" w:rsidRDefault="00000000">
            <w:r>
              <w:rPr>
                <w:color w:val="000000"/>
                <w:sz w:val="18"/>
                <w:szCs w:val="18"/>
              </w:rPr>
              <w:t>Mandatory inference prompt</w:t>
            </w:r>
          </w:p>
        </w:tc>
        <w:tc>
          <w:tcPr>
            <w:tcW w:w="51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A1E0B8" w14:textId="77777777" w:rsidR="00874197" w:rsidRDefault="00000000">
            <w:proofErr w:type="spellStart"/>
            <w:r>
              <w:rPr>
                <w:color w:val="000000"/>
                <w:sz w:val="18"/>
                <w:szCs w:val="18"/>
              </w:rPr>
              <w:t>Risk_Identification_Checklist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(A-08) Q2.4</w:t>
            </w:r>
          </w:p>
        </w:tc>
      </w:tr>
    </w:tbl>
    <w:p w14:paraId="4422902D" w14:textId="05F08238" w:rsidR="004A09D1" w:rsidRDefault="004A09D1"/>
    <w:p w14:paraId="4BFE4C3A" w14:textId="77777777" w:rsidR="00A2361E" w:rsidRDefault="00A2361E"/>
    <w:p w14:paraId="41B1C567" w14:textId="77777777" w:rsidR="00A2361E" w:rsidRDefault="00A2361E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66"/>
        <w:gridCol w:w="66"/>
        <w:gridCol w:w="66"/>
        <w:gridCol w:w="81"/>
      </w:tblGrid>
      <w:tr w:rsidR="00C16E27" w:rsidRPr="00C16E27" w14:paraId="486B5314" w14:textId="77777777" w:rsidTr="00C16E27">
        <w:trPr>
          <w:tblCellSpacing w:w="15" w:type="dxa"/>
        </w:trPr>
        <w:tc>
          <w:tcPr>
            <w:tcW w:w="0" w:type="auto"/>
            <w:vAlign w:val="center"/>
          </w:tcPr>
          <w:p w14:paraId="4F8B6394" w14:textId="3C47D3D1" w:rsidR="00C16E27" w:rsidRPr="00C16E27" w:rsidRDefault="00C16E27" w:rsidP="00A2361E"/>
        </w:tc>
        <w:tc>
          <w:tcPr>
            <w:tcW w:w="0" w:type="auto"/>
            <w:vAlign w:val="center"/>
          </w:tcPr>
          <w:p w14:paraId="3177F889" w14:textId="11A684F8" w:rsidR="00C16E27" w:rsidRPr="00C16E27" w:rsidRDefault="00C16E27" w:rsidP="00C16E27"/>
        </w:tc>
        <w:tc>
          <w:tcPr>
            <w:tcW w:w="0" w:type="auto"/>
            <w:vAlign w:val="center"/>
          </w:tcPr>
          <w:p w14:paraId="62867C74" w14:textId="08B13763" w:rsidR="00C16E27" w:rsidRPr="00C16E27" w:rsidRDefault="00C16E27" w:rsidP="00C16E27"/>
        </w:tc>
        <w:tc>
          <w:tcPr>
            <w:tcW w:w="0" w:type="auto"/>
            <w:vAlign w:val="center"/>
          </w:tcPr>
          <w:p w14:paraId="5C61626E" w14:textId="0A3AB151" w:rsidR="00C16E27" w:rsidRPr="00C16E27" w:rsidRDefault="00C16E27" w:rsidP="00C16E27"/>
        </w:tc>
        <w:tc>
          <w:tcPr>
            <w:tcW w:w="0" w:type="auto"/>
            <w:vAlign w:val="center"/>
          </w:tcPr>
          <w:p w14:paraId="1F09EC35" w14:textId="45AFF444" w:rsidR="00C16E27" w:rsidRPr="00C16E27" w:rsidRDefault="00C16E27" w:rsidP="00C16E27"/>
        </w:tc>
        <w:tc>
          <w:tcPr>
            <w:tcW w:w="0" w:type="auto"/>
            <w:vAlign w:val="center"/>
          </w:tcPr>
          <w:p w14:paraId="5AB7635A" w14:textId="3AA0CB9C" w:rsidR="00C16E27" w:rsidRPr="00C16E27" w:rsidRDefault="00C16E27" w:rsidP="00C16E27"/>
        </w:tc>
      </w:tr>
      <w:tr w:rsidR="00C16E27" w:rsidRPr="00C16E27" w14:paraId="4FB2CCF4" w14:textId="77777777" w:rsidTr="00C16E27">
        <w:trPr>
          <w:tblCellSpacing w:w="15" w:type="dxa"/>
        </w:trPr>
        <w:tc>
          <w:tcPr>
            <w:tcW w:w="0" w:type="auto"/>
            <w:vAlign w:val="center"/>
          </w:tcPr>
          <w:p w14:paraId="585F08DF" w14:textId="0E65A424" w:rsidR="00C16E27" w:rsidRPr="00C16E27" w:rsidRDefault="00C16E27" w:rsidP="00C16E27"/>
        </w:tc>
        <w:tc>
          <w:tcPr>
            <w:tcW w:w="0" w:type="auto"/>
            <w:vAlign w:val="center"/>
          </w:tcPr>
          <w:p w14:paraId="50E42E59" w14:textId="68F8085C" w:rsidR="00C16E27" w:rsidRPr="00C16E27" w:rsidRDefault="00C16E27" w:rsidP="00C16E27"/>
        </w:tc>
        <w:tc>
          <w:tcPr>
            <w:tcW w:w="0" w:type="auto"/>
            <w:vAlign w:val="center"/>
          </w:tcPr>
          <w:p w14:paraId="5CD2F647" w14:textId="2E6161F7" w:rsidR="00C16E27" w:rsidRPr="00C16E27" w:rsidRDefault="00C16E27" w:rsidP="00C16E27"/>
        </w:tc>
        <w:tc>
          <w:tcPr>
            <w:tcW w:w="0" w:type="auto"/>
            <w:vAlign w:val="center"/>
          </w:tcPr>
          <w:p w14:paraId="243EFBDA" w14:textId="1595C98A" w:rsidR="00C16E27" w:rsidRPr="00C16E27" w:rsidRDefault="00C16E27" w:rsidP="00C16E27"/>
        </w:tc>
        <w:tc>
          <w:tcPr>
            <w:tcW w:w="0" w:type="auto"/>
            <w:vAlign w:val="center"/>
          </w:tcPr>
          <w:p w14:paraId="1F50AFEA" w14:textId="521F4B3A" w:rsidR="00C16E27" w:rsidRPr="00C16E27" w:rsidRDefault="00C16E27" w:rsidP="00C16E27"/>
        </w:tc>
        <w:tc>
          <w:tcPr>
            <w:tcW w:w="0" w:type="auto"/>
            <w:vAlign w:val="center"/>
          </w:tcPr>
          <w:p w14:paraId="7579760D" w14:textId="2A95DBD5" w:rsidR="00C16E27" w:rsidRPr="00C16E27" w:rsidRDefault="00C16E27" w:rsidP="00C16E27"/>
        </w:tc>
      </w:tr>
    </w:tbl>
    <w:p w14:paraId="2169DBA8" w14:textId="77777777" w:rsidR="00C16E27" w:rsidRDefault="00C16E27"/>
    <w:sectPr w:rsidR="00C16E27">
      <w:pgSz w:w="12240" w:h="15840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CE1F22"/>
    <w:multiLevelType w:val="hybridMultilevel"/>
    <w:tmpl w:val="07EC2F94"/>
    <w:lvl w:ilvl="0" w:tplc="BE52CE92">
      <w:start w:val="1"/>
      <w:numFmt w:val="bullet"/>
      <w:lvlText w:val="•"/>
      <w:lvlJc w:val="left"/>
      <w:pPr>
        <w:ind w:left="400" w:hanging="260"/>
      </w:pPr>
    </w:lvl>
    <w:lvl w:ilvl="1" w:tplc="58843096">
      <w:numFmt w:val="decimal"/>
      <w:lvlText w:val=""/>
      <w:lvlJc w:val="left"/>
    </w:lvl>
    <w:lvl w:ilvl="2" w:tplc="3ACAE324">
      <w:numFmt w:val="decimal"/>
      <w:lvlText w:val=""/>
      <w:lvlJc w:val="left"/>
    </w:lvl>
    <w:lvl w:ilvl="3" w:tplc="75CEC0D2">
      <w:numFmt w:val="decimal"/>
      <w:lvlText w:val=""/>
      <w:lvlJc w:val="left"/>
    </w:lvl>
    <w:lvl w:ilvl="4" w:tplc="D85CFD0E">
      <w:numFmt w:val="decimal"/>
      <w:lvlText w:val=""/>
      <w:lvlJc w:val="left"/>
    </w:lvl>
    <w:lvl w:ilvl="5" w:tplc="9E7C725A">
      <w:numFmt w:val="decimal"/>
      <w:lvlText w:val=""/>
      <w:lvlJc w:val="left"/>
    </w:lvl>
    <w:lvl w:ilvl="6" w:tplc="538C7C58">
      <w:numFmt w:val="decimal"/>
      <w:lvlText w:val=""/>
      <w:lvlJc w:val="left"/>
    </w:lvl>
    <w:lvl w:ilvl="7" w:tplc="B6AA22FA">
      <w:numFmt w:val="decimal"/>
      <w:lvlText w:val=""/>
      <w:lvlJc w:val="left"/>
    </w:lvl>
    <w:lvl w:ilvl="8" w:tplc="5A18BC1A">
      <w:numFmt w:val="decimal"/>
      <w:lvlText w:val=""/>
      <w:lvlJc w:val="left"/>
    </w:lvl>
  </w:abstractNum>
  <w:abstractNum w:abstractNumId="1" w15:restartNumberingAfterBreak="0">
    <w:nsid w:val="65F52666"/>
    <w:multiLevelType w:val="hybridMultilevel"/>
    <w:tmpl w:val="A59824E4"/>
    <w:lvl w:ilvl="0" w:tplc="C3FAC79A">
      <w:start w:val="1"/>
      <w:numFmt w:val="decimal"/>
      <w:lvlText w:val="%1."/>
      <w:lvlJc w:val="left"/>
      <w:pPr>
        <w:ind w:left="400" w:hanging="260"/>
      </w:pPr>
    </w:lvl>
    <w:lvl w:ilvl="1" w:tplc="18FA75FE">
      <w:numFmt w:val="decimal"/>
      <w:lvlText w:val=""/>
      <w:lvlJc w:val="left"/>
    </w:lvl>
    <w:lvl w:ilvl="2" w:tplc="2EA01570">
      <w:numFmt w:val="decimal"/>
      <w:lvlText w:val=""/>
      <w:lvlJc w:val="left"/>
    </w:lvl>
    <w:lvl w:ilvl="3" w:tplc="C9BA5C3E">
      <w:numFmt w:val="decimal"/>
      <w:lvlText w:val=""/>
      <w:lvlJc w:val="left"/>
    </w:lvl>
    <w:lvl w:ilvl="4" w:tplc="1298B5BA">
      <w:numFmt w:val="decimal"/>
      <w:lvlText w:val=""/>
      <w:lvlJc w:val="left"/>
    </w:lvl>
    <w:lvl w:ilvl="5" w:tplc="48566922">
      <w:numFmt w:val="decimal"/>
      <w:lvlText w:val=""/>
      <w:lvlJc w:val="left"/>
    </w:lvl>
    <w:lvl w:ilvl="6" w:tplc="D06A2760">
      <w:numFmt w:val="decimal"/>
      <w:lvlText w:val=""/>
      <w:lvlJc w:val="left"/>
    </w:lvl>
    <w:lvl w:ilvl="7" w:tplc="087A88B4">
      <w:numFmt w:val="decimal"/>
      <w:lvlText w:val=""/>
      <w:lvlJc w:val="left"/>
    </w:lvl>
    <w:lvl w:ilvl="8" w:tplc="D5FCDA56">
      <w:numFmt w:val="decimal"/>
      <w:lvlText w:val=""/>
      <w:lvlJc w:val="left"/>
    </w:lvl>
  </w:abstractNum>
  <w:abstractNum w:abstractNumId="2" w15:restartNumberingAfterBreak="0">
    <w:nsid w:val="73E035D6"/>
    <w:multiLevelType w:val="hybridMultilevel"/>
    <w:tmpl w:val="099E31D4"/>
    <w:lvl w:ilvl="0" w:tplc="EF4A9474">
      <w:start w:val="1"/>
      <w:numFmt w:val="bullet"/>
      <w:lvlText w:val="●"/>
      <w:lvlJc w:val="left"/>
      <w:pPr>
        <w:ind w:left="720" w:hanging="360"/>
      </w:pPr>
    </w:lvl>
    <w:lvl w:ilvl="1" w:tplc="8A72ABAC">
      <w:start w:val="1"/>
      <w:numFmt w:val="bullet"/>
      <w:lvlText w:val="○"/>
      <w:lvlJc w:val="left"/>
      <w:pPr>
        <w:ind w:left="1440" w:hanging="360"/>
      </w:pPr>
    </w:lvl>
    <w:lvl w:ilvl="2" w:tplc="75FA6286">
      <w:start w:val="1"/>
      <w:numFmt w:val="bullet"/>
      <w:lvlText w:val="■"/>
      <w:lvlJc w:val="left"/>
      <w:pPr>
        <w:ind w:left="2160" w:hanging="360"/>
      </w:pPr>
    </w:lvl>
    <w:lvl w:ilvl="3" w:tplc="2AE045AA">
      <w:start w:val="1"/>
      <w:numFmt w:val="bullet"/>
      <w:lvlText w:val="●"/>
      <w:lvlJc w:val="left"/>
      <w:pPr>
        <w:ind w:left="2880" w:hanging="360"/>
      </w:pPr>
    </w:lvl>
    <w:lvl w:ilvl="4" w:tplc="F11AFBC0">
      <w:start w:val="1"/>
      <w:numFmt w:val="bullet"/>
      <w:lvlText w:val="○"/>
      <w:lvlJc w:val="left"/>
      <w:pPr>
        <w:ind w:left="3600" w:hanging="360"/>
      </w:pPr>
    </w:lvl>
    <w:lvl w:ilvl="5" w:tplc="9B9EAD50">
      <w:start w:val="1"/>
      <w:numFmt w:val="bullet"/>
      <w:lvlText w:val="■"/>
      <w:lvlJc w:val="left"/>
      <w:pPr>
        <w:ind w:left="4320" w:hanging="360"/>
      </w:pPr>
    </w:lvl>
    <w:lvl w:ilvl="6" w:tplc="72800192">
      <w:start w:val="1"/>
      <w:numFmt w:val="bullet"/>
      <w:lvlText w:val="●"/>
      <w:lvlJc w:val="left"/>
      <w:pPr>
        <w:ind w:left="5040" w:hanging="360"/>
      </w:pPr>
    </w:lvl>
    <w:lvl w:ilvl="7" w:tplc="8982E886">
      <w:start w:val="1"/>
      <w:numFmt w:val="bullet"/>
      <w:lvlText w:val="●"/>
      <w:lvlJc w:val="left"/>
      <w:pPr>
        <w:ind w:left="5760" w:hanging="360"/>
      </w:pPr>
    </w:lvl>
    <w:lvl w:ilvl="8" w:tplc="1E8AD4FC">
      <w:start w:val="1"/>
      <w:numFmt w:val="bullet"/>
      <w:lvlText w:val="●"/>
      <w:lvlJc w:val="left"/>
      <w:pPr>
        <w:ind w:left="6480" w:hanging="360"/>
      </w:pPr>
    </w:lvl>
  </w:abstractNum>
  <w:num w:numId="1" w16cid:durableId="1845898901">
    <w:abstractNumId w:val="2"/>
    <w:lvlOverride w:ilvl="0">
      <w:startOverride w:val="1"/>
    </w:lvlOverride>
  </w:num>
  <w:num w:numId="2" w16cid:durableId="99919282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4197"/>
    <w:rsid w:val="00040CB4"/>
    <w:rsid w:val="00174C93"/>
    <w:rsid w:val="001A1A8E"/>
    <w:rsid w:val="004A09D1"/>
    <w:rsid w:val="006475D1"/>
    <w:rsid w:val="00861461"/>
    <w:rsid w:val="00874197"/>
    <w:rsid w:val="00A2361E"/>
    <w:rsid w:val="00AD53B3"/>
    <w:rsid w:val="00C16E27"/>
    <w:rsid w:val="00DF0941"/>
    <w:rsid w:val="00E5117D"/>
    <w:rsid w:val="00F66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43784"/>
  <w15:docId w15:val="{BB551467-0E18-4ECC-8636-A237417C3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</w:style>
  <w:style w:type="paragraph" w:styleId="Heading2">
    <w:name w:val="heading 2"/>
    <w:uiPriority w:val="9"/>
    <w:unhideWhenUsed/>
    <w:qFormat/>
    <w:pPr>
      <w:outlineLvl w:val="1"/>
    </w:pPr>
  </w:style>
  <w:style w:type="paragraph" w:styleId="Heading3">
    <w:name w:val="heading 3"/>
    <w:uiPriority w:val="9"/>
    <w:semiHidden/>
    <w:unhideWhenUsed/>
    <w:qFormat/>
    <w:pPr>
      <w:outlineLvl w:val="2"/>
    </w:p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1580</Words>
  <Characters>9008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Rity Shree</cp:lastModifiedBy>
  <cp:revision>8</cp:revision>
  <dcterms:created xsi:type="dcterms:W3CDTF">2026-09-10T15:39:00Z</dcterms:created>
  <dcterms:modified xsi:type="dcterms:W3CDTF">2026-09-20T02:24:00Z</dcterms:modified>
</cp:coreProperties>
</file>