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ARUN KUMAR KUMARI ARUMUGAM</w:t>
      </w:r>
    </w:p>
    <w:p>
      <w:pPr>
        <w:spacing w:after="80"/>
        <w:jc w:val="center"/>
      </w:pPr>
      <w:r>
        <w:rPr>
          <w:rFonts w:ascii="Calibri" w:hAnsi="Calibri"/>
          <w:b w:val="0"/>
          <w:sz w:val="22"/>
        </w:rPr>
        <w:t>AI Trainer / LLM Evaluator  •  NLP, SFT/QLoRA, RAG groundedness</w:t>
      </w:r>
    </w:p>
    <w:p>
      <w:pPr>
        <w:spacing w:after="80"/>
        <w:jc w:val="center"/>
      </w:pPr>
      <w:r>
        <w:rPr>
          <w:rFonts w:ascii="Calibri" w:hAnsi="Calibri"/>
          <w:b w:val="0"/>
          <w:sz w:val="22"/>
        </w:rPr>
        <w:t>Chennai, India  •  +91 95669 16623  •  arunkumar4189@gmail.com  •  linkedin.com/in/arunkumar</w:t>
      </w:r>
    </w:p>
    <w:p>
      <w:pPr>
        <w:spacing w:after="80"/>
        <w:jc w:val="center"/>
      </w:pPr>
      <w:r>
        <w:rPr>
          <w:rFonts w:ascii="Calibri" w:hAnsi="Calibri"/>
          <w:b w:val="0"/>
          <w:sz w:val="22"/>
        </w:rPr>
        <w:t>GitHub: https://github.com/arunkumar4189/AI-ML-Projects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PROFILE</w:t>
      </w:r>
    </w:p>
    <w:p>
      <w:pPr>
        <w:spacing w:after="120"/>
      </w:pPr>
      <w:r>
        <w:rPr>
          <w:rFonts w:ascii="Calibri" w:hAnsi="Calibri"/>
          <w:b w:val="0"/>
          <w:sz w:val="22"/>
        </w:rPr>
        <w:t>Distinguished Engineer (Verizon) and M.Tech Artificial Intelligence &amp; Machine Learning candidate (BITS Pilani, 2025–2027). I build and evaluate NLP/LLM systems: instruction datasets, QLoRA fine-tuning, prompt routing, intent/NER annotation, sentiment and document classification, medical RAG with agentic verification, and human-in-the-loop agent review. Seeking OpenTrain work in LLM evaluation, SFT data quality, domain NLP, and groundedness/safety review.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AI TRAINING / LABELING SKILLS</w:t>
      </w:r>
    </w:p>
    <w:p>
      <w:pPr>
        <w:spacing w:after="120"/>
      </w:pPr>
      <w:r>
        <w:rPr>
          <w:rFonts w:ascii="Calibri" w:hAnsi="Calibri"/>
          <w:b w:val="0"/>
          <w:sz w:val="22"/>
        </w:rPr>
        <w:t>Data types: Text, Document, Code, Image, Medical</w:t>
      </w:r>
    </w:p>
    <w:p>
      <w:pPr>
        <w:spacing w:after="120"/>
      </w:pPr>
      <w:r>
        <w:rPr>
          <w:rFonts w:ascii="Calibri" w:hAnsi="Calibri"/>
          <w:b w:val="0"/>
          <w:sz w:val="22"/>
        </w:rPr>
        <w:t>Task types: Classification, NER/slots, Sentiment, Evaluation/rating, Instruction data / SFT, Prompt engineering, RAG groundedness</w:t>
      </w:r>
    </w:p>
    <w:p>
      <w:pPr>
        <w:spacing w:after="120"/>
      </w:pPr>
      <w:r>
        <w:rPr>
          <w:rFonts w:ascii="Calibri" w:hAnsi="Calibri"/>
          <w:b w:val="0"/>
          <w:sz w:val="22"/>
        </w:rPr>
        <w:t>Tools actually used: Hugging Face (Transformers, PEFT/QLoRA, Hub, Inference API), Jupyter, NLTK/spaCy pipelines, scikit-learn, MLflow, Gradio, Streamlit, GitHub, LangGraph, MCP</w:t>
      </w:r>
    </w:p>
    <w:p>
      <w:pPr>
        <w:spacing w:after="120"/>
      </w:pPr>
      <w:r>
        <w:rPr>
          <w:rFonts w:ascii="Calibri" w:hAnsi="Calibri"/>
          <w:b w:val="0"/>
          <w:sz w:val="22"/>
        </w:rPr>
        <w:t>Languages: English (Fluent), Tamil (Native)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SELECTED AI TRAINING PROJECTS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Medical instruction data, QLoRA SFT, and prompt evaluation</w:t>
      </w:r>
      <w:r>
        <w:rPr>
          <w:rFonts w:ascii="Calibri" w:hAnsi="Calibri"/>
          <w:b w:val="0"/>
          <w:sz w:val="22"/>
        </w:rPr>
        <w:t xml:space="preserve">  |  2025–present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Built a clinical PDF corpus and instruction JSONL; QLoRA-fine-tuned GPT-2 Medium.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Evaluated zero/few-shot, instruction, self-critique, JSON function-calling, CoT/ToT/self-consistency/ReAct, and a prompt router (tokens, latency, quality).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Evidence: AI-ML-Projects/LLM-Gen-AI/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Medical QA with agentic verification</w:t>
      </w:r>
      <w:r>
        <w:rPr>
          <w:rFonts w:ascii="Calibri" w:hAnsi="Calibri"/>
          <w:b w:val="0"/>
          <w:sz w:val="22"/>
        </w:rPr>
        <w:t xml:space="preserve">  |  2025–present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Retrieval + Flan-T5 over diabetes, hypertension, COVID-19, asthma, and appendicitis guidelines.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Agentic verify-and-correct loop for grounded, explainable answers (LLM-as-judge style).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Evidence: NLP/Domain-Specific Question Answering System.ipynb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Intent, NER, and dialogue-state labeling (university helpdesk)</w:t>
      </w:r>
      <w:r>
        <w:rPr>
          <w:rFonts w:ascii="Calibri" w:hAnsi="Calibri"/>
          <w:b w:val="0"/>
          <w:sz w:val="22"/>
        </w:rPr>
        <w:t xml:space="preserve">  |  2025–present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12 intents, 15 entities, 80+ labelled utterances, multi-turn DST, tool routing, safety/escalation.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Evidence: NLP/Conversational AI and Sentiment.ipynb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Linguistic and document annotation</w:t>
      </w:r>
      <w:r>
        <w:rPr>
          <w:rFonts w:ascii="Calibri" w:hAnsi="Calibri"/>
          <w:b w:val="0"/>
          <w:sz w:val="22"/>
        </w:rPr>
        <w:t xml:space="preserve">  |  2025–present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POS/HMM + NER on Airbnb reviews; dependency-based negation/intensifier sentiment.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From-scratch news classifiers (Naïve Bayes, Rocchio); clinical inverted index with k-gram and Soundex spelling correction.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Evidence: NLP/, IR/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Multimodal support triage (SupportSense) and telco churn review UI</w:t>
      </w:r>
      <w:r>
        <w:rPr>
          <w:rFonts w:ascii="Calibri" w:hAnsi="Calibri"/>
          <w:b w:val="0"/>
          <w:sz w:val="22"/>
        </w:rPr>
        <w:t xml:space="preserve">  |  2025–present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DistilBERT+LoRA ticket classification, sentiment, summary, FAQ QA, image defect/caption, draft reply (Gradio, Hugging Face APIs).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Telco churn (7,043 records): Logistic Regression vs Random Forest, MLflow, Streamlit.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Evidence: API Driven Cloud Native/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Summarization, VLM distillation, vision, code defects, RL evaluation</w:t>
      </w:r>
      <w:r>
        <w:rPr>
          <w:rFonts w:ascii="Calibri" w:hAnsi="Calibri"/>
          <w:b w:val="0"/>
          <w:sz w:val="22"/>
        </w:rPr>
        <w:t xml:space="preserve">  |  2025–present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Seq2Seq Transformer + ROUGE; CLIP knowledge distillation + Recall@K; CNN cats-vs-dogs; Apache Ant defect prediction; MiniChess DP; bandits; DQN/DDQN.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Evidence: Conversational AI/, DNN/, ML/, DRL/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Production HITL agent evaluation — Verizon</w:t>
      </w:r>
      <w:r>
        <w:rPr>
          <w:rFonts w:ascii="Calibri" w:hAnsi="Calibri"/>
          <w:b w:val="0"/>
          <w:sz w:val="22"/>
        </w:rPr>
        <w:t xml:space="preserve">  |  2025–present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Agentic Universe: self-service multi-agent hosting with visual workflows, run history, human-in-the-loop validation.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SRE Triaging Service: LangGraph agents correlate OpenSearch, Git, Jira, and Kubernetes change windows into evidence-backed RCA.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Rubrics for groundedness, escalation, and evidence quality.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PROFESSIONAL EXPERIENCE (SUMMARY)</w:t>
      </w:r>
    </w:p>
    <w:p>
      <w:pPr>
        <w:spacing w:after="120"/>
      </w:pPr>
      <w:r>
        <w:rPr>
          <w:rFonts w:ascii="Calibri" w:hAnsi="Calibri"/>
          <w:b w:val="0"/>
          <w:sz w:val="22"/>
        </w:rPr>
        <w:t>Verizon India, Chennai — Distinguished Engineer (Sep 2025–present); Principal Engineer / Solutions Architect (2021–2025); Senior Technical Architect (2018–2021); Lead Developer (2016–2018). 99.99% uptime B2B ordering; 10K+ orders/payload bulk engine; enterprise GenAI.</w:t>
      </w:r>
    </w:p>
    <w:p>
      <w:pPr>
        <w:spacing w:after="120"/>
      </w:pPr>
      <w:r>
        <w:rPr>
          <w:rFonts w:ascii="Calibri" w:hAnsi="Calibri"/>
          <w:b w:val="0"/>
          <w:sz w:val="22"/>
        </w:rPr>
        <w:t>Tech Mahindra — Associate Tech Specialist (2014–2016). Wipro Technologies — Software Engineer (2010–2013).</w:t>
      </w:r>
    </w:p>
    <w:p>
      <w:pPr>
        <w:spacing w:before="20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120"/>
      </w:pPr>
      <w:r>
        <w:rPr>
          <w:rFonts w:ascii="Calibri" w:hAnsi="Calibri"/>
          <w:b w:val="0"/>
          <w:sz w:val="22"/>
        </w:rPr>
        <w:t>M.Tech, Artificial Intelligence &amp; Machine Learning — BITS Pilani (2025–2027 expected)</w:t>
      </w:r>
    </w:p>
    <w:p>
      <w:pPr>
        <w:spacing w:after="120"/>
      </w:pPr>
      <w:r>
        <w:rPr>
          <w:rFonts w:ascii="Calibri" w:hAnsi="Calibri"/>
          <w:b w:val="0"/>
          <w:sz w:val="22"/>
        </w:rPr>
        <w:t>B.E., Computer Science &amp; Engineering — Adhiparasakthi Engineering College, Anna University (2010, 77.06%)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