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Security Architecture &amp; Protocol Report</w:t>
      </w:r>
    </w:p>
    <w:p>
      <w:pPr>
        <w:spacing w:before="0" w:after="320"/>
      </w:pPr>
      <w:r>
        <w:rPr>
          <w:i/>
          <w:color w:val="4A5568"/>
          <w:sz w:val="28"/>
        </w:rPr>
        <w:t>Smart Attendance Management System — Full Stack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Application:</w:t>
            </w:r>
          </w:p>
        </w:tc>
        <w:tc>
          <w:tcPr>
            <w:tcW w:type="dxa" w:w="6768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Smart Attendance Management System (Express.js + React + MongoDB)</w:t>
            </w:r>
          </w:p>
        </w:tc>
      </w:tr>
      <w:tr>
        <w:tc>
          <w:tcPr>
            <w:tcW w:type="dxa" w:w="2592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Deployment Target:</w:t>
            </w:r>
          </w:p>
        </w:tc>
        <w:tc>
          <w:tcPr>
            <w:tcW w:type="dxa" w:w="6768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Render Cloud Web Service (Node.js LTS)</w:t>
            </w:r>
          </w:p>
        </w:tc>
      </w:tr>
      <w:tr>
        <w:tc>
          <w:tcPr>
            <w:tcW w:type="dxa" w:w="2592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Audit Date:</w:t>
            </w:r>
          </w:p>
        </w:tc>
        <w:tc>
          <w:tcPr>
            <w:tcW w:type="dxa" w:w="6768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October 2026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Executive Summary</w:t>
      </w:r>
    </w:p>
    <w:p>
      <w:pPr>
        <w:spacing w:after="160"/>
      </w:pPr>
      <w:r>
        <w:t>This document provides a complete technical analysis of the security architecture and communication protocols implemented within the Smart Attendance Management System. The application utilizes a modern full-stack JavaScript architecture, featuring an Express.js REST API backend connected to MongoDB Atlas and a React Single Page Application (SPA) frontend. Authentication is powered by JSON Web Tokens (JWT) and Bcrypt password hashing, with role-based authorization governing system access.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Protocols Used Across the Stack</w:t>
      </w:r>
    </w:p>
    <w:p>
      <w:pPr>
        <w:spacing w:after="120"/>
      </w:pPr>
      <w:r>
        <w:t>The system communicates using structured protocols across each layer of the application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Layer / Domain</w:t>
            </w:r>
          </w:p>
        </w:tc>
        <w:tc>
          <w:tcPr>
            <w:tcW w:type="dxa" w:w="216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489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Technical Details &amp; Implementation</w:t>
            </w:r>
          </w:p>
        </w:tc>
      </w:tr>
      <w:tr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Web Transport (Production)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HTTPS (TLS/SSL)</w:t>
            </w:r>
          </w:p>
        </w:tc>
        <w:tc>
          <w:tcPr>
            <w:tcW w:type="dxa" w:w="4896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Deployed on Render Cloud. Web traffic is served over encrypted HTTPS terminating at Render's TLS reverse proxy. All client-server payloads are encrypted in transit.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Web Transport (Development)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HTTP / 1.1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Local communication runs over unencrypted HTTP (Port 5000 for Node backend, Port 5173 for Vite React dev server).</w:t>
            </w:r>
          </w:p>
        </w:tc>
      </w:tr>
      <w:tr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API Architecture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REST over HTTP(S)</w:t>
            </w:r>
          </w:p>
        </w:tc>
        <w:tc>
          <w:tcPr>
            <w:tcW w:type="dxa" w:w="4896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Standard RESTful verbs (GET, POST, PUT, DELETE) transmitting JSON ('application/json') with unified error response wrappers.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File Transfer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Multipart Form-Data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Course material uploads and student roster Excel spreadsheets (.xlsx, .csv) are transmitted using 'multipart/form-data' handled via Multer middleware.</w:t>
            </w:r>
          </w:p>
        </w:tc>
      </w:tr>
      <w:tr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Database Connection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mongodb+srv:// (TLS)</w:t>
            </w:r>
          </w:p>
        </w:tc>
        <w:tc>
          <w:tcPr>
            <w:tcW w:type="dxa" w:w="4896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Secure connection to MongoDB Atlas cluster using DNS SRV seedlists. Connection is natively encrypted over TLS/SSL on standard MongoDB port 27017.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Network &amp; Resolution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TCP/IP &amp; DNS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Transport layer operates over TCP/IP. The backend explicitly configures Google Public DNS resolvers (8.8.8.8, 8.8.4.4) in server.js to ensure reliable Atlas cluster name resolution.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Security Architecture &amp; Controls</w:t>
      </w:r>
    </w:p>
    <w:p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2.1 Authentication (AuthN)</w:t>
      </w:r>
    </w:p>
    <w:p>
      <w:pPr>
        <w:spacing w:after="120"/>
      </w:pPr>
      <w:r>
        <w:t>• JSON Web Tokens (JWT): Authentication is completely stateless. Upon successful user login or account registration, the server issues a signed JWT containing the user ID and assigned role.</w:t>
        <w:br/>
        <w:t>• Secret Signing: The token signature is verified against the server-side environment secret (JWT_SECRET).</w:t>
        <w:br/>
        <w:t>• Token Lifecycle: The default token lifespan is configured for 30 days ('30d').</w:t>
        <w:br/>
        <w:t>• HTTP Authorization Header: The React frontend configures Axios with a default header to attach the token as an authorization bearer: Authorization: Bearer &lt;token&gt;.</w:t>
      </w:r>
    </w:p>
    <w:p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2.2 Authorization &amp; Role-Based Access Control (RBAC)</w:t>
      </w:r>
    </w:p>
    <w:p>
      <w:pPr>
        <w:spacing w:after="80"/>
      </w:pPr>
      <w:r>
        <w:t>Access control is enforced at the route level via two primary middleware functions in 'backend/middleware/auth.js':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472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Permitted Routes &amp; Operations</w:t>
            </w:r>
          </w:p>
        </w:tc>
        <w:tc>
          <w:tcPr>
            <w:tcW w:type="dxa" w:w="2160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Enforcement Middleware</w:t>
            </w:r>
          </w:p>
        </w:tc>
      </w:tr>
      <w:tr>
        <w:tc>
          <w:tcPr>
            <w:tcW w:type="dxa" w:w="172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Admin</w:t>
            </w:r>
          </w:p>
        </w:tc>
        <w:tc>
          <w:tcPr>
            <w:tcW w:type="dxa" w:w="54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Full administrative control: user management, manual database purge/optimization, teacher subject assignment, Excel student roster bulk import.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protect, authorize('admin')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Teacher</w:t>
            </w:r>
          </w:p>
        </w:tc>
        <w:tc>
          <w:tcPr>
            <w:tcW w:type="dxa" w:w="54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Marking and updating student attendance, uploading/deleting syllabus study materials, viewing class attendance statistics and logs.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protect, authorize('teacher', 'admin')</w:t>
            </w:r>
          </w:p>
        </w:tc>
      </w:tr>
      <w:tr>
        <w:tc>
          <w:tcPr>
            <w:tcW w:type="dxa" w:w="172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Student</w:t>
            </w:r>
          </w:p>
        </w:tc>
        <w:tc>
          <w:tcPr>
            <w:tcW w:type="dxa" w:w="54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Restricted access: Viewing personal individual attendance breakdown, semester status, and downloading study materials.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protect, authorize('student')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2.3 Password Security &amp; Cryptography</w:t>
      </w:r>
    </w:p>
    <w:p>
      <w:pPr>
        <w:spacing w:after="120"/>
      </w:pPr>
      <w:r>
        <w:t>• Cryptographic Hashing: User passwords are automatically hashed using the industry-standard 'bcryptjs' library.</w:t>
        <w:br/>
        <w:t>• Salt Rounds: Uses 10 salt rounds (bcrypt.genSalt(10)) generating high-entropy one-way hashes resistant to pre-computed rainbow table attacks.</w:t>
        <w:br/>
        <w:t>• Mongoose Pre-Save Hook: Hashing occurs transparently before records are saved to the database; it automatically triggers only if the password field was modified.</w:t>
        <w:br/>
        <w:t>• Secure Comparison: Authentication utilizes 'bcrypt.compare()' to eliminate exposure to timing attacks.</w:t>
        <w:br/>
        <w:t>• Field Isolation: The password field is explicitly configured with 'select: false' in the Mongoose schema, preventing credentials from inadvertently leaking in general database queries.</w:t>
      </w:r>
    </w:p>
    <w:p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2.4 Network, Database &amp; Environmental Security</w:t>
      </w:r>
    </w:p>
    <w:p>
      <w:pPr>
        <w:spacing w:after="160"/>
      </w:pPr>
      <w:r>
        <w:t>• Cross-Origin Resource Sharing (CORS): Express CORS middleware is enabled to regulate HTTP headers and permit browser-based single-page application requests.</w:t>
        <w:br/>
        <w:t>• Environmental Isolation: Sensitive keys (database connection string, JWT signing secret, operational port) are maintained within environment variables (.env / Render environment secrets), isolated from source control.</w:t>
        <w:br/>
        <w:t>• Database Access Restrictions: MongoDB Atlas enforces SCRAM database authentication and network IP whitelisting rules.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3. Threat Modeling &amp; Security Observations</w:t>
      </w:r>
    </w:p>
    <w:p>
      <w:pPr>
        <w:spacing w:after="120"/>
      </w:pPr>
      <w:r>
        <w:t>An in-depth review of the source code revealed key areas requiring attention prior to enterprise deployment: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Security Finding</w:t>
            </w:r>
          </w:p>
        </w:tc>
        <w:tc>
          <w:tcPr>
            <w:tcW w:type="dxa" w:w="1584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4896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Description &amp; Impact</w:t>
            </w:r>
          </w:p>
        </w:tc>
      </w:tr>
      <w:tr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Plaintext Password Field ('plainPassword')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9B2C2C"/>
                <w:sz w:val="19"/>
              </w:rPr>
              <w:t>HIGH</w:t>
            </w:r>
          </w:p>
        </w:tc>
        <w:tc>
          <w:tcPr>
            <w:tcW w:type="dxa" w:w="489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In 'backend/models/User.js' and 'backend/controllers/bulkImportController.js', a field named 'plainPassword' is saved alongside the hashed password for administrative visibility. Storing plaintext passwords violates standard security compliance (e.g. OWASP, ISO 27001). This field should be removed immediately.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Token Storage in LocalStorage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C05621"/>
                <w:sz w:val="19"/>
              </w:rPr>
              <w:t>MEDIUM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The React frontend stores the JWT in browser 'localStorage'. While convenient, tokens in localStorage are vulnerable to exfiltration if a Cross-Site Scripting (XSS) vulnerability exists. Best practice is to use secure, HttpOnly, SameSite cookies.</w:t>
            </w:r>
          </w:p>
        </w:tc>
      </w:tr>
      <w:tr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Unrestricted CORS Configuration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C05621"/>
                <w:sz w:val="19"/>
              </w:rPr>
              <w:t>MEDIUM</w:t>
            </w:r>
          </w:p>
        </w:tc>
        <w:tc>
          <w:tcPr>
            <w:tcW w:type="dxa" w:w="489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'app.use(cors())' currently accepts requests from any origin ('*'). In production, CORS should explicitly whitelist only the frontend domain.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Missing Rate Limiting on Authentication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C05621"/>
                <w:sz w:val="19"/>
              </w:rPr>
              <w:t>MEDIUM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Login and registration endpoints do not enforce request rate limiting, leaving them susceptible to automated credential stuffing or brute-force attempts. 'express-rate-limit' should be introduced.</w:t>
            </w:r>
          </w:p>
        </w:tc>
      </w:tr>
      <w:tr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Missing Security Headers (Helmet)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A5568"/>
                <w:sz w:val="19"/>
              </w:rPr>
              <w:t>LOW</w:t>
            </w:r>
          </w:p>
        </w:tc>
        <w:tc>
          <w:tcPr>
            <w:tcW w:type="dxa" w:w="489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Standard HTTP defense-in-depth headers (Content-Security-Policy, X-Content-Type-Options, HSTS, X-Frame-Options) are not yet configured via Helmet middleware.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4. Production Hardening Checklist</w:t>
      </w:r>
    </w:p>
    <w:p>
      <w:pPr>
        <w:spacing w:after="80"/>
      </w:pPr>
      <w:r>
        <w:rPr>
          <w:rFonts w:ascii="Segoe UI Symbol" w:hAnsi="Segoe UI Symbol"/>
          <w:b/>
          <w:color w:val="1A365D"/>
        </w:rPr>
        <w:t xml:space="preserve">☐  </w:t>
      </w:r>
      <w:r>
        <w:rPr>
          <w:b/>
          <w:color w:val="1E293B"/>
        </w:rPr>
        <w:t xml:space="preserve">Remove 'plainPassword' Storage: </w:t>
      </w:r>
      <w:r>
        <w:rPr>
          <w:color w:val="4A5568"/>
        </w:rPr>
        <w:t>Delete the 'plainPassword' field from User model, bulk import controller, and user controllers. Passwords must strictly exist as one-way Bcrypt hashes.</w:t>
      </w:r>
    </w:p>
    <w:p>
      <w:pPr>
        <w:spacing w:after="80"/>
      </w:pPr>
      <w:r>
        <w:rPr>
          <w:rFonts w:ascii="Segoe UI Symbol" w:hAnsi="Segoe UI Symbol"/>
          <w:b/>
          <w:color w:val="1A365D"/>
        </w:rPr>
        <w:t xml:space="preserve">☐  </w:t>
      </w:r>
      <w:r>
        <w:rPr>
          <w:b/>
          <w:color w:val="1E293B"/>
        </w:rPr>
        <w:t xml:space="preserve">Implement Helmet Middleware: </w:t>
      </w:r>
      <w:r>
        <w:rPr>
          <w:color w:val="4A5568"/>
        </w:rPr>
        <w:t>Run 'npm install helmet' and add 'app.use(helmet())' in server.js to inject essential HTTP security headers.</w:t>
      </w:r>
    </w:p>
    <w:p>
      <w:pPr>
        <w:spacing w:after="80"/>
      </w:pPr>
      <w:r>
        <w:rPr>
          <w:rFonts w:ascii="Segoe UI Symbol" w:hAnsi="Segoe UI Symbol"/>
          <w:b/>
          <w:color w:val="1A365D"/>
        </w:rPr>
        <w:t xml:space="preserve">☐  </w:t>
      </w:r>
      <w:r>
        <w:rPr>
          <w:b/>
          <w:color w:val="1E293B"/>
        </w:rPr>
        <w:t xml:space="preserve">Configure Rate Limiting: </w:t>
      </w:r>
      <w:r>
        <w:rPr>
          <w:color w:val="4A5568"/>
        </w:rPr>
        <w:t>Apply 'express-rate-limit' to '/api/auth/*' routes (e.g. limit to 5 failed attempts per IP per 15 minutes).</w:t>
      </w:r>
    </w:p>
    <w:p>
      <w:pPr>
        <w:spacing w:after="80"/>
      </w:pPr>
      <w:r>
        <w:rPr>
          <w:rFonts w:ascii="Segoe UI Symbol" w:hAnsi="Segoe UI Symbol"/>
          <w:b/>
          <w:color w:val="1A365D"/>
        </w:rPr>
        <w:t xml:space="preserve">☐  </w:t>
      </w:r>
      <w:r>
        <w:rPr>
          <w:b/>
          <w:color w:val="1E293B"/>
        </w:rPr>
        <w:t xml:space="preserve">Enforce Strict CORS Origin: </w:t>
      </w:r>
      <w:r>
        <w:rPr>
          <w:color w:val="4A5568"/>
        </w:rPr>
        <w:t>Update CORS configuration to only allow requests originating from your production domain: cors({ origin: 'https://attendance-system.onrender.com' }).</w:t>
      </w:r>
    </w:p>
    <w:p>
      <w:pPr>
        <w:spacing w:after="80"/>
      </w:pPr>
      <w:r>
        <w:rPr>
          <w:rFonts w:ascii="Segoe UI Symbol" w:hAnsi="Segoe UI Symbol"/>
          <w:b/>
          <w:color w:val="1A365D"/>
        </w:rPr>
        <w:t xml:space="preserve">☐  </w:t>
      </w:r>
      <w:r>
        <w:rPr>
          <w:b/>
          <w:color w:val="1E293B"/>
        </w:rPr>
        <w:t xml:space="preserve">Rotate and Strengthen JWT Secret: </w:t>
      </w:r>
      <w:r>
        <w:rPr>
          <w:color w:val="4A5568"/>
        </w:rPr>
        <w:t>Set a high-entropy 256-bit random cryptographic key for 'JWT_SECRET' in production environment variables.</w:t>
      </w:r>
    </w:p>
    <w:p>
      <w:pPr>
        <w:spacing w:after="80"/>
      </w:pPr>
      <w:r>
        <w:rPr>
          <w:rFonts w:ascii="Segoe UI Symbol" w:hAnsi="Segoe UI Symbol"/>
          <w:b/>
          <w:color w:val="1A365D"/>
        </w:rPr>
        <w:t xml:space="preserve">☐  </w:t>
      </w:r>
      <w:r>
        <w:rPr>
          <w:b/>
          <w:color w:val="1E293B"/>
        </w:rPr>
        <w:t xml:space="preserve">Sanitize File Uploads: </w:t>
      </w:r>
      <w:r>
        <w:rPr>
          <w:color w:val="4A5568"/>
        </w:rPr>
        <w:t>Validate uploaded file MIME types and size limits in Multer to avoid arbitrary file uploads.</w:t>
      </w:r>
    </w:p>
    <w:p>
      <w:pPr>
        <w:spacing w:after="240"/>
      </w:pPr>
    </w:p>
    <w:p>
      <w:pPr>
        <w:jc w:val="center"/>
      </w:pPr>
      <w:r>
        <w:rPr>
          <w:i/>
          <w:color w:val="4A5568"/>
          <w:sz w:val="18"/>
        </w:rPr>
        <w:t>— Generated for Attendance Management System Documentation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