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1: GPT_T2D_NT2D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778"/>
        <w:gridCol w:w="1389"/>
        <w:gridCol w:w="1939"/>
        <w:gridCol w:w="1181"/>
        <w:gridCol w:w="1487"/>
        <w:gridCol w:w="1463"/>
      </w:tblGrid>
      <w:tr>
        <w:trPr>
          <w:trHeight w:val="90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Diabetic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Non_Diabetic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249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Difference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-0.18, 0.57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 (64%)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-0.05, 0.70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Liver_Diclo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Liver_Ibu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Liver_Para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(29%)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 (31%)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Pearson's Chi-squared test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Standardized Mean Difference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Abbreviation: CI = Confidence Interval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2026-06-15T17:27:56Z</dcterms:modified>
  <cp:category/>
</cp:coreProperties>
</file>