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Pre-Production Validation &amp; Release Evidence Form</w:t>
      </w:r>
    </w:p>
    <w:p>
      <w:pPr>
        <w:spacing w:after="260"/>
        <w:jc w:val="center"/>
      </w:pPr>
      <w:r>
        <w:rPr>
          <w:i/>
          <w:iCs/>
          <w:color w:val="595959"/>
          <w:sz w:val="20"/>
          <w:szCs w:val="20"/>
        </w:rPr>
        <w:t xml:space="preserve">To be completed and attached as evidence prior to Production deployment approval</w:t>
      </w:r>
    </w:p>
    <w:p>
      <w:pPr>
        <w:spacing w:after="100" w:before="200"/>
      </w:pPr>
      <w:r>
        <w:rPr>
          <w:b/>
          <w:bCs/>
          <w:color w:val="2E5395"/>
          <w:sz w:val="21"/>
          <w:szCs w:val="21"/>
        </w:rPr>
        <w:t xml:space="preserve">Document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Template Version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Release Management / CI-CD Governance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Internal – Confidential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&lt;dd-mmm-yyyy&gt;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Release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Release Name / ID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&lt;e.g. REL-2026-0417&gt;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/ Service Name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&lt;application name&gt;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Release Version / Build No.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&lt;version&gt;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Change Request (CR) Number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&lt;CR reference in ITSM tool&gt;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Release Type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Standard / Emergency / Major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Business Criticality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Low / Medium / High / Critical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CI/CD Pipeline &amp; Tool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&lt;e.g. Jenkins / Azure DevOps / GitLab CI&gt;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Pipeline Run / Build Number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&lt;build #, link to pipeline run&gt;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Planned Production Deployment Date &amp; Time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&lt;dd-mmm-yyyy, hh:mm&gt;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&lt;name&gt;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Lead Solution Architect (Approver)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&lt;name&gt;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Business / Product Owner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&lt;name&gt;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Environment Promotion Path</w:t>
      </w:r>
    </w:p>
    <w:p>
      <w:pPr>
        <w:spacing w:after="160" w:before="60"/>
      </w:pPr>
      <w:r>
        <w:rPr>
          <w:i/>
          <w:iCs/>
          <w:color w:val="595959"/>
          <w:sz w:val="17"/>
          <w:szCs w:val="17"/>
        </w:rPr>
        <w:t xml:space="preserve">Confirm the build has been progressively deployed and validated through each lower environment before Pre-Production.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750"/>
        <w:gridCol w:w="2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 / Build Deployed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Deployment Date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Production (target)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Pre-Production Environment Parity Confirmation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Infrastructure configuration matches Production (Y/N)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configuration / feature flags match Production (Y/N)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refresh / masking completed per policy (Y/N, date)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Third-party &amp; integration endpoints point to Pre-Prod equivalents (Y/N)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Confirmed By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&lt;name, role&gt;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Confirmation Date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&lt;dd-mmm-yyyy&gt;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Functional, Integration &amp; Regression Testing Evidence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300"/>
        <w:gridCol w:w="800"/>
        <w:gridCol w:w="800"/>
        <w:gridCol w:w="850"/>
        <w:gridCol w:w="1000"/>
        <w:gridCol w:w="1300"/>
        <w:gridCol w:w="1750"/>
      </w:tblGrid>
      <w:tr>
        <w:trPr>
          <w:tblHeader/>
        </w:trPr>
        <w:tc>
          <w:tcPr>
            <w:tcW w:type="dxa" w:w="15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Suite / Tool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 %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Defects (Ref)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Link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/ Contract Testing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Acceptance Testing (UAT)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7"/>
          <w:szCs w:val="17"/>
        </w:rPr>
        <w:t xml:space="preserve">Evidence Link may reference test management tool (e.g. Zephyr, TestRail, Xray), pipeline test report, or a document repository link.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Non-Functional Testing Evidence</w:t>
      </w:r>
    </w:p>
    <w:p>
      <w:pPr>
        <w:spacing w:after="100" w:before="200"/>
      </w:pPr>
      <w:r>
        <w:rPr>
          <w:b/>
          <w:bCs/>
          <w:color w:val="2E5395"/>
          <w:sz w:val="21"/>
          <w:szCs w:val="21"/>
        </w:rPr>
        <w:t xml:space="preserve">5.1 Security Testing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SAST Tool &amp; Status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&lt;tool, pass/fail&gt;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DAST Tool &amp; Status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&lt;tool, pass/fail&gt;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Vulnerabilities (Critical / High / Medium / Low)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&lt;counts&gt;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Dependency / SCA Scan Status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&lt;tool, status&gt;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Penetration Test (if applicable)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&lt;status, date, reference&gt;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Security Sign-off By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&lt;name, role, date&gt;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Evidence Link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color w:val="2E5395"/>
          <w:sz w:val="21"/>
          <w:szCs w:val="21"/>
        </w:rPr>
        <w:t xml:space="preserve">5.2 Performance &amp; Load Testing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Tool Used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&lt;e.g. JMeter, LoadRunner, k6&gt;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vs Actual Response Time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&lt;SLA target / observed&gt;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Throughput / Concurrent Users Tested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Error Rate Observed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Result (Pass / Fail / Conditional)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Evidence Link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6. CI/CD Pipeline Gate Validation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500"/>
        <w:gridCol w:w="3500"/>
      </w:tblGrid>
      <w:tr>
        <w:trPr>
          <w:tblHeader/>
        </w:trPr>
        <w:tc>
          <w:tcPr>
            <w:tcW w:type="dxa" w:w="33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Pipeline Gate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(Pass/Fail/NA)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/ Link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&amp; Unit Tests (coverage %)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Static Code Analysis / Quality Gate (e.g. SonarQube)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Dependency &amp; Container Vulnerability Scan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Automated Deployment to Pre-Prod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Automated Smoke Tests (post Pre-Prod deploy)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Manual Approval Gate Passed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7. Business / UAT Sign-off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Business Owner Name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Sign-off Status (Approved / Approved with Conditions / Rejected)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Known Issues Accepted by Business (Ref)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Sign-off Evidence (email / document reference)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Sign-off Date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8. Rollback Plan &amp; Validation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Rollback Plan Documented (Y/N, link)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Rollback Tested in Pre-Production (Y/N)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Rollback Test Evidence Link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Estimated Rollback Time (RTO)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Rollback Decision Criteria / Trigger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Rollback / Restore Considerations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Rollback Owner / Contact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9. Post-Deployment Validation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Production Smoke Test Checklist Ready (Y/N, link)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Health-check Endpoints / Monitoring Dashboards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Post-Deployment Validation Window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&lt;e.g. 60 mins post go-live&gt;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Post-Deployment Validation Owner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Success Criteria / KPIs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Escalation Contact if Validation Fails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10. Risks, Issues &amp; Compliance Considerations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Known Issues / Risks Accepted for Go-Live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Regulatory / Compliance Checks (e.g. PCI-DSS, Data Privacy)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Outstanding Actions (Owner, Due Date)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11. Evidence Attachment 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50"/>
        <w:gridCol w:w="1900"/>
        <w:gridCol w:w="1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Description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Name / Link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Uploaded By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12. Approval &amp; Sign-off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050"/>
        <w:gridCol w:w="1600"/>
        <w:gridCol w:w="15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Prepared By (Release / DevOps Engineer)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Reviewed By (QA / Test Lead)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Reviewed By (Security Lead)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 By (Lead Solution Architect)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Additional Approver (Change Manager, if required)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7"/>
          <w:szCs w:val="17"/>
        </w:rPr>
        <w:t xml:space="preserve">Decision options: Approved / Approved with Conditions / Rejected. This record, together with the attached evidence, constitutes the auditable approval trail for this release.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808080"/>
        <w:sz w:val="16"/>
        <w:szCs w:val="16"/>
      </w:rPr>
      <w:t xml:space="preserve">CONFIDENTIAL – INTERNAL USE ONLY</w:t>
    </w:r>
    <w:r>
      <w:rPr>
        <w:color w:val="808080"/>
        <w:sz w:val="16"/>
        <w:szCs w:val="16"/>
      </w:rPr>
      <w:t xml:space="preserve">     | 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b/>
        <w:bCs/>
        <w:color w:val="1F3864"/>
        <w:sz w:val="18"/>
        <w:szCs w:val="18"/>
      </w:rPr>
      <w:t xml:space="preserve">Lloyds Banking Group</w:t>
    </w:r>
    <w:r>
      <w:rPr>
        <w:color w:val="595959"/>
        <w:sz w:val="18"/>
        <w:szCs w:val="18"/>
      </w:rPr>
      <w:t xml:space="preserve">   |   Release Deployment Evidence &amp; Approval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2026-07-07T03:37:20.117Z</dcterms:created>
  <dcterms:modified xsi:type="dcterms:W3CDTF">2026-07-07T03:37:20.117Z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