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60" w:before="60" w:lineRule="auto"/>
        <w:rPr>
          <w:color w:val="1f1f1f"/>
          <w:sz w:val="34"/>
          <w:szCs w:val="34"/>
        </w:rPr>
      </w:pPr>
      <w:bookmarkStart w:colFirst="0" w:colLast="0" w:name="_igpz44zswrm" w:id="0"/>
      <w:bookmarkEnd w:id="0"/>
      <w:r w:rsidDel="00000000" w:rsidR="00000000" w:rsidRPr="00000000">
        <w:rPr>
          <w:color w:val="1f1f1f"/>
          <w:sz w:val="34"/>
          <w:szCs w:val="34"/>
          <w:rtl w:val="0"/>
        </w:rPr>
        <w:t xml:space="preserve">JP Morgan Chase: A Comprehensive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360" w:before="360" w:lineRule="auto"/>
        <w:rPr>
          <w:color w:val="1f1f1f"/>
          <w:sz w:val="24"/>
          <w:szCs w:val="24"/>
        </w:rPr>
      </w:pPr>
      <w:r w:rsidDel="00000000" w:rsidR="00000000" w:rsidRPr="00000000">
        <w:rPr>
          <w:color w:val="1f1f1f"/>
          <w:sz w:val="24"/>
          <w:szCs w:val="24"/>
          <w:rtl w:val="0"/>
        </w:rPr>
        <w:t xml:space="preserve">Overall Performance:</w:t>
      </w:r>
    </w:p>
    <w:p w:rsidR="00000000" w:rsidDel="00000000" w:rsidP="00000000" w:rsidRDefault="00000000" w:rsidRPr="00000000" w14:paraId="00000004">
      <w:pPr>
        <w:numPr>
          <w:ilvl w:val="0"/>
          <w:numId w:val="24"/>
        </w:numPr>
        <w:shd w:fill="ffffff" w:val="clear"/>
        <w:spacing w:after="0" w:afterAutospacing="0" w:before="60" w:lineRule="auto"/>
        <w:ind w:left="720" w:hanging="360"/>
      </w:pPr>
      <w:r w:rsidDel="00000000" w:rsidR="00000000" w:rsidRPr="00000000">
        <w:rPr>
          <w:color w:val="1f1f1f"/>
          <w:sz w:val="24"/>
          <w:szCs w:val="24"/>
          <w:rtl w:val="0"/>
        </w:rPr>
        <w:t xml:space="preserve">Revenue: $291.2 billion (up 13% from 2021)</w:t>
      </w:r>
    </w:p>
    <w:p w:rsidR="00000000" w:rsidDel="00000000" w:rsidP="00000000" w:rsidRDefault="00000000" w:rsidRPr="00000000" w14:paraId="00000005">
      <w:pPr>
        <w:numPr>
          <w:ilvl w:val="0"/>
          <w:numId w:val="24"/>
        </w:numPr>
        <w:shd w:fill="ffffff" w:val="clear"/>
        <w:spacing w:after="0" w:afterAutospacing="0" w:before="0" w:beforeAutospacing="0" w:lineRule="auto"/>
        <w:ind w:left="720" w:hanging="360"/>
      </w:pPr>
      <w:r w:rsidDel="00000000" w:rsidR="00000000" w:rsidRPr="00000000">
        <w:rPr>
          <w:color w:val="1f1f1f"/>
          <w:sz w:val="24"/>
          <w:szCs w:val="24"/>
          <w:rtl w:val="0"/>
        </w:rPr>
        <w:t xml:space="preserve">Net Income: $48.3 billion (down 17% from 2021)</w:t>
      </w:r>
    </w:p>
    <w:p w:rsidR="00000000" w:rsidDel="00000000" w:rsidP="00000000" w:rsidRDefault="00000000" w:rsidRPr="00000000" w14:paraId="00000006">
      <w:pPr>
        <w:numPr>
          <w:ilvl w:val="0"/>
          <w:numId w:val="24"/>
        </w:numPr>
        <w:shd w:fill="ffffff" w:val="clear"/>
        <w:spacing w:after="0" w:afterAutospacing="0" w:before="0" w:beforeAutospacing="0" w:lineRule="auto"/>
        <w:ind w:left="720" w:hanging="360"/>
      </w:pPr>
      <w:r w:rsidDel="00000000" w:rsidR="00000000" w:rsidRPr="00000000">
        <w:rPr>
          <w:color w:val="1f1f1f"/>
          <w:sz w:val="24"/>
          <w:szCs w:val="24"/>
          <w:rtl w:val="0"/>
        </w:rPr>
        <w:t xml:space="preserve">Earnings Per Share (EPS): $13.55 (down 16% from 2021)</w:t>
      </w:r>
    </w:p>
    <w:p w:rsidR="00000000" w:rsidDel="00000000" w:rsidP="00000000" w:rsidRDefault="00000000" w:rsidRPr="00000000" w14:paraId="00000007">
      <w:pPr>
        <w:numPr>
          <w:ilvl w:val="0"/>
          <w:numId w:val="24"/>
        </w:numPr>
        <w:shd w:fill="ffffff" w:val="clear"/>
        <w:spacing w:after="0" w:afterAutospacing="0" w:before="0" w:beforeAutospacing="0" w:lineRule="auto"/>
        <w:ind w:left="720" w:hanging="360"/>
      </w:pPr>
      <w:r w:rsidDel="00000000" w:rsidR="00000000" w:rsidRPr="00000000">
        <w:rPr>
          <w:color w:val="1f1f1f"/>
          <w:sz w:val="24"/>
          <w:szCs w:val="24"/>
          <w:rtl w:val="0"/>
        </w:rPr>
        <w:t xml:space="preserve">Total Assets: $4.1 trillion</w:t>
      </w:r>
    </w:p>
    <w:p w:rsidR="00000000" w:rsidDel="00000000" w:rsidP="00000000" w:rsidRDefault="00000000" w:rsidRPr="00000000" w14:paraId="00000008">
      <w:pPr>
        <w:numPr>
          <w:ilvl w:val="0"/>
          <w:numId w:val="24"/>
        </w:numPr>
        <w:shd w:fill="ffffff" w:val="clear"/>
        <w:spacing w:after="0" w:afterAutospacing="0" w:before="0" w:beforeAutospacing="0" w:lineRule="auto"/>
        <w:ind w:left="720" w:hanging="360"/>
      </w:pPr>
      <w:r w:rsidDel="00000000" w:rsidR="00000000" w:rsidRPr="00000000">
        <w:rPr>
          <w:color w:val="1f1f1f"/>
          <w:sz w:val="24"/>
          <w:szCs w:val="24"/>
          <w:rtl w:val="0"/>
        </w:rPr>
        <w:t xml:space="preserve">Return on Equity (ROE): 10.0%</w:t>
      </w:r>
    </w:p>
    <w:p w:rsidR="00000000" w:rsidDel="00000000" w:rsidP="00000000" w:rsidRDefault="00000000" w:rsidRPr="00000000" w14:paraId="00000009">
      <w:pPr>
        <w:numPr>
          <w:ilvl w:val="0"/>
          <w:numId w:val="24"/>
        </w:numPr>
        <w:shd w:fill="ffffff" w:val="clear"/>
        <w:spacing w:after="220" w:before="0" w:beforeAutospacing="0" w:lineRule="auto"/>
        <w:ind w:left="720" w:hanging="360"/>
      </w:pPr>
      <w:r w:rsidDel="00000000" w:rsidR="00000000" w:rsidRPr="00000000">
        <w:rPr>
          <w:color w:val="1f1f1f"/>
          <w:sz w:val="24"/>
          <w:szCs w:val="24"/>
          <w:rtl w:val="0"/>
        </w:rPr>
        <w:t xml:space="preserve">Return on Assets (ROA): 1.2%</w:t>
      </w:r>
    </w:p>
    <w:p w:rsidR="00000000" w:rsidDel="00000000" w:rsidP="00000000" w:rsidRDefault="00000000" w:rsidRPr="00000000" w14:paraId="0000000A">
      <w:pPr>
        <w:shd w:fill="ffffff" w:val="clear"/>
        <w:spacing w:after="360" w:before="360" w:lineRule="auto"/>
        <w:rPr>
          <w:color w:val="1f1f1f"/>
          <w:sz w:val="24"/>
          <w:szCs w:val="24"/>
        </w:rPr>
      </w:pPr>
      <w:r w:rsidDel="00000000" w:rsidR="00000000" w:rsidRPr="00000000">
        <w:rPr>
          <w:color w:val="1f1f1f"/>
          <w:sz w:val="24"/>
          <w:szCs w:val="24"/>
          <w:rtl w:val="0"/>
        </w:rPr>
        <w:t xml:space="preserve">Key Financial Performance Indicators:</w:t>
      </w:r>
    </w:p>
    <w:p w:rsidR="00000000" w:rsidDel="00000000" w:rsidP="00000000" w:rsidRDefault="00000000" w:rsidRPr="00000000" w14:paraId="0000000B">
      <w:pPr>
        <w:numPr>
          <w:ilvl w:val="0"/>
          <w:numId w:val="7"/>
        </w:numPr>
        <w:shd w:fill="ffffff" w:val="clear"/>
        <w:spacing w:after="0" w:afterAutospacing="0" w:before="60" w:lineRule="auto"/>
        <w:ind w:left="720" w:hanging="360"/>
      </w:pPr>
      <w:r w:rsidDel="00000000" w:rsidR="00000000" w:rsidRPr="00000000">
        <w:rPr>
          <w:color w:val="1f1f1f"/>
          <w:sz w:val="24"/>
          <w:szCs w:val="24"/>
          <w:rtl w:val="0"/>
        </w:rPr>
        <w:t xml:space="preserve">Net interest income: $74.8 billion (up 41% from 2021)</w:t>
      </w:r>
    </w:p>
    <w:p w:rsidR="00000000" w:rsidDel="00000000" w:rsidP="00000000" w:rsidRDefault="00000000" w:rsidRPr="00000000" w14:paraId="0000000C">
      <w:pPr>
        <w:numPr>
          <w:ilvl w:val="0"/>
          <w:numId w:val="7"/>
        </w:numPr>
        <w:shd w:fill="ffffff" w:val="clear"/>
        <w:spacing w:after="0" w:afterAutospacing="0" w:before="0" w:beforeAutospacing="0" w:lineRule="auto"/>
        <w:ind w:left="720" w:hanging="360"/>
      </w:pPr>
      <w:r w:rsidDel="00000000" w:rsidR="00000000" w:rsidRPr="00000000">
        <w:rPr>
          <w:color w:val="1f1f1f"/>
          <w:sz w:val="24"/>
          <w:szCs w:val="24"/>
          <w:rtl w:val="0"/>
        </w:rPr>
        <w:t xml:space="preserve">Investment banking fees: $17.6 billion (down 5% from 2021)</w:t>
      </w:r>
    </w:p>
    <w:p w:rsidR="00000000" w:rsidDel="00000000" w:rsidP="00000000" w:rsidRDefault="00000000" w:rsidRPr="00000000" w14:paraId="0000000D">
      <w:pPr>
        <w:numPr>
          <w:ilvl w:val="0"/>
          <w:numId w:val="7"/>
        </w:numPr>
        <w:shd w:fill="ffffff" w:val="clear"/>
        <w:spacing w:after="0" w:afterAutospacing="0" w:before="0" w:beforeAutospacing="0" w:lineRule="auto"/>
        <w:ind w:left="720" w:hanging="360"/>
      </w:pPr>
      <w:r w:rsidDel="00000000" w:rsidR="00000000" w:rsidRPr="00000000">
        <w:rPr>
          <w:color w:val="1f1f1f"/>
          <w:sz w:val="24"/>
          <w:szCs w:val="24"/>
          <w:rtl w:val="0"/>
        </w:rPr>
        <w:t xml:space="preserve">Trading revenues: $39.3 billion (up 1% from 2021)</w:t>
      </w:r>
    </w:p>
    <w:p w:rsidR="00000000" w:rsidDel="00000000" w:rsidP="00000000" w:rsidRDefault="00000000" w:rsidRPr="00000000" w14:paraId="0000000E">
      <w:pPr>
        <w:numPr>
          <w:ilvl w:val="0"/>
          <w:numId w:val="7"/>
        </w:numPr>
        <w:shd w:fill="ffffff" w:val="clear"/>
        <w:spacing w:after="220" w:before="0" w:beforeAutospacing="0" w:lineRule="auto"/>
        <w:ind w:left="720" w:hanging="360"/>
      </w:pPr>
      <w:r w:rsidDel="00000000" w:rsidR="00000000" w:rsidRPr="00000000">
        <w:rPr>
          <w:color w:val="1f1f1f"/>
          <w:sz w:val="24"/>
          <w:szCs w:val="24"/>
          <w:rtl w:val="0"/>
        </w:rPr>
        <w:t xml:space="preserve">Non-interest expenses: $85.3 billion (up 10% from 2021)</w:t>
      </w:r>
    </w:p>
    <w:p w:rsidR="00000000" w:rsidDel="00000000" w:rsidP="00000000" w:rsidRDefault="00000000" w:rsidRPr="00000000" w14:paraId="0000000F">
      <w:pPr>
        <w:shd w:fill="ffffff" w:val="clear"/>
        <w:spacing w:after="360" w:before="360" w:lineRule="auto"/>
        <w:rPr>
          <w:color w:val="1f1f1f"/>
          <w:sz w:val="24"/>
          <w:szCs w:val="24"/>
        </w:rPr>
      </w:pPr>
      <w:r w:rsidDel="00000000" w:rsidR="00000000" w:rsidRPr="00000000">
        <w:rPr>
          <w:color w:val="1f1f1f"/>
          <w:sz w:val="24"/>
          <w:szCs w:val="24"/>
          <w:rtl w:val="0"/>
        </w:rPr>
        <w:t xml:space="preserve">Performance by Business Segment:</w:t>
      </w:r>
    </w:p>
    <w:p w:rsidR="00000000" w:rsidDel="00000000" w:rsidP="00000000" w:rsidRDefault="00000000" w:rsidRPr="00000000" w14:paraId="00000010">
      <w:pPr>
        <w:numPr>
          <w:ilvl w:val="0"/>
          <w:numId w:val="9"/>
        </w:numPr>
        <w:shd w:fill="ffffff" w:val="clear"/>
        <w:spacing w:after="0" w:afterAutospacing="0" w:before="60" w:lineRule="auto"/>
        <w:ind w:left="720" w:hanging="360"/>
      </w:pPr>
      <w:r w:rsidDel="00000000" w:rsidR="00000000" w:rsidRPr="00000000">
        <w:rPr>
          <w:color w:val="1f1f1f"/>
          <w:sz w:val="24"/>
          <w:szCs w:val="24"/>
          <w:rtl w:val="0"/>
        </w:rPr>
        <w:t xml:space="preserve">Consumer &amp; Community Banking: Revenue of $104.6 billion, profit of $35.1 billion</w:t>
      </w:r>
    </w:p>
    <w:p w:rsidR="00000000" w:rsidDel="00000000" w:rsidP="00000000" w:rsidRDefault="00000000" w:rsidRPr="00000000" w14:paraId="00000011">
      <w:pPr>
        <w:numPr>
          <w:ilvl w:val="0"/>
          <w:numId w:val="9"/>
        </w:numPr>
        <w:shd w:fill="ffffff" w:val="clear"/>
        <w:spacing w:after="0" w:afterAutospacing="0" w:before="0" w:beforeAutospacing="0" w:lineRule="auto"/>
        <w:ind w:left="720" w:hanging="360"/>
      </w:pPr>
      <w:r w:rsidDel="00000000" w:rsidR="00000000" w:rsidRPr="00000000">
        <w:rPr>
          <w:color w:val="1f1f1f"/>
          <w:sz w:val="24"/>
          <w:szCs w:val="24"/>
          <w:rtl w:val="0"/>
        </w:rPr>
        <w:t xml:space="preserve">Corporate &amp; Investment Banking: Revenue of $69.4 billion, profit of $23.4 billion</w:t>
      </w:r>
    </w:p>
    <w:p w:rsidR="00000000" w:rsidDel="00000000" w:rsidP="00000000" w:rsidRDefault="00000000" w:rsidRPr="00000000" w14:paraId="00000012">
      <w:pPr>
        <w:numPr>
          <w:ilvl w:val="0"/>
          <w:numId w:val="9"/>
        </w:numPr>
        <w:shd w:fill="ffffff" w:val="clear"/>
        <w:spacing w:after="0" w:afterAutospacing="0" w:before="0" w:beforeAutospacing="0" w:lineRule="auto"/>
        <w:ind w:left="720" w:hanging="360"/>
      </w:pPr>
      <w:r w:rsidDel="00000000" w:rsidR="00000000" w:rsidRPr="00000000">
        <w:rPr>
          <w:color w:val="1f1f1f"/>
          <w:sz w:val="24"/>
          <w:szCs w:val="24"/>
          <w:rtl w:val="0"/>
        </w:rPr>
        <w:t xml:space="preserve">Commercial Banking: Revenue of $57.2 billion, profit of $9.2 billion</w:t>
      </w:r>
    </w:p>
    <w:p w:rsidR="00000000" w:rsidDel="00000000" w:rsidP="00000000" w:rsidRDefault="00000000" w:rsidRPr="00000000" w14:paraId="00000013">
      <w:pPr>
        <w:numPr>
          <w:ilvl w:val="0"/>
          <w:numId w:val="9"/>
        </w:numPr>
        <w:shd w:fill="ffffff" w:val="clear"/>
        <w:spacing w:after="220" w:before="0" w:beforeAutospacing="0" w:lineRule="auto"/>
        <w:ind w:left="720" w:hanging="360"/>
      </w:pPr>
      <w:r w:rsidDel="00000000" w:rsidR="00000000" w:rsidRPr="00000000">
        <w:rPr>
          <w:color w:val="1f1f1f"/>
          <w:sz w:val="24"/>
          <w:szCs w:val="24"/>
          <w:rtl w:val="0"/>
        </w:rPr>
        <w:t xml:space="preserve">Asset &amp; Wealth Management: Revenue of $59.9 billion, profit of $8.7 billion</w:t>
      </w:r>
    </w:p>
    <w:p w:rsidR="00000000" w:rsidDel="00000000" w:rsidP="00000000" w:rsidRDefault="00000000" w:rsidRPr="00000000" w14:paraId="00000014">
      <w:pPr>
        <w:shd w:fill="ffffff" w:val="clear"/>
        <w:spacing w:after="360" w:before="360" w:lineRule="auto"/>
        <w:rPr>
          <w:color w:val="1f1f1f"/>
          <w:sz w:val="24"/>
          <w:szCs w:val="24"/>
        </w:rPr>
      </w:pPr>
      <w:r w:rsidDel="00000000" w:rsidR="00000000" w:rsidRPr="00000000">
        <w:rPr>
          <w:color w:val="1f1f1f"/>
          <w:sz w:val="24"/>
          <w:szCs w:val="24"/>
          <w:rtl w:val="0"/>
        </w:rPr>
        <w:t xml:space="preserve">Factors Impacting Performance:</w:t>
      </w:r>
    </w:p>
    <w:p w:rsidR="00000000" w:rsidDel="00000000" w:rsidP="00000000" w:rsidRDefault="00000000" w:rsidRPr="00000000" w14:paraId="00000015">
      <w:pPr>
        <w:numPr>
          <w:ilvl w:val="0"/>
          <w:numId w:val="23"/>
        </w:numPr>
        <w:shd w:fill="ffffff" w:val="clear"/>
        <w:spacing w:after="0" w:afterAutospacing="0" w:before="60" w:lineRule="auto"/>
        <w:ind w:left="720" w:hanging="360"/>
      </w:pPr>
      <w:r w:rsidDel="00000000" w:rsidR="00000000" w:rsidRPr="00000000">
        <w:rPr>
          <w:color w:val="1f1f1f"/>
          <w:sz w:val="24"/>
          <w:szCs w:val="24"/>
          <w:rtl w:val="0"/>
        </w:rPr>
        <w:t xml:space="preserve">Strong economic growth in 2021 led to higher net interest income.</w:t>
      </w:r>
    </w:p>
    <w:p w:rsidR="00000000" w:rsidDel="00000000" w:rsidP="00000000" w:rsidRDefault="00000000" w:rsidRPr="00000000" w14:paraId="00000016">
      <w:pPr>
        <w:numPr>
          <w:ilvl w:val="0"/>
          <w:numId w:val="2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Market volatility in 2022 reduced investment banking fees and trading revenues.</w:t>
      </w:r>
    </w:p>
    <w:p w:rsidR="00000000" w:rsidDel="00000000" w:rsidP="00000000" w:rsidRDefault="00000000" w:rsidRPr="00000000" w14:paraId="00000017">
      <w:pPr>
        <w:numPr>
          <w:ilvl w:val="0"/>
          <w:numId w:val="23"/>
        </w:numPr>
        <w:shd w:fill="ffffff" w:val="clear"/>
        <w:spacing w:after="220" w:before="0" w:beforeAutospacing="0" w:lineRule="auto"/>
        <w:ind w:left="720" w:hanging="360"/>
      </w:pPr>
      <w:r w:rsidDel="00000000" w:rsidR="00000000" w:rsidRPr="00000000">
        <w:rPr>
          <w:color w:val="1f1f1f"/>
          <w:sz w:val="24"/>
          <w:szCs w:val="24"/>
          <w:rtl w:val="0"/>
        </w:rPr>
        <w:t xml:space="preserve">Increased expenses for technology and regulatory compliance.</w:t>
      </w:r>
    </w:p>
    <w:p w:rsidR="00000000" w:rsidDel="00000000" w:rsidP="00000000" w:rsidRDefault="00000000" w:rsidRPr="00000000" w14:paraId="00000018">
      <w:pPr>
        <w:shd w:fill="ffffff" w:val="clear"/>
        <w:spacing w:after="360" w:before="360" w:lineRule="auto"/>
        <w:rPr>
          <w:color w:val="1f1f1f"/>
          <w:sz w:val="24"/>
          <w:szCs w:val="24"/>
        </w:rPr>
      </w:pPr>
      <w:r w:rsidDel="00000000" w:rsidR="00000000" w:rsidRPr="00000000">
        <w:rPr>
          <w:color w:val="1f1f1f"/>
          <w:sz w:val="24"/>
          <w:szCs w:val="24"/>
          <w:rtl w:val="0"/>
        </w:rPr>
        <w:t xml:space="preserve">Future Outlook:</w:t>
      </w:r>
    </w:p>
    <w:p w:rsidR="00000000" w:rsidDel="00000000" w:rsidP="00000000" w:rsidRDefault="00000000" w:rsidRPr="00000000" w14:paraId="00000019">
      <w:pPr>
        <w:numPr>
          <w:ilvl w:val="0"/>
          <w:numId w:val="1"/>
        </w:numPr>
        <w:shd w:fill="ffffff" w:val="clear"/>
        <w:spacing w:after="0" w:afterAutospacing="0" w:before="60" w:lineRule="auto"/>
        <w:ind w:left="720" w:hanging="360"/>
      </w:pPr>
      <w:r w:rsidDel="00000000" w:rsidR="00000000" w:rsidRPr="00000000">
        <w:rPr>
          <w:color w:val="1f1f1f"/>
          <w:sz w:val="24"/>
          <w:szCs w:val="24"/>
          <w:rtl w:val="0"/>
        </w:rPr>
        <w:t xml:space="preserve">JP Morgan Chase expects revenue growth of 6-7% in 2023.</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The company remains cautious about the potential for a recession.</w:t>
      </w:r>
    </w:p>
    <w:p w:rsidR="00000000" w:rsidDel="00000000" w:rsidP="00000000" w:rsidRDefault="00000000" w:rsidRPr="00000000" w14:paraId="0000001B">
      <w:pPr>
        <w:numPr>
          <w:ilvl w:val="0"/>
          <w:numId w:val="1"/>
        </w:numPr>
        <w:shd w:fill="ffffff" w:val="clear"/>
        <w:spacing w:after="220" w:before="0" w:beforeAutospacing="0" w:lineRule="auto"/>
        <w:ind w:left="720" w:hanging="360"/>
      </w:pPr>
      <w:r w:rsidDel="00000000" w:rsidR="00000000" w:rsidRPr="00000000">
        <w:rPr>
          <w:color w:val="1f1f1f"/>
          <w:sz w:val="24"/>
          <w:szCs w:val="24"/>
          <w:rtl w:val="0"/>
        </w:rPr>
        <w:t xml:space="preserve">JP Morgan Chase is investing in digital transformation and growth initiatives.</w:t>
      </w:r>
    </w:p>
    <w:p w:rsidR="00000000" w:rsidDel="00000000" w:rsidP="00000000" w:rsidRDefault="00000000" w:rsidRPr="00000000" w14:paraId="0000001C">
      <w:pPr>
        <w:shd w:fill="ffffff" w:val="clear"/>
        <w:spacing w:after="360" w:before="360" w:lineRule="auto"/>
        <w:rPr>
          <w:color w:val="1f1f1f"/>
          <w:sz w:val="24"/>
          <w:szCs w:val="24"/>
        </w:rPr>
      </w:pPr>
      <w:r w:rsidDel="00000000" w:rsidR="00000000" w:rsidRPr="00000000">
        <w:rPr>
          <w:color w:val="1f1f1f"/>
          <w:sz w:val="24"/>
          <w:szCs w:val="24"/>
          <w:rtl w:val="0"/>
        </w:rPr>
        <w:t xml:space="preserve">Additional Information:</w:t>
      </w:r>
    </w:p>
    <w:p w:rsidR="00000000" w:rsidDel="00000000" w:rsidP="00000000" w:rsidRDefault="00000000" w:rsidRPr="00000000" w14:paraId="0000001D">
      <w:pPr>
        <w:numPr>
          <w:ilvl w:val="0"/>
          <w:numId w:val="26"/>
        </w:numPr>
        <w:shd w:fill="ffffff" w:val="clear"/>
        <w:spacing w:after="0" w:afterAutospacing="0" w:before="60" w:lineRule="auto"/>
        <w:ind w:left="720" w:hanging="360"/>
      </w:pPr>
      <w:r w:rsidDel="00000000" w:rsidR="00000000" w:rsidRPr="00000000">
        <w:rPr>
          <w:color w:val="1f1f1f"/>
          <w:sz w:val="24"/>
          <w:szCs w:val="24"/>
          <w:rtl w:val="0"/>
        </w:rPr>
        <w:t xml:space="preserve">You can find more detailed financial information about JP Morgan Chase in their annual report: </w:t>
      </w:r>
      <w:hyperlink r:id="rId6">
        <w:r w:rsidDel="00000000" w:rsidR="00000000" w:rsidRPr="00000000">
          <w:rPr>
            <w:color w:val="1155cc"/>
            <w:sz w:val="24"/>
            <w:szCs w:val="24"/>
            <w:u w:val="single"/>
            <w:rtl w:val="0"/>
          </w:rPr>
          <w:t xml:space="preserve">https://www.jpmorganchase.com/content/dam/jpmc/jpmorgan-chase-and-co/investor-relations/documents/annualreport-2022.pdf</w:t>
        </w:r>
      </w:hyperlink>
      <w:r w:rsidDel="00000000" w:rsidR="00000000" w:rsidRPr="00000000">
        <w:rPr>
          <w:rtl w:val="0"/>
        </w:rPr>
      </w:r>
    </w:p>
    <w:p w:rsidR="00000000" w:rsidDel="00000000" w:rsidP="00000000" w:rsidRDefault="00000000" w:rsidRPr="00000000" w14:paraId="0000001E">
      <w:pPr>
        <w:numPr>
          <w:ilvl w:val="0"/>
          <w:numId w:val="26"/>
        </w:numPr>
        <w:shd w:fill="ffffff" w:val="clear"/>
        <w:spacing w:after="0" w:afterAutospacing="0" w:before="0" w:beforeAutospacing="0" w:lineRule="auto"/>
        <w:ind w:left="720" w:hanging="360"/>
      </w:pPr>
      <w:r w:rsidDel="00000000" w:rsidR="00000000" w:rsidRPr="00000000">
        <w:rPr>
          <w:color w:val="1f1f1f"/>
          <w:sz w:val="24"/>
          <w:szCs w:val="24"/>
          <w:rtl w:val="0"/>
        </w:rPr>
        <w:t xml:space="preserve">You can also find additional information on their Investor Relations website: </w:t>
      </w:r>
      <w:hyperlink r:id="rId7">
        <w:r w:rsidDel="00000000" w:rsidR="00000000" w:rsidRPr="00000000">
          <w:rPr>
            <w:color w:val="1155cc"/>
            <w:sz w:val="24"/>
            <w:szCs w:val="24"/>
            <w:u w:val="single"/>
            <w:rtl w:val="0"/>
          </w:rPr>
          <w:t xml:space="preserve">https://www.jpmorganchase.com/ir</w:t>
        </w:r>
      </w:hyperlink>
      <w:r w:rsidDel="00000000" w:rsidR="00000000" w:rsidRPr="00000000">
        <w:rPr>
          <w:rtl w:val="0"/>
        </w:rPr>
      </w:r>
    </w:p>
    <w:p w:rsidR="00000000" w:rsidDel="00000000" w:rsidP="00000000" w:rsidRDefault="00000000" w:rsidRPr="00000000" w14:paraId="0000001F">
      <w:pPr>
        <w:numPr>
          <w:ilvl w:val="0"/>
          <w:numId w:val="26"/>
        </w:numPr>
        <w:shd w:fill="ffffff" w:val="clear"/>
        <w:spacing w:after="60" w:before="0" w:beforeAutospacing="0" w:lineRule="auto"/>
        <w:ind w:left="720" w:hanging="360"/>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300" w:before="360" w:lineRule="auto"/>
        <w:rPr>
          <w:shd w:fill="f3f6fc" w:val="clear"/>
        </w:rPr>
      </w:pPr>
      <w:r w:rsidDel="00000000" w:rsidR="00000000" w:rsidRPr="00000000">
        <w:rPr>
          <w:shd w:fill="f3f6fc" w:val="clear"/>
          <w:rtl w:val="0"/>
        </w:rPr>
        <w:t xml:space="preserve">Core Values:</w:t>
      </w:r>
    </w:p>
    <w:p w:rsidR="00000000" w:rsidDel="00000000" w:rsidP="00000000" w:rsidRDefault="00000000" w:rsidRPr="00000000" w14:paraId="00000023">
      <w:pPr>
        <w:spacing w:after="300" w:before="360" w:lineRule="auto"/>
        <w:rPr>
          <w:shd w:fill="f3f6fc" w:val="clear"/>
        </w:rPr>
      </w:pPr>
      <w:r w:rsidDel="00000000" w:rsidR="00000000" w:rsidRPr="00000000">
        <w:rPr>
          <w:u w:val="single"/>
          <w:shd w:fill="f3f6fc" w:val="clear"/>
          <w:rtl w:val="0"/>
        </w:rPr>
        <w:t xml:space="preserve">JPMorgan Chase's five core values guide its operations and decision-making at all levels of the organization.</w:t>
      </w:r>
      <w:r w:rsidDel="00000000" w:rsidR="00000000" w:rsidRPr="00000000">
        <w:rPr>
          <w:shd w:fill="f3f6fc" w:val="clear"/>
          <w:rtl w:val="0"/>
        </w:rPr>
        <w:t xml:space="preserve"> These values are:</w:t>
      </w:r>
    </w:p>
    <w:p w:rsidR="00000000" w:rsidDel="00000000" w:rsidP="00000000" w:rsidRDefault="00000000" w:rsidRPr="00000000" w14:paraId="00000024">
      <w:pPr>
        <w:numPr>
          <w:ilvl w:val="0"/>
          <w:numId w:val="15"/>
        </w:numPr>
        <w:spacing w:after="0" w:afterAutospacing="0" w:before="60" w:lineRule="auto"/>
        <w:ind w:left="720" w:hanging="360"/>
      </w:pPr>
      <w:r w:rsidDel="00000000" w:rsidR="00000000" w:rsidRPr="00000000">
        <w:rPr>
          <w:shd w:fill="f3f6fc" w:val="clear"/>
          <w:rtl w:val="0"/>
        </w:rPr>
        <w:t xml:space="preserve">Client Focus: This is the cornerstone of JP Morgan Chase's values. </w:t>
      </w:r>
      <w:r w:rsidDel="00000000" w:rsidR="00000000" w:rsidRPr="00000000">
        <w:rPr>
          <w:u w:val="single"/>
          <w:shd w:fill="f3f6fc" w:val="clear"/>
          <w:rtl w:val="0"/>
        </w:rPr>
        <w:t xml:space="preserve">It emphasizes exceeding client expectations and building long-term relationships.</w:t>
      </w:r>
      <w:r w:rsidDel="00000000" w:rsidR="00000000" w:rsidRPr="00000000">
        <w:rPr>
          <w:shd w:fill="f3f6fc" w:val="clear"/>
          <w:rtl w:val="0"/>
        </w:rPr>
        <w:t xml:space="preserve"> </w:t>
      </w:r>
      <w:r w:rsidDel="00000000" w:rsidR="00000000" w:rsidRPr="00000000">
        <w:rPr>
          <w:u w:val="single"/>
          <w:shd w:fill="f3f6fc" w:val="clear"/>
          <w:rtl w:val="0"/>
        </w:rPr>
        <w:t xml:space="preserve">Client focus translates into personalized services, innovative solutions, and a commitment to understanding individual needs.</w:t>
      </w:r>
    </w:p>
    <w:p w:rsidR="00000000" w:rsidDel="00000000" w:rsidP="00000000" w:rsidRDefault="00000000" w:rsidRPr="00000000" w14:paraId="00000025">
      <w:pPr>
        <w:numPr>
          <w:ilvl w:val="0"/>
          <w:numId w:val="15"/>
        </w:numPr>
        <w:spacing w:after="0" w:afterAutospacing="0" w:before="0" w:beforeAutospacing="0" w:lineRule="auto"/>
        <w:ind w:left="720" w:hanging="360"/>
      </w:pPr>
      <w:r w:rsidDel="00000000" w:rsidR="00000000" w:rsidRPr="00000000">
        <w:rPr>
          <w:shd w:fill="f3f6fc" w:val="clear"/>
          <w:rtl w:val="0"/>
        </w:rPr>
        <w:t xml:space="preserve">Integrity and Responsibility: </w:t>
      </w:r>
      <w:r w:rsidDel="00000000" w:rsidR="00000000" w:rsidRPr="00000000">
        <w:rPr>
          <w:u w:val="single"/>
          <w:shd w:fill="f3f6fc" w:val="clear"/>
          <w:rtl w:val="0"/>
        </w:rPr>
        <w:t xml:space="preserve">Acting with honesty, fairness, and accountability is paramount to JP Morgan Chase.</w:t>
      </w:r>
      <w:r w:rsidDel="00000000" w:rsidR="00000000" w:rsidRPr="00000000">
        <w:rPr>
          <w:shd w:fill="f3f6fc" w:val="clear"/>
          <w:rtl w:val="0"/>
        </w:rPr>
        <w:t xml:space="preserve"> This includes ethical conduct, transparency, and a commitment to stakeholder trust. It also means taking responsibility for decisions and actions.</w:t>
      </w:r>
    </w:p>
    <w:p w:rsidR="00000000" w:rsidDel="00000000" w:rsidP="00000000" w:rsidRDefault="00000000" w:rsidRPr="00000000" w14:paraId="00000026">
      <w:pPr>
        <w:numPr>
          <w:ilvl w:val="0"/>
          <w:numId w:val="15"/>
        </w:numPr>
        <w:spacing w:after="0" w:afterAutospacing="0" w:before="0" w:beforeAutospacing="0" w:lineRule="auto"/>
        <w:ind w:left="720" w:hanging="360"/>
      </w:pPr>
      <w:r w:rsidDel="00000000" w:rsidR="00000000" w:rsidRPr="00000000">
        <w:rPr>
          <w:u w:val="single"/>
          <w:shd w:fill="f3f6fc" w:val="clear"/>
          <w:rtl w:val="0"/>
        </w:rPr>
        <w:t xml:space="preserve">Respect and Teamwork: Creating a diverse and inclusive environment where everyone feels valued is essential to JP Morgan Chase.</w:t>
      </w:r>
      <w:r w:rsidDel="00000000" w:rsidR="00000000" w:rsidRPr="00000000">
        <w:rPr>
          <w:shd w:fill="f3f6fc" w:val="clear"/>
          <w:rtl w:val="0"/>
        </w:rPr>
        <w:t xml:space="preserve"> This includes promoting collaboration, open communication, and a commitment to fair treatment of all employees.</w:t>
      </w:r>
    </w:p>
    <w:p w:rsidR="00000000" w:rsidDel="00000000" w:rsidP="00000000" w:rsidRDefault="00000000" w:rsidRPr="00000000" w14:paraId="00000027">
      <w:pPr>
        <w:numPr>
          <w:ilvl w:val="0"/>
          <w:numId w:val="15"/>
        </w:numPr>
        <w:spacing w:after="0" w:afterAutospacing="0" w:before="0" w:beforeAutospacing="0" w:lineRule="auto"/>
        <w:ind w:left="720" w:hanging="360"/>
      </w:pPr>
      <w:r w:rsidDel="00000000" w:rsidR="00000000" w:rsidRPr="00000000">
        <w:rPr>
          <w:shd w:fill="f3f6fc" w:val="clear"/>
          <w:rtl w:val="0"/>
        </w:rPr>
        <w:t xml:space="preserve">Innovation: Continuous improvement and seeking new ways to serve clients and solve problems drive JP Morgan Chase's success. This translates into a culture of creativity, experimentation, and a willingness to embrace change.</w:t>
      </w:r>
    </w:p>
    <w:p w:rsidR="00000000" w:rsidDel="00000000" w:rsidP="00000000" w:rsidRDefault="00000000" w:rsidRPr="00000000" w14:paraId="00000028">
      <w:pPr>
        <w:numPr>
          <w:ilvl w:val="0"/>
          <w:numId w:val="15"/>
        </w:numPr>
        <w:spacing w:after="160" w:before="0" w:beforeAutospacing="0" w:lineRule="auto"/>
        <w:ind w:left="720" w:hanging="360"/>
      </w:pPr>
      <w:r w:rsidDel="00000000" w:rsidR="00000000" w:rsidRPr="00000000">
        <w:rPr>
          <w:shd w:fill="f3f6fc" w:val="clear"/>
          <w:rtl w:val="0"/>
        </w:rPr>
        <w:t xml:space="preserve">Global Citizenship: As a global organization, JP Morgan Chase recognizes its responsibility to contribute to the communities where it operates. This includes supporting philanthropic initiatives, promoting sustainability, and fostering positive social impact.</w:t>
      </w:r>
    </w:p>
    <w:p w:rsidR="00000000" w:rsidDel="00000000" w:rsidP="00000000" w:rsidRDefault="00000000" w:rsidRPr="00000000" w14:paraId="00000029">
      <w:pPr>
        <w:spacing w:after="300" w:before="360" w:lineRule="auto"/>
        <w:rPr>
          <w:shd w:fill="f3f6fc" w:val="clear"/>
        </w:rPr>
      </w:pPr>
      <w:r w:rsidDel="00000000" w:rsidR="00000000" w:rsidRPr="00000000">
        <w:rPr>
          <w:shd w:fill="f3f6fc" w:val="clear"/>
          <w:rtl w:val="0"/>
        </w:rPr>
        <w:t xml:space="preserve">Leadership Style:</w:t>
      </w:r>
    </w:p>
    <w:p w:rsidR="00000000" w:rsidDel="00000000" w:rsidP="00000000" w:rsidRDefault="00000000" w:rsidRPr="00000000" w14:paraId="0000002A">
      <w:pPr>
        <w:spacing w:after="300" w:before="360" w:lineRule="auto"/>
        <w:rPr>
          <w:shd w:fill="f3f6fc" w:val="clear"/>
        </w:rPr>
      </w:pPr>
      <w:r w:rsidDel="00000000" w:rsidR="00000000" w:rsidRPr="00000000">
        <w:rPr>
          <w:shd w:fill="f3f6fc" w:val="clear"/>
          <w:rtl w:val="0"/>
        </w:rPr>
        <w:t xml:space="preserve">JP Morgan Chase's leadership style reflects its core values and emphasizes collaborative, empowering, and results-oriented approaches. Here are key elements of the leadership style:</w:t>
      </w:r>
    </w:p>
    <w:p w:rsidR="00000000" w:rsidDel="00000000" w:rsidP="00000000" w:rsidRDefault="00000000" w:rsidRPr="00000000" w14:paraId="0000002B">
      <w:pPr>
        <w:numPr>
          <w:ilvl w:val="0"/>
          <w:numId w:val="12"/>
        </w:numPr>
        <w:spacing w:after="0" w:afterAutospacing="0" w:before="60" w:lineRule="auto"/>
        <w:ind w:left="720" w:hanging="360"/>
      </w:pPr>
      <w:r w:rsidDel="00000000" w:rsidR="00000000" w:rsidRPr="00000000">
        <w:rPr>
          <w:shd w:fill="f3f6fc" w:val="clear"/>
          <w:rtl w:val="0"/>
        </w:rPr>
        <w:t xml:space="preserve">Collaborative: Leaders encourage teamwork, input from all levels, and collective problem-solving. This fosters a sense of ownership and commitment among employees.</w:t>
      </w:r>
    </w:p>
    <w:p w:rsidR="00000000" w:rsidDel="00000000" w:rsidP="00000000" w:rsidRDefault="00000000" w:rsidRPr="00000000" w14:paraId="0000002C">
      <w:pPr>
        <w:numPr>
          <w:ilvl w:val="0"/>
          <w:numId w:val="12"/>
        </w:numPr>
        <w:spacing w:after="0" w:afterAutospacing="0" w:before="0" w:beforeAutospacing="0" w:lineRule="auto"/>
        <w:ind w:left="720" w:hanging="360"/>
      </w:pPr>
      <w:r w:rsidDel="00000000" w:rsidR="00000000" w:rsidRPr="00000000">
        <w:rPr>
          <w:shd w:fill="f3f6fc" w:val="clear"/>
          <w:rtl w:val="0"/>
        </w:rPr>
        <w:t xml:space="preserve">Empowering: Leaders trust their employees to make decisions, take initiative, and act independently within defined parameters. </w:t>
      </w:r>
      <w:r w:rsidDel="00000000" w:rsidR="00000000" w:rsidRPr="00000000">
        <w:rPr>
          <w:u w:val="single"/>
          <w:shd w:fill="f3f6fc" w:val="clear"/>
          <w:rtl w:val="0"/>
        </w:rPr>
        <w:t xml:space="preserve">This promotes individual growth and development.</w:t>
      </w:r>
    </w:p>
    <w:p w:rsidR="00000000" w:rsidDel="00000000" w:rsidP="00000000" w:rsidRDefault="00000000" w:rsidRPr="00000000" w14:paraId="0000002D">
      <w:pPr>
        <w:numPr>
          <w:ilvl w:val="0"/>
          <w:numId w:val="12"/>
        </w:numPr>
        <w:spacing w:after="0" w:afterAutospacing="0" w:before="0" w:beforeAutospacing="0" w:lineRule="auto"/>
        <w:ind w:left="720" w:hanging="360"/>
      </w:pPr>
      <w:r w:rsidDel="00000000" w:rsidR="00000000" w:rsidRPr="00000000">
        <w:rPr>
          <w:u w:val="single"/>
          <w:shd w:fill="f3f6fc" w:val="clear"/>
          <w:rtl w:val="0"/>
        </w:rPr>
        <w:t xml:space="preserve">Data-Driven: Leaders rely on data and analytics to inform decisions, assess progress, and optimize performance.</w:t>
      </w:r>
      <w:r w:rsidDel="00000000" w:rsidR="00000000" w:rsidRPr="00000000">
        <w:rPr>
          <w:shd w:fill="f3f6fc" w:val="clear"/>
          <w:rtl w:val="0"/>
        </w:rPr>
        <w:t xml:space="preserve"> This ensures evidence-based decision-making and effective resource allocation.</w:t>
      </w:r>
    </w:p>
    <w:p w:rsidR="00000000" w:rsidDel="00000000" w:rsidP="00000000" w:rsidRDefault="00000000" w:rsidRPr="00000000" w14:paraId="0000002E">
      <w:pPr>
        <w:numPr>
          <w:ilvl w:val="0"/>
          <w:numId w:val="12"/>
        </w:numPr>
        <w:spacing w:after="0" w:afterAutospacing="0" w:before="0" w:beforeAutospacing="0" w:lineRule="auto"/>
        <w:ind w:left="720" w:hanging="360"/>
      </w:pPr>
      <w:r w:rsidDel="00000000" w:rsidR="00000000" w:rsidRPr="00000000">
        <w:rPr>
          <w:shd w:fill="f3f6fc" w:val="clear"/>
          <w:rtl w:val="0"/>
        </w:rPr>
        <w:t xml:space="preserve">Global Mindset: Leaders recognize the interconnectedness of the global economy and prioritize cultural sensitivity, diversity of perspectives, and understanding of international markets.</w:t>
      </w:r>
    </w:p>
    <w:p w:rsidR="00000000" w:rsidDel="00000000" w:rsidP="00000000" w:rsidRDefault="00000000" w:rsidRPr="00000000" w14:paraId="0000002F">
      <w:pPr>
        <w:numPr>
          <w:ilvl w:val="0"/>
          <w:numId w:val="12"/>
        </w:numPr>
        <w:spacing w:after="160" w:before="0" w:beforeAutospacing="0" w:lineRule="auto"/>
        <w:ind w:left="720" w:hanging="360"/>
      </w:pPr>
      <w:r w:rsidDel="00000000" w:rsidR="00000000" w:rsidRPr="00000000">
        <w:rPr>
          <w:shd w:fill="f3f6fc" w:val="clear"/>
          <w:rtl w:val="0"/>
        </w:rPr>
        <w:t xml:space="preserve">Results-Oriented: </w:t>
      </w:r>
      <w:r w:rsidDel="00000000" w:rsidR="00000000" w:rsidRPr="00000000">
        <w:rPr>
          <w:u w:val="single"/>
          <w:shd w:fill="f3f6fc" w:val="clear"/>
          <w:rtl w:val="0"/>
        </w:rPr>
        <w:t xml:space="preserve">Leaders set clear goals and hold themselves and their teams accountable for achieving measurable outcomes.</w:t>
      </w:r>
      <w:r w:rsidDel="00000000" w:rsidR="00000000" w:rsidRPr="00000000">
        <w:rPr>
          <w:shd w:fill="f3f6fc" w:val="clear"/>
          <w:rtl w:val="0"/>
        </w:rPr>
        <w:t xml:space="preserve"> This ensures focus on delivering value and achieving objectives.</w:t>
      </w:r>
    </w:p>
    <w:p w:rsidR="00000000" w:rsidDel="00000000" w:rsidP="00000000" w:rsidRDefault="00000000" w:rsidRPr="00000000" w14:paraId="00000030">
      <w:pPr>
        <w:spacing w:after="300" w:before="360" w:lineRule="auto"/>
        <w:rPr>
          <w:shd w:fill="f3f6fc" w:val="clear"/>
        </w:rPr>
      </w:pPr>
      <w:r w:rsidDel="00000000" w:rsidR="00000000" w:rsidRPr="00000000">
        <w:rPr>
          <w:shd w:fill="f3f6fc" w:val="clear"/>
          <w:rtl w:val="0"/>
        </w:rPr>
        <w:t xml:space="preserve">Examples of Core Values and Leadership Style in Action:</w:t>
      </w:r>
    </w:p>
    <w:p w:rsidR="00000000" w:rsidDel="00000000" w:rsidP="00000000" w:rsidRDefault="00000000" w:rsidRPr="00000000" w14:paraId="00000031">
      <w:pPr>
        <w:numPr>
          <w:ilvl w:val="0"/>
          <w:numId w:val="17"/>
        </w:numPr>
        <w:spacing w:after="0" w:afterAutospacing="0" w:before="60" w:lineRule="auto"/>
        <w:ind w:left="720" w:hanging="360"/>
      </w:pPr>
      <w:r w:rsidDel="00000000" w:rsidR="00000000" w:rsidRPr="00000000">
        <w:rPr>
          <w:shd w:fill="f3f6fc" w:val="clear"/>
          <w:rtl w:val="0"/>
        </w:rPr>
        <w:t xml:space="preserve">Client Focus: </w:t>
      </w:r>
      <w:r w:rsidDel="00000000" w:rsidR="00000000" w:rsidRPr="00000000">
        <w:rPr>
          <w:u w:val="single"/>
          <w:shd w:fill="f3f6fc" w:val="clear"/>
          <w:rtl w:val="0"/>
        </w:rPr>
        <w:t xml:space="preserve">JP Morgan Chase invests heavily in technology and innovation to personalize client experiences and offer cutting-edge financial solutions.</w:t>
      </w:r>
    </w:p>
    <w:p w:rsidR="00000000" w:rsidDel="00000000" w:rsidP="00000000" w:rsidRDefault="00000000" w:rsidRPr="00000000" w14:paraId="00000032">
      <w:pPr>
        <w:numPr>
          <w:ilvl w:val="0"/>
          <w:numId w:val="17"/>
        </w:numPr>
        <w:spacing w:after="0" w:afterAutospacing="0" w:before="0" w:beforeAutospacing="0" w:lineRule="auto"/>
        <w:ind w:left="720" w:hanging="360"/>
      </w:pPr>
      <w:r w:rsidDel="00000000" w:rsidR="00000000" w:rsidRPr="00000000">
        <w:rPr>
          <w:shd w:fill="f3f6fc" w:val="clear"/>
          <w:rtl w:val="0"/>
        </w:rPr>
        <w:t xml:space="preserve">Integrity and Responsibility: The company has established robust compliance and risk management frameworks to ensure ethical conduct and responsible business practices.</w:t>
      </w:r>
    </w:p>
    <w:p w:rsidR="00000000" w:rsidDel="00000000" w:rsidP="00000000" w:rsidRDefault="00000000" w:rsidRPr="00000000" w14:paraId="00000033">
      <w:pPr>
        <w:numPr>
          <w:ilvl w:val="0"/>
          <w:numId w:val="17"/>
        </w:numPr>
        <w:spacing w:after="0" w:afterAutospacing="0" w:before="0" w:beforeAutospacing="0" w:lineRule="auto"/>
        <w:ind w:left="720" w:hanging="360"/>
      </w:pPr>
      <w:r w:rsidDel="00000000" w:rsidR="00000000" w:rsidRPr="00000000">
        <w:rPr>
          <w:shd w:fill="f3f6fc" w:val="clear"/>
          <w:rtl w:val="0"/>
        </w:rPr>
        <w:t xml:space="preserve">Respect and Teamwork: </w:t>
      </w:r>
      <w:r w:rsidDel="00000000" w:rsidR="00000000" w:rsidRPr="00000000">
        <w:rPr>
          <w:u w:val="single"/>
          <w:shd w:fill="f3f6fc" w:val="clear"/>
          <w:rtl w:val="0"/>
        </w:rPr>
        <w:t xml:space="preserve">JP Morgan Chase actively promotes diversity and inclusion initiatives, creating a workplace where everyone feels valued and respected.</w:t>
      </w:r>
    </w:p>
    <w:p w:rsidR="00000000" w:rsidDel="00000000" w:rsidP="00000000" w:rsidRDefault="00000000" w:rsidRPr="00000000" w14:paraId="00000034">
      <w:pPr>
        <w:numPr>
          <w:ilvl w:val="0"/>
          <w:numId w:val="17"/>
        </w:numPr>
        <w:spacing w:after="0" w:afterAutospacing="0" w:before="0" w:beforeAutospacing="0" w:lineRule="auto"/>
        <w:ind w:left="720" w:hanging="360"/>
      </w:pPr>
      <w:r w:rsidDel="00000000" w:rsidR="00000000" w:rsidRPr="00000000">
        <w:rPr>
          <w:shd w:fill="f3f6fc" w:val="clear"/>
          <w:rtl w:val="0"/>
        </w:rPr>
        <w:t xml:space="preserve">Innovation: The company encourages experimentation, supports innovative ideas, and invests in research and development to stay ahead of the curve.</w:t>
      </w:r>
    </w:p>
    <w:p w:rsidR="00000000" w:rsidDel="00000000" w:rsidP="00000000" w:rsidRDefault="00000000" w:rsidRPr="00000000" w14:paraId="00000035">
      <w:pPr>
        <w:numPr>
          <w:ilvl w:val="0"/>
          <w:numId w:val="17"/>
        </w:numPr>
        <w:spacing w:after="160" w:before="0" w:beforeAutospacing="0" w:lineRule="auto"/>
        <w:ind w:left="720" w:hanging="360"/>
      </w:pPr>
      <w:r w:rsidDel="00000000" w:rsidR="00000000" w:rsidRPr="00000000">
        <w:rPr>
          <w:shd w:fill="f3f6fc" w:val="clear"/>
          <w:rtl w:val="0"/>
        </w:rPr>
        <w:t xml:space="preserve">Global Citizenship: JP Morgan Chase contributes to numerous community development programs and invests in sustainable practices to improve the communities it serves.</w:t>
      </w:r>
    </w:p>
    <w:p w:rsidR="00000000" w:rsidDel="00000000" w:rsidP="00000000" w:rsidRDefault="00000000" w:rsidRPr="00000000" w14:paraId="00000036">
      <w:pPr>
        <w:spacing w:after="300" w:before="360" w:lineRule="auto"/>
        <w:rPr>
          <w:shd w:fill="f3f6fc" w:val="clear"/>
        </w:rPr>
      </w:pPr>
      <w:r w:rsidDel="00000000" w:rsidR="00000000" w:rsidRPr="00000000">
        <w:rPr>
          <w:shd w:fill="f3f6fc" w:val="clear"/>
          <w:rtl w:val="0"/>
        </w:rPr>
        <w:t xml:space="preserve">Benefits of JP Morgan Chase's Core Values and Leadership Style:</w:t>
      </w:r>
    </w:p>
    <w:p w:rsidR="00000000" w:rsidDel="00000000" w:rsidP="00000000" w:rsidRDefault="00000000" w:rsidRPr="00000000" w14:paraId="00000037">
      <w:pPr>
        <w:numPr>
          <w:ilvl w:val="0"/>
          <w:numId w:val="20"/>
        </w:numPr>
        <w:spacing w:after="0" w:afterAutospacing="0" w:before="60" w:lineRule="auto"/>
        <w:ind w:left="720" w:hanging="360"/>
      </w:pPr>
      <w:r w:rsidDel="00000000" w:rsidR="00000000" w:rsidRPr="00000000">
        <w:rPr>
          <w:shd w:fill="f3f6fc" w:val="clear"/>
          <w:rtl w:val="0"/>
        </w:rPr>
        <w:t xml:space="preserve">Stronger client relationships and loyalty</w:t>
      </w:r>
    </w:p>
    <w:p w:rsidR="00000000" w:rsidDel="00000000" w:rsidP="00000000" w:rsidRDefault="00000000" w:rsidRPr="00000000" w14:paraId="00000038">
      <w:pPr>
        <w:numPr>
          <w:ilvl w:val="0"/>
          <w:numId w:val="20"/>
        </w:numPr>
        <w:spacing w:after="0" w:afterAutospacing="0" w:before="0" w:beforeAutospacing="0" w:lineRule="auto"/>
        <w:ind w:left="720" w:hanging="360"/>
      </w:pPr>
      <w:r w:rsidDel="00000000" w:rsidR="00000000" w:rsidRPr="00000000">
        <w:rPr>
          <w:shd w:fill="f3f6fc" w:val="clear"/>
          <w:rtl w:val="0"/>
        </w:rPr>
        <w:t xml:space="preserve">Improved employee engagement and performance</w:t>
      </w:r>
    </w:p>
    <w:p w:rsidR="00000000" w:rsidDel="00000000" w:rsidP="00000000" w:rsidRDefault="00000000" w:rsidRPr="00000000" w14:paraId="00000039">
      <w:pPr>
        <w:numPr>
          <w:ilvl w:val="0"/>
          <w:numId w:val="20"/>
        </w:numPr>
        <w:spacing w:after="0" w:afterAutospacing="0" w:before="0" w:beforeAutospacing="0" w:lineRule="auto"/>
        <w:ind w:left="720" w:hanging="360"/>
      </w:pPr>
      <w:r w:rsidDel="00000000" w:rsidR="00000000" w:rsidRPr="00000000">
        <w:rPr>
          <w:shd w:fill="f3f6fc" w:val="clear"/>
          <w:rtl w:val="0"/>
        </w:rPr>
        <w:t xml:space="preserve">Enhanced decision-making and innovation</w:t>
      </w:r>
    </w:p>
    <w:p w:rsidR="00000000" w:rsidDel="00000000" w:rsidP="00000000" w:rsidRDefault="00000000" w:rsidRPr="00000000" w14:paraId="0000003A">
      <w:pPr>
        <w:numPr>
          <w:ilvl w:val="0"/>
          <w:numId w:val="20"/>
        </w:numPr>
        <w:spacing w:after="0" w:afterAutospacing="0" w:before="0" w:beforeAutospacing="0" w:lineRule="auto"/>
        <w:ind w:left="720" w:hanging="360"/>
      </w:pPr>
      <w:r w:rsidDel="00000000" w:rsidR="00000000" w:rsidRPr="00000000">
        <w:rPr>
          <w:shd w:fill="f3f6fc" w:val="clear"/>
          <w:rtl w:val="0"/>
        </w:rPr>
        <w:t xml:space="preserve">Greater resilience and risk mitigation</w:t>
      </w:r>
    </w:p>
    <w:p w:rsidR="00000000" w:rsidDel="00000000" w:rsidP="00000000" w:rsidRDefault="00000000" w:rsidRPr="00000000" w14:paraId="0000003B">
      <w:pPr>
        <w:numPr>
          <w:ilvl w:val="0"/>
          <w:numId w:val="20"/>
        </w:numPr>
        <w:spacing w:after="160" w:before="0" w:beforeAutospacing="0" w:lineRule="auto"/>
        <w:ind w:left="720" w:hanging="360"/>
      </w:pPr>
      <w:r w:rsidDel="00000000" w:rsidR="00000000" w:rsidRPr="00000000">
        <w:rPr>
          <w:shd w:fill="f3f6fc" w:val="clear"/>
          <w:rtl w:val="0"/>
        </w:rPr>
        <w:t xml:space="preserve">Positive impact on communities and the environment</w:t>
      </w:r>
    </w:p>
    <w:p w:rsidR="00000000" w:rsidDel="00000000" w:rsidP="00000000" w:rsidRDefault="00000000" w:rsidRPr="00000000" w14:paraId="0000003C">
      <w:pPr>
        <w:spacing w:after="300" w:before="360" w:lineRule="auto"/>
        <w:rPr>
          <w:shd w:fill="f3f6fc" w:val="clear"/>
        </w:rPr>
      </w:pPr>
      <w:r w:rsidDel="00000000" w:rsidR="00000000" w:rsidRPr="00000000">
        <w:rPr>
          <w:shd w:fill="f3f6fc" w:val="clear"/>
          <w:rtl w:val="0"/>
        </w:rPr>
        <w:t xml:space="preserve">Overall, JP Morgan Chase's core values and leadership style contribute to its success as a global financial institution. These values guide the organization's decisions, actions, and culture, creating a positive work environment and fostering long-term value creation for stakeholders.</w:t>
      </w:r>
    </w:p>
    <w:p w:rsidR="00000000" w:rsidDel="00000000" w:rsidP="00000000" w:rsidRDefault="00000000" w:rsidRPr="00000000" w14:paraId="0000003D">
      <w:pPr>
        <w:rPr>
          <w:shd w:fill="f3f6fc" w:val="clear"/>
        </w:rPr>
      </w:pPr>
      <w:r w:rsidDel="00000000" w:rsidR="00000000" w:rsidRPr="00000000">
        <w:rPr>
          <w:rtl w:val="0"/>
        </w:rPr>
      </w:r>
    </w:p>
    <w:p w:rsidR="00000000" w:rsidDel="00000000" w:rsidP="00000000" w:rsidRDefault="00000000" w:rsidRPr="00000000" w14:paraId="0000003E">
      <w:pPr>
        <w:shd w:fill="ffffff" w:val="clear"/>
        <w:spacing w:after="360" w:before="360" w:lineRule="auto"/>
        <w:rPr>
          <w:color w:val="1f1f1f"/>
          <w:sz w:val="24"/>
          <w:szCs w:val="24"/>
          <w:shd w:fill="f3f6fc" w:val="clear"/>
        </w:rPr>
      </w:pPr>
      <w:r w:rsidDel="00000000" w:rsidR="00000000" w:rsidRPr="00000000">
        <w:rPr>
          <w:color w:val="1f1f1f"/>
          <w:sz w:val="24"/>
          <w:szCs w:val="24"/>
          <w:shd w:fill="f3f6fc" w:val="clear"/>
          <w:rtl w:val="0"/>
        </w:rPr>
        <w:t xml:space="preserve">Locations:</w:t>
      </w:r>
    </w:p>
    <w:p w:rsidR="00000000" w:rsidDel="00000000" w:rsidP="00000000" w:rsidRDefault="00000000" w:rsidRPr="00000000" w14:paraId="0000003F">
      <w:pPr>
        <w:numPr>
          <w:ilvl w:val="0"/>
          <w:numId w:val="22"/>
        </w:numPr>
        <w:shd w:fill="ffffff" w:val="clear"/>
        <w:spacing w:after="0" w:afterAutospacing="0" w:before="60" w:lineRule="auto"/>
        <w:ind w:left="720" w:hanging="360"/>
        <w:rPr>
          <w:shd w:fill="f3f6fc" w:val="clear"/>
        </w:rPr>
      </w:pPr>
      <w:r w:rsidDel="00000000" w:rsidR="00000000" w:rsidRPr="00000000">
        <w:rPr>
          <w:color w:val="1f1f1f"/>
          <w:sz w:val="24"/>
          <w:szCs w:val="24"/>
          <w:shd w:fill="f3f6fc" w:val="clear"/>
          <w:rtl w:val="0"/>
        </w:rPr>
        <w:t xml:space="preserve">Headquarters: New York City, USA</w:t>
      </w:r>
    </w:p>
    <w:p w:rsidR="00000000" w:rsidDel="00000000" w:rsidP="00000000" w:rsidRDefault="00000000" w:rsidRPr="00000000" w14:paraId="00000040">
      <w:pPr>
        <w:numPr>
          <w:ilvl w:val="0"/>
          <w:numId w:val="22"/>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Global Presence: Over 100 countries and territories</w:t>
      </w:r>
    </w:p>
    <w:p w:rsidR="00000000" w:rsidDel="00000000" w:rsidP="00000000" w:rsidRDefault="00000000" w:rsidRPr="00000000" w14:paraId="00000041">
      <w:pPr>
        <w:numPr>
          <w:ilvl w:val="0"/>
          <w:numId w:val="22"/>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Major Locations in India: Bangalore, Mumbai, Delhi, Chennai, Hyderabad</w:t>
      </w:r>
    </w:p>
    <w:p w:rsidR="00000000" w:rsidDel="00000000" w:rsidP="00000000" w:rsidRDefault="00000000" w:rsidRPr="00000000" w14:paraId="00000042">
      <w:pPr>
        <w:numPr>
          <w:ilvl w:val="0"/>
          <w:numId w:val="22"/>
        </w:numPr>
        <w:shd w:fill="ffffff" w:val="clear"/>
        <w:spacing w:after="220" w:before="0" w:beforeAutospacing="0" w:lineRule="auto"/>
        <w:ind w:left="720" w:hanging="360"/>
        <w:rPr>
          <w:shd w:fill="f3f6fc" w:val="clear"/>
        </w:rPr>
      </w:pPr>
      <w:r w:rsidDel="00000000" w:rsidR="00000000" w:rsidRPr="00000000">
        <w:rPr>
          <w:color w:val="1f1f1f"/>
          <w:sz w:val="24"/>
          <w:szCs w:val="24"/>
          <w:shd w:fill="f3f6fc" w:val="clear"/>
          <w:rtl w:val="0"/>
        </w:rPr>
        <w:t xml:space="preserve">Offices in India: 30+ across major cities</w:t>
      </w:r>
    </w:p>
    <w:p w:rsidR="00000000" w:rsidDel="00000000" w:rsidP="00000000" w:rsidRDefault="00000000" w:rsidRPr="00000000" w14:paraId="00000043">
      <w:pPr>
        <w:shd w:fill="ffffff" w:val="clear"/>
        <w:spacing w:after="360" w:before="360" w:lineRule="auto"/>
        <w:rPr>
          <w:color w:val="1f1f1f"/>
          <w:sz w:val="24"/>
          <w:szCs w:val="24"/>
          <w:shd w:fill="f3f6fc" w:val="clear"/>
        </w:rPr>
      </w:pPr>
      <w:r w:rsidDel="00000000" w:rsidR="00000000" w:rsidRPr="00000000">
        <w:rPr>
          <w:color w:val="1f1f1f"/>
          <w:sz w:val="24"/>
          <w:szCs w:val="24"/>
          <w:shd w:fill="f3f6fc" w:val="clear"/>
          <w:rtl w:val="0"/>
        </w:rPr>
        <w:t xml:space="preserve">Employee Benefits:</w:t>
      </w:r>
    </w:p>
    <w:p w:rsidR="00000000" w:rsidDel="00000000" w:rsidP="00000000" w:rsidRDefault="00000000" w:rsidRPr="00000000" w14:paraId="00000044">
      <w:pPr>
        <w:numPr>
          <w:ilvl w:val="0"/>
          <w:numId w:val="3"/>
        </w:numPr>
        <w:shd w:fill="ffffff" w:val="clear"/>
        <w:spacing w:after="0" w:afterAutospacing="0" w:before="60" w:lineRule="auto"/>
        <w:ind w:left="720" w:hanging="360"/>
        <w:rPr>
          <w:shd w:fill="f3f6fc" w:val="clear"/>
        </w:rPr>
      </w:pPr>
      <w:r w:rsidDel="00000000" w:rsidR="00000000" w:rsidRPr="00000000">
        <w:rPr>
          <w:color w:val="1f1f1f"/>
          <w:sz w:val="24"/>
          <w:szCs w:val="24"/>
          <w:shd w:fill="f3f6fc" w:val="clear"/>
          <w:rtl w:val="0"/>
        </w:rPr>
        <w:t xml:space="preserve">Competitive salary and benefits package</w:t>
      </w:r>
    </w:p>
    <w:p w:rsidR="00000000" w:rsidDel="00000000" w:rsidP="00000000" w:rsidRDefault="00000000" w:rsidRPr="00000000" w14:paraId="00000045">
      <w:pPr>
        <w:numPr>
          <w:ilvl w:val="0"/>
          <w:numId w:val="3"/>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Healthcare coverage</w:t>
      </w:r>
    </w:p>
    <w:p w:rsidR="00000000" w:rsidDel="00000000" w:rsidP="00000000" w:rsidRDefault="00000000" w:rsidRPr="00000000" w14:paraId="00000046">
      <w:pPr>
        <w:numPr>
          <w:ilvl w:val="0"/>
          <w:numId w:val="3"/>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Retirement plan</w:t>
      </w:r>
    </w:p>
    <w:p w:rsidR="00000000" w:rsidDel="00000000" w:rsidP="00000000" w:rsidRDefault="00000000" w:rsidRPr="00000000" w14:paraId="00000047">
      <w:pPr>
        <w:numPr>
          <w:ilvl w:val="0"/>
          <w:numId w:val="3"/>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Educational assistance</w:t>
      </w:r>
    </w:p>
    <w:p w:rsidR="00000000" w:rsidDel="00000000" w:rsidP="00000000" w:rsidRDefault="00000000" w:rsidRPr="00000000" w14:paraId="00000048">
      <w:pPr>
        <w:numPr>
          <w:ilvl w:val="0"/>
          <w:numId w:val="3"/>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Paid time off</w:t>
      </w:r>
    </w:p>
    <w:p w:rsidR="00000000" w:rsidDel="00000000" w:rsidP="00000000" w:rsidRDefault="00000000" w:rsidRPr="00000000" w14:paraId="00000049">
      <w:pPr>
        <w:numPr>
          <w:ilvl w:val="0"/>
          <w:numId w:val="3"/>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Employee discounts</w:t>
      </w:r>
    </w:p>
    <w:p w:rsidR="00000000" w:rsidDel="00000000" w:rsidP="00000000" w:rsidRDefault="00000000" w:rsidRPr="00000000" w14:paraId="0000004A">
      <w:pPr>
        <w:numPr>
          <w:ilvl w:val="0"/>
          <w:numId w:val="3"/>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Wellness programs</w:t>
      </w:r>
    </w:p>
    <w:p w:rsidR="00000000" w:rsidDel="00000000" w:rsidP="00000000" w:rsidRDefault="00000000" w:rsidRPr="00000000" w14:paraId="0000004B">
      <w:pPr>
        <w:numPr>
          <w:ilvl w:val="0"/>
          <w:numId w:val="3"/>
        </w:numPr>
        <w:shd w:fill="ffffff" w:val="clear"/>
        <w:spacing w:after="220" w:before="0" w:beforeAutospacing="0" w:lineRule="auto"/>
        <w:ind w:left="720" w:hanging="360"/>
        <w:rPr>
          <w:shd w:fill="f3f6fc" w:val="clear"/>
        </w:rPr>
      </w:pPr>
      <w:r w:rsidDel="00000000" w:rsidR="00000000" w:rsidRPr="00000000">
        <w:rPr>
          <w:color w:val="1f1f1f"/>
          <w:sz w:val="24"/>
          <w:szCs w:val="24"/>
          <w:shd w:fill="f3f6fc" w:val="clear"/>
          <w:rtl w:val="0"/>
        </w:rPr>
        <w:t xml:space="preserve">Diversity and inclusion initiatives</w:t>
      </w:r>
    </w:p>
    <w:p w:rsidR="00000000" w:rsidDel="00000000" w:rsidP="00000000" w:rsidRDefault="00000000" w:rsidRPr="00000000" w14:paraId="0000004C">
      <w:pPr>
        <w:shd w:fill="ffffff" w:val="clear"/>
        <w:spacing w:after="360" w:before="360" w:lineRule="auto"/>
        <w:rPr>
          <w:color w:val="1f1f1f"/>
          <w:sz w:val="24"/>
          <w:szCs w:val="24"/>
          <w:shd w:fill="f3f6fc" w:val="clear"/>
        </w:rPr>
      </w:pPr>
      <w:r w:rsidDel="00000000" w:rsidR="00000000" w:rsidRPr="00000000">
        <w:rPr>
          <w:color w:val="1f1f1f"/>
          <w:sz w:val="24"/>
          <w:szCs w:val="24"/>
          <w:shd w:fill="f3f6fc" w:val="clear"/>
          <w:rtl w:val="0"/>
        </w:rPr>
        <w:t xml:space="preserve">Hybrid Work Policy in India:</w:t>
      </w:r>
    </w:p>
    <w:p w:rsidR="00000000" w:rsidDel="00000000" w:rsidP="00000000" w:rsidRDefault="00000000" w:rsidRPr="00000000" w14:paraId="0000004D">
      <w:pPr>
        <w:numPr>
          <w:ilvl w:val="0"/>
          <w:numId w:val="18"/>
        </w:numPr>
        <w:shd w:fill="ffffff" w:val="clear"/>
        <w:spacing w:after="0" w:afterAutospacing="0" w:before="60" w:lineRule="auto"/>
        <w:ind w:left="720" w:hanging="360"/>
        <w:rPr>
          <w:shd w:fill="f3f6fc" w:val="clear"/>
        </w:rPr>
      </w:pPr>
      <w:r w:rsidDel="00000000" w:rsidR="00000000" w:rsidRPr="00000000">
        <w:rPr>
          <w:color w:val="1f1f1f"/>
          <w:sz w:val="24"/>
          <w:szCs w:val="24"/>
          <w:shd w:fill="f3f6fc" w:val="clear"/>
          <w:rtl w:val="0"/>
        </w:rPr>
        <w:t xml:space="preserve">Launched in 2022</w:t>
      </w:r>
    </w:p>
    <w:p w:rsidR="00000000" w:rsidDel="00000000" w:rsidP="00000000" w:rsidRDefault="00000000" w:rsidRPr="00000000" w14:paraId="0000004E">
      <w:pPr>
        <w:numPr>
          <w:ilvl w:val="0"/>
          <w:numId w:val="18"/>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Flexible work arrangements with a combination of in-office and remote work</w:t>
      </w:r>
    </w:p>
    <w:p w:rsidR="00000000" w:rsidDel="00000000" w:rsidP="00000000" w:rsidRDefault="00000000" w:rsidRPr="00000000" w14:paraId="0000004F">
      <w:pPr>
        <w:numPr>
          <w:ilvl w:val="0"/>
          <w:numId w:val="18"/>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Promotes employee well-being and productivity</w:t>
      </w:r>
    </w:p>
    <w:p w:rsidR="00000000" w:rsidDel="00000000" w:rsidP="00000000" w:rsidRDefault="00000000" w:rsidRPr="00000000" w14:paraId="00000050">
      <w:pPr>
        <w:numPr>
          <w:ilvl w:val="0"/>
          <w:numId w:val="18"/>
        </w:numPr>
        <w:shd w:fill="ffffff" w:val="clear"/>
        <w:spacing w:after="220" w:before="0" w:beforeAutospacing="0" w:lineRule="auto"/>
        <w:ind w:left="720" w:hanging="360"/>
        <w:rPr>
          <w:shd w:fill="f3f6fc" w:val="clear"/>
        </w:rPr>
      </w:pPr>
      <w:r w:rsidDel="00000000" w:rsidR="00000000" w:rsidRPr="00000000">
        <w:rPr>
          <w:color w:val="1f1f1f"/>
          <w:sz w:val="24"/>
          <w:szCs w:val="24"/>
          <w:shd w:fill="f3f6fc" w:val="clear"/>
          <w:rtl w:val="0"/>
        </w:rPr>
        <w:t xml:space="preserve">Tailored to individual roles and team needs</w:t>
      </w:r>
    </w:p>
    <w:p w:rsidR="00000000" w:rsidDel="00000000" w:rsidP="00000000" w:rsidRDefault="00000000" w:rsidRPr="00000000" w14:paraId="00000051">
      <w:pPr>
        <w:shd w:fill="ffffff" w:val="clear"/>
        <w:spacing w:after="360" w:before="360" w:lineRule="auto"/>
        <w:rPr>
          <w:color w:val="1f1f1f"/>
          <w:sz w:val="24"/>
          <w:szCs w:val="24"/>
          <w:shd w:fill="f3f6fc" w:val="clear"/>
        </w:rPr>
      </w:pPr>
      <w:r w:rsidDel="00000000" w:rsidR="00000000" w:rsidRPr="00000000">
        <w:rPr>
          <w:color w:val="1f1f1f"/>
          <w:sz w:val="24"/>
          <w:szCs w:val="24"/>
          <w:shd w:fill="f3f6fc" w:val="clear"/>
          <w:rtl w:val="0"/>
        </w:rPr>
        <w:t xml:space="preserve">Hybrid Policy Implementation:</w:t>
      </w:r>
    </w:p>
    <w:p w:rsidR="00000000" w:rsidDel="00000000" w:rsidP="00000000" w:rsidRDefault="00000000" w:rsidRPr="00000000" w14:paraId="00000052">
      <w:pPr>
        <w:numPr>
          <w:ilvl w:val="0"/>
          <w:numId w:val="6"/>
        </w:numPr>
        <w:shd w:fill="ffffff" w:val="clear"/>
        <w:spacing w:after="0" w:afterAutospacing="0" w:before="60" w:lineRule="auto"/>
        <w:ind w:left="720" w:hanging="360"/>
        <w:rPr>
          <w:shd w:fill="f3f6fc" w:val="clear"/>
        </w:rPr>
      </w:pPr>
      <w:r w:rsidDel="00000000" w:rsidR="00000000" w:rsidRPr="00000000">
        <w:rPr>
          <w:color w:val="1f1f1f"/>
          <w:sz w:val="24"/>
          <w:szCs w:val="24"/>
          <w:shd w:fill="f3f6fc" w:val="clear"/>
          <w:rtl w:val="0"/>
        </w:rPr>
        <w:t xml:space="preserve">Minimum in-office requirement: 3 days per week</w:t>
      </w:r>
    </w:p>
    <w:p w:rsidR="00000000" w:rsidDel="00000000" w:rsidP="00000000" w:rsidRDefault="00000000" w:rsidRPr="00000000" w14:paraId="00000053">
      <w:pPr>
        <w:numPr>
          <w:ilvl w:val="0"/>
          <w:numId w:val="6"/>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Leadership roles: 5 days per week in office</w:t>
      </w:r>
    </w:p>
    <w:p w:rsidR="00000000" w:rsidDel="00000000" w:rsidP="00000000" w:rsidRDefault="00000000" w:rsidRPr="00000000" w14:paraId="00000054">
      <w:pPr>
        <w:numPr>
          <w:ilvl w:val="0"/>
          <w:numId w:val="6"/>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Flexibility: Employees can choose their in-office days</w:t>
      </w:r>
    </w:p>
    <w:p w:rsidR="00000000" w:rsidDel="00000000" w:rsidP="00000000" w:rsidRDefault="00000000" w:rsidRPr="00000000" w14:paraId="00000055">
      <w:pPr>
        <w:numPr>
          <w:ilvl w:val="0"/>
          <w:numId w:val="6"/>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Collaboration: Tools and technologies are provided to facilitate remote collaboration</w:t>
      </w:r>
    </w:p>
    <w:p w:rsidR="00000000" w:rsidDel="00000000" w:rsidP="00000000" w:rsidRDefault="00000000" w:rsidRPr="00000000" w14:paraId="00000056">
      <w:pPr>
        <w:numPr>
          <w:ilvl w:val="0"/>
          <w:numId w:val="6"/>
        </w:numPr>
        <w:shd w:fill="ffffff" w:val="clear"/>
        <w:spacing w:after="220" w:before="0" w:beforeAutospacing="0" w:lineRule="auto"/>
        <w:ind w:left="720" w:hanging="360"/>
        <w:rPr>
          <w:shd w:fill="f3f6fc" w:val="clear"/>
        </w:rPr>
      </w:pPr>
      <w:r w:rsidDel="00000000" w:rsidR="00000000" w:rsidRPr="00000000">
        <w:rPr>
          <w:color w:val="1f1f1f"/>
          <w:sz w:val="24"/>
          <w:szCs w:val="24"/>
          <w:shd w:fill="f3f6fc" w:val="clear"/>
          <w:rtl w:val="0"/>
        </w:rPr>
        <w:t xml:space="preserve">Manager approval: Required for working remotely more than 3 days per week</w:t>
      </w:r>
    </w:p>
    <w:p w:rsidR="00000000" w:rsidDel="00000000" w:rsidP="00000000" w:rsidRDefault="00000000" w:rsidRPr="00000000" w14:paraId="00000057">
      <w:pPr>
        <w:shd w:fill="ffffff" w:val="clear"/>
        <w:spacing w:after="360" w:before="360" w:lineRule="auto"/>
        <w:rPr>
          <w:color w:val="1f1f1f"/>
          <w:sz w:val="24"/>
          <w:szCs w:val="24"/>
          <w:shd w:fill="f3f6fc" w:val="clear"/>
        </w:rPr>
      </w:pPr>
      <w:r w:rsidDel="00000000" w:rsidR="00000000" w:rsidRPr="00000000">
        <w:rPr>
          <w:color w:val="1f1f1f"/>
          <w:sz w:val="24"/>
          <w:szCs w:val="24"/>
          <w:shd w:fill="f3f6fc" w:val="clear"/>
          <w:rtl w:val="0"/>
        </w:rPr>
        <w:t xml:space="preserve">Remote Working Policy:</w:t>
      </w:r>
    </w:p>
    <w:p w:rsidR="00000000" w:rsidDel="00000000" w:rsidP="00000000" w:rsidRDefault="00000000" w:rsidRPr="00000000" w14:paraId="00000058">
      <w:pPr>
        <w:numPr>
          <w:ilvl w:val="0"/>
          <w:numId w:val="16"/>
        </w:numPr>
        <w:shd w:fill="ffffff" w:val="clear"/>
        <w:spacing w:after="0" w:afterAutospacing="0" w:before="60" w:lineRule="auto"/>
        <w:ind w:left="720" w:hanging="360"/>
        <w:rPr>
          <w:shd w:fill="f3f6fc" w:val="clear"/>
        </w:rPr>
      </w:pPr>
      <w:r w:rsidDel="00000000" w:rsidR="00000000" w:rsidRPr="00000000">
        <w:rPr>
          <w:color w:val="1f1f1f"/>
          <w:sz w:val="24"/>
          <w:szCs w:val="24"/>
          <w:shd w:fill="f3f6fc" w:val="clear"/>
          <w:rtl w:val="0"/>
        </w:rPr>
        <w:t xml:space="preserve">Available for select roles</w:t>
      </w:r>
    </w:p>
    <w:p w:rsidR="00000000" w:rsidDel="00000000" w:rsidP="00000000" w:rsidRDefault="00000000" w:rsidRPr="00000000" w14:paraId="00000059">
      <w:pPr>
        <w:numPr>
          <w:ilvl w:val="0"/>
          <w:numId w:val="16"/>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Requires manager approval</w:t>
      </w:r>
    </w:p>
    <w:p w:rsidR="00000000" w:rsidDel="00000000" w:rsidP="00000000" w:rsidRDefault="00000000" w:rsidRPr="00000000" w14:paraId="0000005A">
      <w:pPr>
        <w:numPr>
          <w:ilvl w:val="0"/>
          <w:numId w:val="16"/>
        </w:numPr>
        <w:shd w:fill="ffffff" w:val="clear"/>
        <w:spacing w:after="220" w:before="0" w:beforeAutospacing="0" w:lineRule="auto"/>
        <w:ind w:left="720" w:hanging="360"/>
        <w:rPr>
          <w:shd w:fill="f3f6fc" w:val="clear"/>
        </w:rPr>
      </w:pPr>
      <w:r w:rsidDel="00000000" w:rsidR="00000000" w:rsidRPr="00000000">
        <w:rPr>
          <w:color w:val="1f1f1f"/>
          <w:sz w:val="24"/>
          <w:szCs w:val="24"/>
          <w:shd w:fill="f3f6fc" w:val="clear"/>
          <w:rtl w:val="0"/>
        </w:rPr>
        <w:t xml:space="preserve">May include specific requirements, such as regular check-ins and performance reviews</w:t>
      </w:r>
    </w:p>
    <w:p w:rsidR="00000000" w:rsidDel="00000000" w:rsidP="00000000" w:rsidRDefault="00000000" w:rsidRPr="00000000" w14:paraId="0000005B">
      <w:pPr>
        <w:shd w:fill="ffffff" w:val="clear"/>
        <w:spacing w:after="360" w:before="360" w:lineRule="auto"/>
        <w:rPr>
          <w:color w:val="1f1f1f"/>
          <w:sz w:val="24"/>
          <w:szCs w:val="24"/>
          <w:shd w:fill="f3f6fc" w:val="clear"/>
        </w:rPr>
      </w:pPr>
      <w:r w:rsidDel="00000000" w:rsidR="00000000" w:rsidRPr="00000000">
        <w:rPr>
          <w:color w:val="1f1f1f"/>
          <w:sz w:val="24"/>
          <w:szCs w:val="24"/>
          <w:shd w:fill="f3f6fc" w:val="clear"/>
          <w:rtl w:val="0"/>
        </w:rPr>
        <w:t xml:space="preserve">Benefits of JPMorgan's Work Arrangements:</w:t>
      </w:r>
    </w:p>
    <w:p w:rsidR="00000000" w:rsidDel="00000000" w:rsidP="00000000" w:rsidRDefault="00000000" w:rsidRPr="00000000" w14:paraId="0000005C">
      <w:pPr>
        <w:numPr>
          <w:ilvl w:val="0"/>
          <w:numId w:val="11"/>
        </w:numPr>
        <w:shd w:fill="ffffff" w:val="clear"/>
        <w:spacing w:after="0" w:afterAutospacing="0" w:before="60" w:lineRule="auto"/>
        <w:ind w:left="720" w:hanging="360"/>
        <w:rPr>
          <w:shd w:fill="f3f6fc" w:val="clear"/>
        </w:rPr>
      </w:pPr>
      <w:r w:rsidDel="00000000" w:rsidR="00000000" w:rsidRPr="00000000">
        <w:rPr>
          <w:color w:val="1f1f1f"/>
          <w:sz w:val="24"/>
          <w:szCs w:val="24"/>
          <w:shd w:fill="f3f6fc" w:val="clear"/>
          <w:rtl w:val="0"/>
        </w:rPr>
        <w:t xml:space="preserve">Improved employee well-being: Reduced stress and improved work-life balance</w:t>
      </w:r>
    </w:p>
    <w:p w:rsidR="00000000" w:rsidDel="00000000" w:rsidP="00000000" w:rsidRDefault="00000000" w:rsidRPr="00000000" w14:paraId="0000005D">
      <w:pPr>
        <w:numPr>
          <w:ilvl w:val="0"/>
          <w:numId w:val="11"/>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Increased productivity: Employees can work when they are most productive</w:t>
      </w:r>
    </w:p>
    <w:p w:rsidR="00000000" w:rsidDel="00000000" w:rsidP="00000000" w:rsidRDefault="00000000" w:rsidRPr="00000000" w14:paraId="0000005E">
      <w:pPr>
        <w:numPr>
          <w:ilvl w:val="0"/>
          <w:numId w:val="11"/>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Reduced costs: Lower commute costs and reduced office space needs</w:t>
      </w:r>
    </w:p>
    <w:p w:rsidR="00000000" w:rsidDel="00000000" w:rsidP="00000000" w:rsidRDefault="00000000" w:rsidRPr="00000000" w14:paraId="0000005F">
      <w:pPr>
        <w:numPr>
          <w:ilvl w:val="0"/>
          <w:numId w:val="11"/>
        </w:numPr>
        <w:shd w:fill="ffffff" w:val="clear"/>
        <w:spacing w:after="220" w:before="0" w:beforeAutospacing="0" w:lineRule="auto"/>
        <w:ind w:left="720" w:hanging="360"/>
        <w:rPr>
          <w:shd w:fill="f3f6fc" w:val="clear"/>
        </w:rPr>
      </w:pPr>
      <w:r w:rsidDel="00000000" w:rsidR="00000000" w:rsidRPr="00000000">
        <w:rPr>
          <w:color w:val="1f1f1f"/>
          <w:sz w:val="24"/>
          <w:szCs w:val="24"/>
          <w:shd w:fill="f3f6fc" w:val="clear"/>
          <w:rtl w:val="0"/>
        </w:rPr>
        <w:t xml:space="preserve">Attracts and retains talent: Offers greater flexibility and work-life balance</w:t>
      </w:r>
    </w:p>
    <w:p w:rsidR="00000000" w:rsidDel="00000000" w:rsidP="00000000" w:rsidRDefault="00000000" w:rsidRPr="00000000" w14:paraId="00000060">
      <w:pPr>
        <w:shd w:fill="ffffff" w:val="clear"/>
        <w:spacing w:after="360" w:before="360" w:lineRule="auto"/>
        <w:rPr>
          <w:color w:val="1f1f1f"/>
          <w:sz w:val="24"/>
          <w:szCs w:val="24"/>
          <w:shd w:fill="f3f6fc" w:val="clear"/>
        </w:rPr>
      </w:pPr>
      <w:r w:rsidDel="00000000" w:rsidR="00000000" w:rsidRPr="00000000">
        <w:rPr>
          <w:color w:val="1f1f1f"/>
          <w:sz w:val="24"/>
          <w:szCs w:val="24"/>
          <w:shd w:fill="f3f6fc" w:val="clear"/>
          <w:rtl w:val="0"/>
        </w:rPr>
        <w:t xml:space="preserve">Images:</w:t>
      </w:r>
    </w:p>
    <w:p w:rsidR="00000000" w:rsidDel="00000000" w:rsidP="00000000" w:rsidRDefault="00000000" w:rsidRPr="00000000" w14:paraId="00000061">
      <w:pPr>
        <w:numPr>
          <w:ilvl w:val="0"/>
          <w:numId w:val="19"/>
        </w:numPr>
        <w:shd w:fill="ffffff" w:val="clear"/>
        <w:spacing w:after="0" w:afterAutospacing="0" w:before="60" w:lineRule="auto"/>
        <w:ind w:left="720" w:hanging="360"/>
        <w:rPr>
          <w:shd w:fill="f3f6fc" w:val="clear"/>
        </w:rPr>
      </w:pPr>
      <w:r w:rsidDel="00000000" w:rsidR="00000000" w:rsidRPr="00000000">
        <w:rPr>
          <w:color w:val="1f1f1f"/>
          <w:sz w:val="24"/>
          <w:szCs w:val="24"/>
          <w:shd w:fill="f3f6fc" w:val="clear"/>
          <w:rtl w:val="0"/>
        </w:rPr>
        <w:t xml:space="preserve">JP Morgan Chase Logo:</w:t>
      </w:r>
    </w:p>
    <w:p w:rsidR="00000000" w:rsidDel="00000000" w:rsidP="00000000" w:rsidRDefault="00000000" w:rsidRPr="00000000" w14:paraId="00000062">
      <w:pPr>
        <w:numPr>
          <w:ilvl w:val="0"/>
          <w:numId w:val="19"/>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Pr>
        <w:drawing>
          <wp:inline distB="114300" distT="114300" distL="114300" distR="114300">
            <wp:extent cx="2381250" cy="1905000"/>
            <wp:effectExtent b="0" l="0" r="0" t="0"/>
            <wp:docPr descr="Image of JP Morgan Chase logo" id="2" name="image3.png"/>
            <a:graphic>
              <a:graphicData uri="http://schemas.openxmlformats.org/drawingml/2006/picture">
                <pic:pic>
                  <pic:nvPicPr>
                    <pic:cNvPr descr="Image of JP Morgan Chase logo" id="0" name="image3.png"/>
                    <pic:cNvPicPr preferRelativeResize="0"/>
                  </pic:nvPicPr>
                  <pic:blipFill>
                    <a:blip r:embed="rId8"/>
                    <a:srcRect b="0" l="0" r="0" t="0"/>
                    <a:stretch>
                      <a:fillRect/>
                    </a:stretch>
                  </pic:blipFill>
                  <pic:spPr>
                    <a:xfrm>
                      <a:off x="0" y="0"/>
                      <a:ext cx="2381250" cy="1905000"/>
                    </a:xfrm>
                    <a:prstGeom prst="rect"/>
                    <a:ln/>
                  </pic:spPr>
                </pic:pic>
              </a:graphicData>
            </a:graphic>
          </wp:inline>
        </w:drawing>
      </w:r>
      <w:r w:rsidDel="00000000" w:rsidR="00000000" w:rsidRPr="00000000">
        <w:fldChar w:fldCharType="begin"/>
        <w:instrText xml:space="preserve"> HYPERLINK "https://www.logo.wine/logo/JPMorgan_Chase" </w:instrText>
        <w:fldChar w:fldCharType="separate"/>
      </w:r>
      <w:r w:rsidDel="00000000" w:rsidR="00000000" w:rsidRPr="00000000">
        <w:rPr>
          <w:rtl w:val="0"/>
        </w:rPr>
      </w:r>
    </w:p>
    <w:p w:rsidR="00000000" w:rsidDel="00000000" w:rsidP="00000000" w:rsidRDefault="00000000" w:rsidRPr="00000000" w14:paraId="00000063">
      <w:pPr>
        <w:numPr>
          <w:ilvl w:val="0"/>
          <w:numId w:val="19"/>
        </w:numPr>
        <w:shd w:fill="ffffff" w:val="clear"/>
        <w:spacing w:after="0" w:afterAutospacing="0" w:before="0" w:beforeAutospacing="0" w:lineRule="auto"/>
        <w:ind w:left="700" w:right="-20" w:hanging="360"/>
        <w:rPr>
          <w:shd w:fill="f3f6fc" w:val="clear"/>
        </w:rPr>
      </w:pPr>
      <w:r w:rsidDel="00000000" w:rsidR="00000000" w:rsidRPr="00000000">
        <w:fldChar w:fldCharType="end"/>
      </w:r>
      <w:r w:rsidDel="00000000" w:rsidR="00000000" w:rsidRPr="00000000">
        <w:fldChar w:fldCharType="begin"/>
        <w:instrText xml:space="preserve"> HYPERLINK "https://www.logo.wine/logo/JPMorgan_Chase" </w:instrText>
        <w:fldChar w:fldCharType="separate"/>
      </w:r>
      <w:r w:rsidDel="00000000" w:rsidR="00000000" w:rsidRPr="00000000">
        <w:rPr>
          <w:color w:val="1155cc"/>
          <w:sz w:val="24"/>
          <w:szCs w:val="24"/>
          <w:u w:val="single"/>
          <w:shd w:fill="f3f6fc" w:val="clear"/>
          <w:rtl w:val="0"/>
        </w:rPr>
        <w:t xml:space="preserve">Opens in a new window</w:t>
      </w:r>
    </w:p>
    <w:p w:rsidR="00000000" w:rsidDel="00000000" w:rsidP="00000000" w:rsidRDefault="00000000" w:rsidRPr="00000000" w14:paraId="00000064">
      <w:pPr>
        <w:numPr>
          <w:ilvl w:val="0"/>
          <w:numId w:val="19"/>
        </w:numPr>
        <w:shd w:fill="ffffff" w:val="clear"/>
        <w:spacing w:after="0" w:afterAutospacing="0" w:before="0" w:beforeAutospacing="0" w:lineRule="auto"/>
        <w:ind w:left="720" w:hanging="360"/>
        <w:rPr>
          <w:shd w:fill="f3f6fc" w:val="clear"/>
        </w:rPr>
      </w:pPr>
      <w:r w:rsidDel="00000000" w:rsidR="00000000" w:rsidRPr="00000000">
        <w:rPr>
          <w:color w:val="1155cc"/>
          <w:sz w:val="24"/>
          <w:szCs w:val="24"/>
          <w:u w:val="single"/>
          <w:shd w:fill="f3f6fc" w:val="clear"/>
        </w:rPr>
        <w:drawing>
          <wp:inline distB="114300" distT="114300" distL="114300" distR="114300">
            <wp:extent cx="114300" cy="1143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14300" cy="1143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"https://www.logo.wine/logo/JPMorgan_Chase" </w:instrText>
        <w:fldChar w:fldCharType="separate"/>
      </w:r>
      <w:r w:rsidDel="00000000" w:rsidR="00000000" w:rsidRPr="00000000">
        <w:rPr>
          <w:color w:val="1155cc"/>
          <w:sz w:val="24"/>
          <w:szCs w:val="24"/>
          <w:shd w:fill="f3f6fc" w:val="clear"/>
          <w:rtl w:val="0"/>
        </w:rPr>
        <w:t xml:space="preserve">logo.wine</w:t>
      </w:r>
    </w:p>
    <w:p w:rsidR="00000000" w:rsidDel="00000000" w:rsidP="00000000" w:rsidRDefault="00000000" w:rsidRPr="00000000" w14:paraId="00000065">
      <w:pPr>
        <w:numPr>
          <w:ilvl w:val="0"/>
          <w:numId w:val="19"/>
        </w:numPr>
        <w:shd w:fill="ffffff" w:val="clear"/>
        <w:spacing w:after="0" w:afterAutospacing="0" w:before="0" w:beforeAutospacing="0" w:lineRule="auto"/>
        <w:ind w:left="720" w:hanging="360"/>
        <w:rPr>
          <w:shd w:fill="f3f6fc" w:val="clear"/>
        </w:rPr>
      </w:pPr>
      <w:r w:rsidDel="00000000" w:rsidR="00000000" w:rsidRPr="00000000">
        <w:fldChar w:fldCharType="end"/>
      </w:r>
      <w:r w:rsidDel="00000000" w:rsidR="00000000" w:rsidRPr="00000000">
        <w:rPr>
          <w:color w:val="1f1f1f"/>
          <w:sz w:val="24"/>
          <w:szCs w:val="24"/>
          <w:shd w:fill="f3f6fc" w:val="clear"/>
          <w:rtl w:val="0"/>
        </w:rPr>
        <w:t xml:space="preserve">Hybrid Work Image:</w:t>
      </w:r>
    </w:p>
    <w:p w:rsidR="00000000" w:rsidDel="00000000" w:rsidP="00000000" w:rsidRDefault="00000000" w:rsidRPr="00000000" w14:paraId="00000066">
      <w:pPr>
        <w:numPr>
          <w:ilvl w:val="0"/>
          <w:numId w:val="19"/>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Pr>
        <w:drawing>
          <wp:inline distB="114300" distT="114300" distL="114300" distR="114300">
            <wp:extent cx="2381250" cy="1905000"/>
            <wp:effectExtent b="0" l="0" r="0" t="0"/>
            <wp:docPr descr="Image of employees working from home and office" id="6" name="image2.jpg"/>
            <a:graphic>
              <a:graphicData uri="http://schemas.openxmlformats.org/drawingml/2006/picture">
                <pic:pic>
                  <pic:nvPicPr>
                    <pic:cNvPr descr="Image of employees working from home and office" id="0" name="image2.jpg"/>
                    <pic:cNvPicPr preferRelativeResize="0"/>
                  </pic:nvPicPr>
                  <pic:blipFill>
                    <a:blip r:embed="rId10"/>
                    <a:srcRect b="0" l="0" r="0" t="0"/>
                    <a:stretch>
                      <a:fillRect/>
                    </a:stretch>
                  </pic:blipFill>
                  <pic:spPr>
                    <a:xfrm>
                      <a:off x="0" y="0"/>
                      <a:ext cx="2381250" cy="1905000"/>
                    </a:xfrm>
                    <a:prstGeom prst="rect"/>
                    <a:ln/>
                  </pic:spPr>
                </pic:pic>
              </a:graphicData>
            </a:graphic>
          </wp:inline>
        </w:drawing>
      </w:r>
      <w:r w:rsidDel="00000000" w:rsidR="00000000" w:rsidRPr="00000000">
        <w:fldChar w:fldCharType="begin"/>
        <w:instrText xml:space="preserve"> HYPERLINK "https://robinpowered.com/blog/10-work-from-home-employee-engagement-ideas-that-actually-work" </w:instrText>
        <w:fldChar w:fldCharType="separate"/>
      </w:r>
      <w:r w:rsidDel="00000000" w:rsidR="00000000" w:rsidRPr="00000000">
        <w:rPr>
          <w:rtl w:val="0"/>
        </w:rPr>
      </w:r>
    </w:p>
    <w:p w:rsidR="00000000" w:rsidDel="00000000" w:rsidP="00000000" w:rsidRDefault="00000000" w:rsidRPr="00000000" w14:paraId="00000067">
      <w:pPr>
        <w:numPr>
          <w:ilvl w:val="0"/>
          <w:numId w:val="19"/>
        </w:numPr>
        <w:shd w:fill="ffffff" w:val="clear"/>
        <w:spacing w:after="0" w:afterAutospacing="0" w:before="0" w:beforeAutospacing="0" w:lineRule="auto"/>
        <w:ind w:left="700" w:right="-20" w:hanging="360"/>
        <w:rPr>
          <w:shd w:fill="f3f6fc" w:val="clear"/>
        </w:rPr>
      </w:pPr>
      <w:r w:rsidDel="00000000" w:rsidR="00000000" w:rsidRPr="00000000">
        <w:fldChar w:fldCharType="end"/>
      </w:r>
      <w:r w:rsidDel="00000000" w:rsidR="00000000" w:rsidRPr="00000000">
        <w:fldChar w:fldCharType="begin"/>
        <w:instrText xml:space="preserve"> HYPERLINK "https://robinpowered.com/blog/10-work-from-home-employee-engagement-ideas-that-actually-work" </w:instrText>
        <w:fldChar w:fldCharType="separate"/>
      </w:r>
      <w:r w:rsidDel="00000000" w:rsidR="00000000" w:rsidRPr="00000000">
        <w:rPr>
          <w:color w:val="1155cc"/>
          <w:sz w:val="24"/>
          <w:szCs w:val="24"/>
          <w:u w:val="single"/>
          <w:shd w:fill="f3f6fc" w:val="clear"/>
          <w:rtl w:val="0"/>
        </w:rPr>
        <w:t xml:space="preserve">Opens in a new window</w:t>
      </w:r>
    </w:p>
    <w:p w:rsidR="00000000" w:rsidDel="00000000" w:rsidP="00000000" w:rsidRDefault="00000000" w:rsidRPr="00000000" w14:paraId="00000068">
      <w:pPr>
        <w:numPr>
          <w:ilvl w:val="0"/>
          <w:numId w:val="19"/>
        </w:numPr>
        <w:shd w:fill="ffffff" w:val="clear"/>
        <w:spacing w:after="0" w:afterAutospacing="0" w:before="0" w:beforeAutospacing="0" w:lineRule="auto"/>
        <w:ind w:left="720" w:hanging="360"/>
        <w:rPr>
          <w:shd w:fill="f3f6fc" w:val="clear"/>
        </w:rPr>
      </w:pPr>
      <w:r w:rsidDel="00000000" w:rsidR="00000000" w:rsidRPr="00000000">
        <w:rPr>
          <w:color w:val="1155cc"/>
          <w:sz w:val="24"/>
          <w:szCs w:val="24"/>
          <w:u w:val="single"/>
          <w:shd w:fill="f3f6fc" w:val="clear"/>
        </w:rPr>
        <w:drawing>
          <wp:inline distB="114300" distT="114300" distL="114300" distR="114300">
            <wp:extent cx="114300" cy="1143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"https://robinpowered.com/blog/10-work-from-home-employee-engagement-ideas-that-actually-work" </w:instrText>
        <w:fldChar w:fldCharType="separate"/>
      </w:r>
      <w:r w:rsidDel="00000000" w:rsidR="00000000" w:rsidRPr="00000000">
        <w:rPr>
          <w:color w:val="1155cc"/>
          <w:sz w:val="24"/>
          <w:szCs w:val="24"/>
          <w:shd w:fill="f3f6fc" w:val="clear"/>
          <w:rtl w:val="0"/>
        </w:rPr>
        <w:t xml:space="preserve">robinpowered.com</w:t>
      </w:r>
    </w:p>
    <w:p w:rsidR="00000000" w:rsidDel="00000000" w:rsidP="00000000" w:rsidRDefault="00000000" w:rsidRPr="00000000" w14:paraId="00000069">
      <w:pPr>
        <w:numPr>
          <w:ilvl w:val="0"/>
          <w:numId w:val="19"/>
        </w:numPr>
        <w:shd w:fill="ffffff" w:val="clear"/>
        <w:spacing w:after="0" w:afterAutospacing="0" w:before="0" w:beforeAutospacing="0" w:lineRule="auto"/>
        <w:ind w:left="720" w:hanging="360"/>
        <w:rPr>
          <w:shd w:fill="f3f6fc" w:val="clear"/>
        </w:rPr>
      </w:pPr>
      <w:r w:rsidDel="00000000" w:rsidR="00000000" w:rsidRPr="00000000">
        <w:fldChar w:fldCharType="end"/>
      </w:r>
      <w:r w:rsidDel="00000000" w:rsidR="00000000" w:rsidRPr="00000000">
        <w:rPr>
          <w:color w:val="1f1f1f"/>
          <w:sz w:val="24"/>
          <w:szCs w:val="24"/>
          <w:shd w:fill="f3f6fc" w:val="clear"/>
          <w:rtl w:val="0"/>
        </w:rPr>
        <w:t xml:space="preserve">Remote Working Image:</w:t>
      </w:r>
    </w:p>
    <w:p w:rsidR="00000000" w:rsidDel="00000000" w:rsidP="00000000" w:rsidRDefault="00000000" w:rsidRPr="00000000" w14:paraId="0000006A">
      <w:pPr>
        <w:numPr>
          <w:ilvl w:val="0"/>
          <w:numId w:val="19"/>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Pr>
        <w:drawing>
          <wp:inline distB="114300" distT="114300" distL="114300" distR="114300">
            <wp:extent cx="2381250" cy="1905000"/>
            <wp:effectExtent b="0" l="0" r="0" t="0"/>
            <wp:docPr descr="Image of employee working remotely from their computer" id="4" name="image1.jpg"/>
            <a:graphic>
              <a:graphicData uri="http://schemas.openxmlformats.org/drawingml/2006/picture">
                <pic:pic>
                  <pic:nvPicPr>
                    <pic:cNvPr descr="Image of employee working remotely from their computer" id="0" name="image1.jpg"/>
                    <pic:cNvPicPr preferRelativeResize="0"/>
                  </pic:nvPicPr>
                  <pic:blipFill>
                    <a:blip r:embed="rId12"/>
                    <a:srcRect b="0" l="0" r="0" t="0"/>
                    <a:stretch>
                      <a:fillRect/>
                    </a:stretch>
                  </pic:blipFill>
                  <pic:spPr>
                    <a:xfrm>
                      <a:off x="0" y="0"/>
                      <a:ext cx="2381250" cy="1905000"/>
                    </a:xfrm>
                    <a:prstGeom prst="rect"/>
                    <a:ln/>
                  </pic:spPr>
                </pic:pic>
              </a:graphicData>
            </a:graphic>
          </wp:inline>
        </w:drawing>
      </w:r>
      <w:r w:rsidDel="00000000" w:rsidR="00000000" w:rsidRPr="00000000">
        <w:fldChar w:fldCharType="begin"/>
        <w:instrText xml:space="preserve"> HYPERLINK "https://www.flexjobs.com/blog/post/remote-work-statistics/" </w:instrText>
        <w:fldChar w:fldCharType="separate"/>
      </w:r>
      <w:r w:rsidDel="00000000" w:rsidR="00000000" w:rsidRPr="00000000">
        <w:rPr>
          <w:rtl w:val="0"/>
        </w:rPr>
      </w:r>
    </w:p>
    <w:p w:rsidR="00000000" w:rsidDel="00000000" w:rsidP="00000000" w:rsidRDefault="00000000" w:rsidRPr="00000000" w14:paraId="0000006B">
      <w:pPr>
        <w:numPr>
          <w:ilvl w:val="0"/>
          <w:numId w:val="19"/>
        </w:numPr>
        <w:shd w:fill="ffffff" w:val="clear"/>
        <w:spacing w:after="0" w:afterAutospacing="0" w:before="0" w:beforeAutospacing="0" w:lineRule="auto"/>
        <w:ind w:left="700" w:right="-20" w:hanging="360"/>
        <w:rPr>
          <w:shd w:fill="f3f6fc" w:val="clear"/>
        </w:rPr>
      </w:pPr>
      <w:r w:rsidDel="00000000" w:rsidR="00000000" w:rsidRPr="00000000">
        <w:fldChar w:fldCharType="end"/>
      </w:r>
      <w:r w:rsidDel="00000000" w:rsidR="00000000" w:rsidRPr="00000000">
        <w:fldChar w:fldCharType="begin"/>
        <w:instrText xml:space="preserve"> HYPERLINK "https://www.flexjobs.com/blog/post/remote-work-statistics/" </w:instrText>
        <w:fldChar w:fldCharType="separate"/>
      </w:r>
      <w:r w:rsidDel="00000000" w:rsidR="00000000" w:rsidRPr="00000000">
        <w:rPr>
          <w:color w:val="1155cc"/>
          <w:sz w:val="24"/>
          <w:szCs w:val="24"/>
          <w:u w:val="single"/>
          <w:shd w:fill="f3f6fc" w:val="clear"/>
          <w:rtl w:val="0"/>
        </w:rPr>
        <w:t xml:space="preserve">Opens in a new window</w:t>
      </w:r>
    </w:p>
    <w:p w:rsidR="00000000" w:rsidDel="00000000" w:rsidP="00000000" w:rsidRDefault="00000000" w:rsidRPr="00000000" w14:paraId="0000006C">
      <w:pPr>
        <w:numPr>
          <w:ilvl w:val="0"/>
          <w:numId w:val="19"/>
        </w:numPr>
        <w:shd w:fill="ffffff" w:val="clear"/>
        <w:spacing w:after="460" w:before="0" w:beforeAutospacing="0" w:lineRule="auto"/>
        <w:ind w:left="720" w:hanging="360"/>
        <w:rPr>
          <w:shd w:fill="f3f6fc" w:val="clear"/>
        </w:rPr>
      </w:pPr>
      <w:r w:rsidDel="00000000" w:rsidR="00000000" w:rsidRPr="00000000">
        <w:rPr>
          <w:color w:val="1155cc"/>
          <w:sz w:val="24"/>
          <w:szCs w:val="24"/>
          <w:u w:val="single"/>
          <w:shd w:fill="f3f6fc" w:val="clear"/>
        </w:rPr>
        <w:drawing>
          <wp:inline distB="114300" distT="114300" distL="114300" distR="114300">
            <wp:extent cx="114300" cy="1143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14300" cy="1143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"https://www.flexjobs.com/blog/post/remote-work-statistics/" </w:instrText>
        <w:fldChar w:fldCharType="separate"/>
      </w:r>
      <w:r w:rsidDel="00000000" w:rsidR="00000000" w:rsidRPr="00000000">
        <w:rPr>
          <w:color w:val="1155cc"/>
          <w:sz w:val="24"/>
          <w:szCs w:val="24"/>
          <w:shd w:fill="f3f6fc" w:val="clear"/>
          <w:rtl w:val="0"/>
        </w:rPr>
        <w:t xml:space="preserve">www.flexjobs.com</w:t>
      </w:r>
    </w:p>
    <w:p w:rsidR="00000000" w:rsidDel="00000000" w:rsidP="00000000" w:rsidRDefault="00000000" w:rsidRPr="00000000" w14:paraId="0000006D">
      <w:pPr>
        <w:shd w:fill="ffffff" w:val="clear"/>
        <w:spacing w:after="360" w:before="360" w:lineRule="auto"/>
        <w:rPr>
          <w:color w:val="1f1f1f"/>
          <w:sz w:val="24"/>
          <w:szCs w:val="24"/>
          <w:shd w:fill="f3f6fc" w:val="clear"/>
        </w:rPr>
      </w:pPr>
      <w:r w:rsidDel="00000000" w:rsidR="00000000" w:rsidRPr="00000000">
        <w:fldChar w:fldCharType="end"/>
      </w:r>
      <w:r w:rsidDel="00000000" w:rsidR="00000000" w:rsidRPr="00000000">
        <w:rPr>
          <w:color w:val="1f1f1f"/>
          <w:sz w:val="24"/>
          <w:szCs w:val="24"/>
          <w:shd w:fill="f3f6fc" w:val="clear"/>
          <w:rtl w:val="0"/>
        </w:rPr>
        <w:t xml:space="preserve">Additional Resources:</w:t>
      </w:r>
    </w:p>
    <w:p w:rsidR="00000000" w:rsidDel="00000000" w:rsidP="00000000" w:rsidRDefault="00000000" w:rsidRPr="00000000" w14:paraId="0000006E">
      <w:pPr>
        <w:numPr>
          <w:ilvl w:val="0"/>
          <w:numId w:val="25"/>
        </w:numPr>
        <w:shd w:fill="ffffff" w:val="clear"/>
        <w:spacing w:after="0" w:afterAutospacing="0" w:before="60" w:lineRule="auto"/>
        <w:ind w:left="720" w:hanging="360"/>
        <w:rPr>
          <w:shd w:fill="f3f6fc" w:val="clear"/>
        </w:rPr>
      </w:pPr>
      <w:r w:rsidDel="00000000" w:rsidR="00000000" w:rsidRPr="00000000">
        <w:rPr>
          <w:color w:val="1f1f1f"/>
          <w:sz w:val="24"/>
          <w:szCs w:val="24"/>
          <w:shd w:fill="f3f6fc" w:val="clear"/>
          <w:rtl w:val="0"/>
        </w:rPr>
        <w:t xml:space="preserve">JPMorgan Chase Website: </w:t>
      </w:r>
      <w:hyperlink r:id="rId14">
        <w:r w:rsidDel="00000000" w:rsidR="00000000" w:rsidRPr="00000000">
          <w:rPr>
            <w:color w:val="1155cc"/>
            <w:sz w:val="24"/>
            <w:szCs w:val="24"/>
            <w:u w:val="single"/>
            <w:shd w:fill="f3f6fc" w:val="clear"/>
            <w:rtl w:val="0"/>
          </w:rPr>
          <w:t xml:space="preserve">https://www.jpmorganchase.com/</w:t>
        </w:r>
      </w:hyperlink>
      <w:r w:rsidDel="00000000" w:rsidR="00000000" w:rsidRPr="00000000">
        <w:rPr>
          <w:rtl w:val="0"/>
        </w:rPr>
      </w:r>
    </w:p>
    <w:p w:rsidR="00000000" w:rsidDel="00000000" w:rsidP="00000000" w:rsidRDefault="00000000" w:rsidRPr="00000000" w14:paraId="0000006F">
      <w:pPr>
        <w:numPr>
          <w:ilvl w:val="0"/>
          <w:numId w:val="25"/>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JPMorgan Chase India Website: </w:t>
      </w:r>
      <w:hyperlink r:id="rId15">
        <w:r w:rsidDel="00000000" w:rsidR="00000000" w:rsidRPr="00000000">
          <w:rPr>
            <w:color w:val="1155cc"/>
            <w:sz w:val="24"/>
            <w:szCs w:val="24"/>
            <w:u w:val="single"/>
            <w:shd w:fill="f3f6fc" w:val="clear"/>
            <w:rtl w:val="0"/>
          </w:rPr>
          <w:t xml:space="preserve">https://careers.jpmorgan.com/in/en/home</w:t>
        </w:r>
      </w:hyperlink>
      <w:r w:rsidDel="00000000" w:rsidR="00000000" w:rsidRPr="00000000">
        <w:rPr>
          <w:rtl w:val="0"/>
        </w:rPr>
      </w:r>
    </w:p>
    <w:p w:rsidR="00000000" w:rsidDel="00000000" w:rsidP="00000000" w:rsidRDefault="00000000" w:rsidRPr="00000000" w14:paraId="00000070">
      <w:pPr>
        <w:numPr>
          <w:ilvl w:val="0"/>
          <w:numId w:val="25"/>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JPMorgan Chase Financial Statements: </w:t>
      </w:r>
      <w:hyperlink r:id="rId16">
        <w:r w:rsidDel="00000000" w:rsidR="00000000" w:rsidRPr="00000000">
          <w:rPr>
            <w:color w:val="1155cc"/>
            <w:sz w:val="24"/>
            <w:szCs w:val="24"/>
            <w:u w:val="single"/>
            <w:shd w:fill="f3f6fc" w:val="clear"/>
            <w:rtl w:val="0"/>
          </w:rPr>
          <w:t xml:space="preserve">https://www.jpmorganchase.com/ir/annual-report</w:t>
        </w:r>
      </w:hyperlink>
      <w:r w:rsidDel="00000000" w:rsidR="00000000" w:rsidRPr="00000000">
        <w:rPr>
          <w:rtl w:val="0"/>
        </w:rPr>
      </w:r>
    </w:p>
    <w:p w:rsidR="00000000" w:rsidDel="00000000" w:rsidP="00000000" w:rsidRDefault="00000000" w:rsidRPr="00000000" w14:paraId="00000071">
      <w:pPr>
        <w:numPr>
          <w:ilvl w:val="0"/>
          <w:numId w:val="25"/>
        </w:numPr>
        <w:shd w:fill="ffffff" w:val="clear"/>
        <w:spacing w:after="60" w:before="0" w:beforeAutospacing="0" w:lineRule="auto"/>
        <w:ind w:left="720" w:hanging="360"/>
        <w:rPr>
          <w:shd w:fill="f3f6fc" w:val="clear"/>
        </w:rPr>
      </w:pPr>
      <w:r w:rsidDel="00000000" w:rsidR="00000000" w:rsidRPr="00000000">
        <w:rPr>
          <w:rtl w:val="0"/>
        </w:rPr>
      </w:r>
    </w:p>
    <w:p w:rsidR="00000000" w:rsidDel="00000000" w:rsidP="00000000" w:rsidRDefault="00000000" w:rsidRPr="00000000" w14:paraId="00000072">
      <w:pPr>
        <w:rPr>
          <w:shd w:fill="f3f6fc" w:val="clear"/>
        </w:rPr>
      </w:pPr>
      <w:r w:rsidDel="00000000" w:rsidR="00000000" w:rsidRPr="00000000">
        <w:rPr>
          <w:rtl w:val="0"/>
        </w:rPr>
      </w:r>
    </w:p>
    <w:p w:rsidR="00000000" w:rsidDel="00000000" w:rsidP="00000000" w:rsidRDefault="00000000" w:rsidRPr="00000000" w14:paraId="00000073">
      <w:pPr>
        <w:pStyle w:val="Heading2"/>
        <w:keepNext w:val="0"/>
        <w:keepLines w:val="0"/>
        <w:shd w:fill="ffffff" w:val="clear"/>
        <w:spacing w:after="60" w:before="60" w:lineRule="auto"/>
        <w:rPr>
          <w:color w:val="1f1f1f"/>
          <w:sz w:val="34"/>
          <w:szCs w:val="34"/>
          <w:shd w:fill="f3f6fc" w:val="clear"/>
        </w:rPr>
      </w:pPr>
      <w:bookmarkStart w:colFirst="0" w:colLast="0" w:name="_jzp0wjyl25ji" w:id="1"/>
      <w:bookmarkEnd w:id="1"/>
      <w:r w:rsidDel="00000000" w:rsidR="00000000" w:rsidRPr="00000000">
        <w:rPr>
          <w:color w:val="1f1f1f"/>
          <w:sz w:val="34"/>
          <w:szCs w:val="34"/>
          <w:shd w:fill="f3f6fc" w:val="clear"/>
          <w:rtl w:val="0"/>
        </w:rPr>
        <w:t xml:space="preserve">PMorgan Chase Employee Benefits in India</w:t>
      </w:r>
    </w:p>
    <w:p w:rsidR="00000000" w:rsidDel="00000000" w:rsidP="00000000" w:rsidRDefault="00000000" w:rsidRPr="00000000" w14:paraId="00000074">
      <w:pPr>
        <w:shd w:fill="ffffff" w:val="clear"/>
        <w:spacing w:after="360" w:before="360" w:lineRule="auto"/>
        <w:rPr>
          <w:color w:val="1f1f1f"/>
          <w:sz w:val="24"/>
          <w:szCs w:val="24"/>
          <w:shd w:fill="f3f6fc" w:val="clear"/>
        </w:rPr>
      </w:pPr>
      <w:r w:rsidDel="00000000" w:rsidR="00000000" w:rsidRPr="00000000">
        <w:rPr>
          <w:color w:val="1f1f1f"/>
          <w:sz w:val="24"/>
          <w:szCs w:val="24"/>
          <w:shd w:fill="f3f6fc" w:val="clear"/>
          <w:rtl w:val="0"/>
        </w:rPr>
        <w:t xml:space="preserve">JPMorgan Chase offers a comprehensive and competitive benefits package to its employees in India, including:</w:t>
      </w:r>
    </w:p>
    <w:p w:rsidR="00000000" w:rsidDel="00000000" w:rsidP="00000000" w:rsidRDefault="00000000" w:rsidRPr="00000000" w14:paraId="00000075">
      <w:pPr>
        <w:shd w:fill="ffffff" w:val="clear"/>
        <w:spacing w:after="360" w:before="360" w:lineRule="auto"/>
        <w:rPr>
          <w:color w:val="1f1f1f"/>
          <w:sz w:val="24"/>
          <w:szCs w:val="24"/>
          <w:shd w:fill="f3f6fc" w:val="clear"/>
        </w:rPr>
      </w:pPr>
      <w:r w:rsidDel="00000000" w:rsidR="00000000" w:rsidRPr="00000000">
        <w:rPr>
          <w:color w:val="1f1f1f"/>
          <w:sz w:val="24"/>
          <w:szCs w:val="24"/>
          <w:shd w:fill="f3f6fc" w:val="clear"/>
          <w:rtl w:val="0"/>
        </w:rPr>
        <w:t xml:space="preserve">Healthcare:</w:t>
      </w:r>
    </w:p>
    <w:p w:rsidR="00000000" w:rsidDel="00000000" w:rsidP="00000000" w:rsidRDefault="00000000" w:rsidRPr="00000000" w14:paraId="00000076">
      <w:pPr>
        <w:numPr>
          <w:ilvl w:val="0"/>
          <w:numId w:val="2"/>
        </w:numPr>
        <w:shd w:fill="ffffff" w:val="clear"/>
        <w:spacing w:after="0" w:afterAutospacing="0" w:before="60" w:lineRule="auto"/>
        <w:ind w:left="720" w:hanging="360"/>
        <w:rPr>
          <w:shd w:fill="f3f6fc" w:val="clear"/>
        </w:rPr>
      </w:pPr>
      <w:r w:rsidDel="00000000" w:rsidR="00000000" w:rsidRPr="00000000">
        <w:rPr>
          <w:color w:val="1f1f1f"/>
          <w:sz w:val="24"/>
          <w:szCs w:val="24"/>
          <w:shd w:fill="f3f6fc" w:val="clear"/>
          <w:rtl w:val="0"/>
        </w:rPr>
        <w:t xml:space="preserve">Medical insurance covering hospitalization, outpatient care, maternity care, and dental care.</w:t>
      </w:r>
    </w:p>
    <w:p w:rsidR="00000000" w:rsidDel="00000000" w:rsidP="00000000" w:rsidRDefault="00000000" w:rsidRPr="00000000" w14:paraId="00000077">
      <w:pPr>
        <w:numPr>
          <w:ilvl w:val="0"/>
          <w:numId w:val="2"/>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Wellness programs promoting healthy lifestyles and preventive care.</w:t>
      </w:r>
    </w:p>
    <w:p w:rsidR="00000000" w:rsidDel="00000000" w:rsidP="00000000" w:rsidRDefault="00000000" w:rsidRPr="00000000" w14:paraId="00000078">
      <w:pPr>
        <w:numPr>
          <w:ilvl w:val="0"/>
          <w:numId w:val="2"/>
        </w:numPr>
        <w:shd w:fill="ffffff" w:val="clear"/>
        <w:spacing w:after="220" w:before="0" w:beforeAutospacing="0" w:lineRule="auto"/>
        <w:ind w:left="720" w:hanging="360"/>
        <w:rPr>
          <w:shd w:fill="f3f6fc" w:val="clear"/>
        </w:rPr>
      </w:pPr>
      <w:r w:rsidDel="00000000" w:rsidR="00000000" w:rsidRPr="00000000">
        <w:rPr>
          <w:color w:val="1f1f1f"/>
          <w:sz w:val="24"/>
          <w:szCs w:val="24"/>
          <w:shd w:fill="f3f6fc" w:val="clear"/>
          <w:rtl w:val="0"/>
        </w:rPr>
        <w:t xml:space="preserve">Access to mental health resources and support.</w:t>
      </w:r>
    </w:p>
    <w:p w:rsidR="00000000" w:rsidDel="00000000" w:rsidP="00000000" w:rsidRDefault="00000000" w:rsidRPr="00000000" w14:paraId="00000079">
      <w:pPr>
        <w:shd w:fill="ffffff" w:val="clear"/>
        <w:spacing w:after="360" w:before="360" w:lineRule="auto"/>
        <w:rPr>
          <w:color w:val="1f1f1f"/>
          <w:sz w:val="24"/>
          <w:szCs w:val="24"/>
          <w:shd w:fill="f3f6fc" w:val="clear"/>
        </w:rPr>
      </w:pPr>
      <w:r w:rsidDel="00000000" w:rsidR="00000000" w:rsidRPr="00000000">
        <w:rPr>
          <w:color w:val="1f1f1f"/>
          <w:sz w:val="24"/>
          <w:szCs w:val="24"/>
          <w:shd w:fill="f3f6fc" w:val="clear"/>
          <w:rtl w:val="0"/>
        </w:rPr>
        <w:t xml:space="preserve">Retirement:</w:t>
      </w:r>
    </w:p>
    <w:p w:rsidR="00000000" w:rsidDel="00000000" w:rsidP="00000000" w:rsidRDefault="00000000" w:rsidRPr="00000000" w14:paraId="0000007A">
      <w:pPr>
        <w:numPr>
          <w:ilvl w:val="0"/>
          <w:numId w:val="10"/>
        </w:numPr>
        <w:shd w:fill="ffffff" w:val="clear"/>
        <w:spacing w:after="0" w:afterAutospacing="0" w:before="60" w:lineRule="auto"/>
        <w:ind w:left="720" w:hanging="360"/>
        <w:rPr>
          <w:shd w:fill="f3f6fc" w:val="clear"/>
        </w:rPr>
      </w:pPr>
      <w:r w:rsidDel="00000000" w:rsidR="00000000" w:rsidRPr="00000000">
        <w:rPr>
          <w:color w:val="1f1f1f"/>
          <w:sz w:val="24"/>
          <w:szCs w:val="24"/>
          <w:shd w:fill="f3f6fc" w:val="clear"/>
          <w:rtl w:val="0"/>
        </w:rPr>
        <w:t xml:space="preserve">Defined contribution pension plan with company contributions.</w:t>
      </w:r>
    </w:p>
    <w:p w:rsidR="00000000" w:rsidDel="00000000" w:rsidP="00000000" w:rsidRDefault="00000000" w:rsidRPr="00000000" w14:paraId="0000007B">
      <w:pPr>
        <w:numPr>
          <w:ilvl w:val="0"/>
          <w:numId w:val="10"/>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Voluntary retirement savings options.</w:t>
      </w:r>
    </w:p>
    <w:p w:rsidR="00000000" w:rsidDel="00000000" w:rsidP="00000000" w:rsidRDefault="00000000" w:rsidRPr="00000000" w14:paraId="0000007C">
      <w:pPr>
        <w:numPr>
          <w:ilvl w:val="0"/>
          <w:numId w:val="10"/>
        </w:numPr>
        <w:shd w:fill="ffffff" w:val="clear"/>
        <w:spacing w:after="220" w:before="0" w:beforeAutospacing="0" w:lineRule="auto"/>
        <w:ind w:left="720" w:hanging="360"/>
        <w:rPr>
          <w:shd w:fill="f3f6fc" w:val="clear"/>
        </w:rPr>
      </w:pPr>
      <w:r w:rsidDel="00000000" w:rsidR="00000000" w:rsidRPr="00000000">
        <w:rPr>
          <w:color w:val="1f1f1f"/>
          <w:sz w:val="24"/>
          <w:szCs w:val="24"/>
          <w:shd w:fill="f3f6fc" w:val="clear"/>
          <w:rtl w:val="0"/>
        </w:rPr>
        <w:t xml:space="preserve">Financial planning and retirement counseling services.</w:t>
      </w:r>
    </w:p>
    <w:p w:rsidR="00000000" w:rsidDel="00000000" w:rsidP="00000000" w:rsidRDefault="00000000" w:rsidRPr="00000000" w14:paraId="0000007D">
      <w:pPr>
        <w:shd w:fill="ffffff" w:val="clear"/>
        <w:spacing w:after="360" w:before="360" w:lineRule="auto"/>
        <w:rPr>
          <w:color w:val="1f1f1f"/>
          <w:sz w:val="24"/>
          <w:szCs w:val="24"/>
          <w:shd w:fill="f3f6fc" w:val="clear"/>
        </w:rPr>
      </w:pPr>
      <w:r w:rsidDel="00000000" w:rsidR="00000000" w:rsidRPr="00000000">
        <w:rPr>
          <w:color w:val="1f1f1f"/>
          <w:sz w:val="24"/>
          <w:szCs w:val="24"/>
          <w:shd w:fill="f3f6fc" w:val="clear"/>
          <w:rtl w:val="0"/>
        </w:rPr>
        <w:t xml:space="preserve">Financial Security:</w:t>
      </w:r>
    </w:p>
    <w:p w:rsidR="00000000" w:rsidDel="00000000" w:rsidP="00000000" w:rsidRDefault="00000000" w:rsidRPr="00000000" w14:paraId="0000007E">
      <w:pPr>
        <w:numPr>
          <w:ilvl w:val="0"/>
          <w:numId w:val="14"/>
        </w:numPr>
        <w:shd w:fill="ffffff" w:val="clear"/>
        <w:spacing w:after="0" w:afterAutospacing="0" w:before="60" w:lineRule="auto"/>
        <w:ind w:left="720" w:hanging="360"/>
        <w:rPr>
          <w:shd w:fill="f3f6fc" w:val="clear"/>
        </w:rPr>
      </w:pPr>
      <w:r w:rsidDel="00000000" w:rsidR="00000000" w:rsidRPr="00000000">
        <w:rPr>
          <w:color w:val="1f1f1f"/>
          <w:sz w:val="24"/>
          <w:szCs w:val="24"/>
          <w:shd w:fill="f3f6fc" w:val="clear"/>
          <w:rtl w:val="0"/>
        </w:rPr>
        <w:t xml:space="preserve">Life insurance and accidental death and dismemberment coverage.</w:t>
      </w:r>
    </w:p>
    <w:p w:rsidR="00000000" w:rsidDel="00000000" w:rsidP="00000000" w:rsidRDefault="00000000" w:rsidRPr="00000000" w14:paraId="0000007F">
      <w:pPr>
        <w:numPr>
          <w:ilvl w:val="0"/>
          <w:numId w:val="14"/>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Disability insurance.</w:t>
      </w:r>
    </w:p>
    <w:p w:rsidR="00000000" w:rsidDel="00000000" w:rsidP="00000000" w:rsidRDefault="00000000" w:rsidRPr="00000000" w14:paraId="00000080">
      <w:pPr>
        <w:numPr>
          <w:ilvl w:val="0"/>
          <w:numId w:val="14"/>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Long-term care insurance.</w:t>
      </w:r>
    </w:p>
    <w:p w:rsidR="00000000" w:rsidDel="00000000" w:rsidP="00000000" w:rsidRDefault="00000000" w:rsidRPr="00000000" w14:paraId="00000081">
      <w:pPr>
        <w:numPr>
          <w:ilvl w:val="0"/>
          <w:numId w:val="14"/>
        </w:numPr>
        <w:shd w:fill="ffffff" w:val="clear"/>
        <w:spacing w:after="220" w:before="0" w:beforeAutospacing="0" w:lineRule="auto"/>
        <w:ind w:left="720" w:hanging="360"/>
        <w:rPr>
          <w:shd w:fill="f3f6fc" w:val="clear"/>
        </w:rPr>
      </w:pPr>
      <w:r w:rsidDel="00000000" w:rsidR="00000000" w:rsidRPr="00000000">
        <w:rPr>
          <w:color w:val="1f1f1f"/>
          <w:sz w:val="24"/>
          <w:szCs w:val="24"/>
          <w:shd w:fill="f3f6fc" w:val="clear"/>
          <w:rtl w:val="0"/>
        </w:rPr>
        <w:t xml:space="preserve">Paid sick leave and personal leave.</w:t>
      </w:r>
    </w:p>
    <w:p w:rsidR="00000000" w:rsidDel="00000000" w:rsidP="00000000" w:rsidRDefault="00000000" w:rsidRPr="00000000" w14:paraId="00000082">
      <w:pPr>
        <w:shd w:fill="ffffff" w:val="clear"/>
        <w:spacing w:after="360" w:before="360" w:lineRule="auto"/>
        <w:rPr>
          <w:color w:val="1f1f1f"/>
          <w:sz w:val="24"/>
          <w:szCs w:val="24"/>
          <w:shd w:fill="f3f6fc" w:val="clear"/>
        </w:rPr>
      </w:pPr>
      <w:r w:rsidDel="00000000" w:rsidR="00000000" w:rsidRPr="00000000">
        <w:rPr>
          <w:color w:val="1f1f1f"/>
          <w:sz w:val="24"/>
          <w:szCs w:val="24"/>
          <w:shd w:fill="f3f6fc" w:val="clear"/>
          <w:rtl w:val="0"/>
        </w:rPr>
        <w:t xml:space="preserve">Work-Life Balance:</w:t>
      </w:r>
    </w:p>
    <w:p w:rsidR="00000000" w:rsidDel="00000000" w:rsidP="00000000" w:rsidRDefault="00000000" w:rsidRPr="00000000" w14:paraId="00000083">
      <w:pPr>
        <w:numPr>
          <w:ilvl w:val="0"/>
          <w:numId w:val="8"/>
        </w:numPr>
        <w:shd w:fill="ffffff" w:val="clear"/>
        <w:spacing w:after="0" w:afterAutospacing="0" w:before="60" w:lineRule="auto"/>
        <w:ind w:left="720" w:hanging="360"/>
        <w:rPr>
          <w:shd w:fill="f3f6fc" w:val="clear"/>
        </w:rPr>
      </w:pPr>
      <w:r w:rsidDel="00000000" w:rsidR="00000000" w:rsidRPr="00000000">
        <w:rPr>
          <w:color w:val="1f1f1f"/>
          <w:sz w:val="24"/>
          <w:szCs w:val="24"/>
          <w:shd w:fill="f3f6fc" w:val="clear"/>
          <w:rtl w:val="0"/>
        </w:rPr>
        <w:t xml:space="preserve">Flexible work arrangements, including hybrid work options and compressed workweeks.</w:t>
      </w:r>
    </w:p>
    <w:p w:rsidR="00000000" w:rsidDel="00000000" w:rsidP="00000000" w:rsidRDefault="00000000" w:rsidRPr="00000000" w14:paraId="00000084">
      <w:pPr>
        <w:numPr>
          <w:ilvl w:val="0"/>
          <w:numId w:val="8"/>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Paid parental leave for mothers and fathers.</w:t>
      </w:r>
    </w:p>
    <w:p w:rsidR="00000000" w:rsidDel="00000000" w:rsidP="00000000" w:rsidRDefault="00000000" w:rsidRPr="00000000" w14:paraId="00000085">
      <w:pPr>
        <w:numPr>
          <w:ilvl w:val="0"/>
          <w:numId w:val="8"/>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Childcare assistance and dependent care resources.</w:t>
      </w:r>
    </w:p>
    <w:p w:rsidR="00000000" w:rsidDel="00000000" w:rsidP="00000000" w:rsidRDefault="00000000" w:rsidRPr="00000000" w14:paraId="00000086">
      <w:pPr>
        <w:numPr>
          <w:ilvl w:val="0"/>
          <w:numId w:val="8"/>
        </w:numPr>
        <w:shd w:fill="ffffff" w:val="clear"/>
        <w:spacing w:after="220" w:before="0" w:beforeAutospacing="0" w:lineRule="auto"/>
        <w:ind w:left="720" w:hanging="360"/>
        <w:rPr>
          <w:shd w:fill="f3f6fc" w:val="clear"/>
        </w:rPr>
      </w:pPr>
      <w:r w:rsidDel="00000000" w:rsidR="00000000" w:rsidRPr="00000000">
        <w:rPr>
          <w:color w:val="1f1f1f"/>
          <w:sz w:val="24"/>
          <w:szCs w:val="24"/>
          <w:shd w:fill="f3f6fc" w:val="clear"/>
          <w:rtl w:val="0"/>
        </w:rPr>
        <w:t xml:space="preserve">Employee assistance program offering confidential counseling and support for personal and work-related issues.</w:t>
      </w:r>
    </w:p>
    <w:p w:rsidR="00000000" w:rsidDel="00000000" w:rsidP="00000000" w:rsidRDefault="00000000" w:rsidRPr="00000000" w14:paraId="00000087">
      <w:pPr>
        <w:shd w:fill="ffffff" w:val="clear"/>
        <w:spacing w:after="360" w:before="360" w:lineRule="auto"/>
        <w:rPr>
          <w:color w:val="1f1f1f"/>
          <w:sz w:val="24"/>
          <w:szCs w:val="24"/>
          <w:shd w:fill="f3f6fc" w:val="clear"/>
        </w:rPr>
      </w:pPr>
      <w:r w:rsidDel="00000000" w:rsidR="00000000" w:rsidRPr="00000000">
        <w:rPr>
          <w:color w:val="1f1f1f"/>
          <w:sz w:val="24"/>
          <w:szCs w:val="24"/>
          <w:shd w:fill="f3f6fc" w:val="clear"/>
          <w:rtl w:val="0"/>
        </w:rPr>
        <w:t xml:space="preserve">Professional Development:</w:t>
      </w:r>
    </w:p>
    <w:p w:rsidR="00000000" w:rsidDel="00000000" w:rsidP="00000000" w:rsidRDefault="00000000" w:rsidRPr="00000000" w14:paraId="00000088">
      <w:pPr>
        <w:numPr>
          <w:ilvl w:val="0"/>
          <w:numId w:val="13"/>
        </w:numPr>
        <w:shd w:fill="ffffff" w:val="clear"/>
        <w:spacing w:after="0" w:afterAutospacing="0" w:before="60" w:lineRule="auto"/>
        <w:ind w:left="720" w:hanging="360"/>
        <w:rPr>
          <w:shd w:fill="f3f6fc" w:val="clear"/>
        </w:rPr>
      </w:pPr>
      <w:r w:rsidDel="00000000" w:rsidR="00000000" w:rsidRPr="00000000">
        <w:rPr>
          <w:color w:val="1f1f1f"/>
          <w:sz w:val="24"/>
          <w:szCs w:val="24"/>
          <w:shd w:fill="f3f6fc" w:val="clear"/>
          <w:rtl w:val="0"/>
        </w:rPr>
        <w:t xml:space="preserve">Extensive training and development programs for all levels of employees.</w:t>
      </w:r>
    </w:p>
    <w:p w:rsidR="00000000" w:rsidDel="00000000" w:rsidP="00000000" w:rsidRDefault="00000000" w:rsidRPr="00000000" w14:paraId="00000089">
      <w:pPr>
        <w:numPr>
          <w:ilvl w:val="0"/>
          <w:numId w:val="13"/>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Tuition reimbursement and educational assistance programs.</w:t>
      </w:r>
    </w:p>
    <w:p w:rsidR="00000000" w:rsidDel="00000000" w:rsidP="00000000" w:rsidRDefault="00000000" w:rsidRPr="00000000" w14:paraId="0000008A">
      <w:pPr>
        <w:numPr>
          <w:ilvl w:val="0"/>
          <w:numId w:val="13"/>
        </w:numPr>
        <w:shd w:fill="ffffff" w:val="clear"/>
        <w:spacing w:after="220" w:before="0" w:beforeAutospacing="0" w:lineRule="auto"/>
        <w:ind w:left="720" w:hanging="360"/>
        <w:rPr>
          <w:shd w:fill="f3f6fc" w:val="clear"/>
        </w:rPr>
      </w:pPr>
      <w:r w:rsidDel="00000000" w:rsidR="00000000" w:rsidRPr="00000000">
        <w:rPr>
          <w:color w:val="1f1f1f"/>
          <w:sz w:val="24"/>
          <w:szCs w:val="24"/>
          <w:shd w:fill="f3f6fc" w:val="clear"/>
          <w:rtl w:val="0"/>
        </w:rPr>
        <w:t xml:space="preserve">Opportunities for career advancement and leadership development.</w:t>
      </w:r>
    </w:p>
    <w:p w:rsidR="00000000" w:rsidDel="00000000" w:rsidP="00000000" w:rsidRDefault="00000000" w:rsidRPr="00000000" w14:paraId="0000008B">
      <w:pPr>
        <w:shd w:fill="ffffff" w:val="clear"/>
        <w:spacing w:after="360" w:before="360" w:lineRule="auto"/>
        <w:rPr>
          <w:color w:val="1f1f1f"/>
          <w:sz w:val="24"/>
          <w:szCs w:val="24"/>
          <w:shd w:fill="f3f6fc" w:val="clear"/>
        </w:rPr>
      </w:pPr>
      <w:r w:rsidDel="00000000" w:rsidR="00000000" w:rsidRPr="00000000">
        <w:rPr>
          <w:color w:val="1f1f1f"/>
          <w:sz w:val="24"/>
          <w:szCs w:val="24"/>
          <w:shd w:fill="f3f6fc" w:val="clear"/>
          <w:rtl w:val="0"/>
        </w:rPr>
        <w:t xml:space="preserve">Other Benefits:</w:t>
      </w:r>
    </w:p>
    <w:p w:rsidR="00000000" w:rsidDel="00000000" w:rsidP="00000000" w:rsidRDefault="00000000" w:rsidRPr="00000000" w14:paraId="0000008C">
      <w:pPr>
        <w:numPr>
          <w:ilvl w:val="0"/>
          <w:numId w:val="21"/>
        </w:numPr>
        <w:shd w:fill="ffffff" w:val="clear"/>
        <w:spacing w:after="0" w:afterAutospacing="0" w:before="60" w:lineRule="auto"/>
        <w:ind w:left="720" w:hanging="360"/>
        <w:rPr>
          <w:shd w:fill="f3f6fc" w:val="clear"/>
        </w:rPr>
      </w:pPr>
      <w:r w:rsidDel="00000000" w:rsidR="00000000" w:rsidRPr="00000000">
        <w:rPr>
          <w:color w:val="1f1f1f"/>
          <w:sz w:val="24"/>
          <w:szCs w:val="24"/>
          <w:shd w:fill="f3f6fc" w:val="clear"/>
          <w:rtl w:val="0"/>
        </w:rPr>
        <w:t xml:space="preserve">Employee discounts on various products and services.</w:t>
      </w:r>
    </w:p>
    <w:p w:rsidR="00000000" w:rsidDel="00000000" w:rsidP="00000000" w:rsidRDefault="00000000" w:rsidRPr="00000000" w14:paraId="0000008D">
      <w:pPr>
        <w:numPr>
          <w:ilvl w:val="0"/>
          <w:numId w:val="21"/>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Health club memberships and fitness program discounts.</w:t>
      </w:r>
    </w:p>
    <w:p w:rsidR="00000000" w:rsidDel="00000000" w:rsidP="00000000" w:rsidRDefault="00000000" w:rsidRPr="00000000" w14:paraId="0000008E">
      <w:pPr>
        <w:numPr>
          <w:ilvl w:val="0"/>
          <w:numId w:val="21"/>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Social and cultural events.</w:t>
      </w:r>
    </w:p>
    <w:p w:rsidR="00000000" w:rsidDel="00000000" w:rsidP="00000000" w:rsidRDefault="00000000" w:rsidRPr="00000000" w14:paraId="0000008F">
      <w:pPr>
        <w:numPr>
          <w:ilvl w:val="0"/>
          <w:numId w:val="21"/>
        </w:numPr>
        <w:shd w:fill="ffffff" w:val="clear"/>
        <w:spacing w:after="220" w:before="0" w:beforeAutospacing="0" w:lineRule="auto"/>
        <w:ind w:left="720" w:hanging="360"/>
        <w:rPr>
          <w:shd w:fill="f3f6fc" w:val="clear"/>
        </w:rPr>
      </w:pPr>
      <w:r w:rsidDel="00000000" w:rsidR="00000000" w:rsidRPr="00000000">
        <w:rPr>
          <w:color w:val="1f1f1f"/>
          <w:sz w:val="24"/>
          <w:szCs w:val="24"/>
          <w:shd w:fill="f3f6fc" w:val="clear"/>
          <w:rtl w:val="0"/>
        </w:rPr>
        <w:t xml:space="preserve">Volunteer opportunities and community engagement programs.</w:t>
      </w:r>
    </w:p>
    <w:p w:rsidR="00000000" w:rsidDel="00000000" w:rsidP="00000000" w:rsidRDefault="00000000" w:rsidRPr="00000000" w14:paraId="00000090">
      <w:pPr>
        <w:shd w:fill="ffffff" w:val="clear"/>
        <w:spacing w:after="360" w:before="360" w:lineRule="auto"/>
        <w:rPr>
          <w:color w:val="1f1f1f"/>
          <w:sz w:val="24"/>
          <w:szCs w:val="24"/>
          <w:shd w:fill="f3f6fc" w:val="clear"/>
        </w:rPr>
      </w:pPr>
      <w:r w:rsidDel="00000000" w:rsidR="00000000" w:rsidRPr="00000000">
        <w:rPr>
          <w:color w:val="1f1f1f"/>
          <w:sz w:val="24"/>
          <w:szCs w:val="24"/>
          <w:shd w:fill="f3f6fc" w:val="clear"/>
          <w:rtl w:val="0"/>
        </w:rPr>
        <w:t xml:space="preserve">JPMorgan Chase Employee Survey Results 2022:</w:t>
      </w:r>
    </w:p>
    <w:p w:rsidR="00000000" w:rsidDel="00000000" w:rsidP="00000000" w:rsidRDefault="00000000" w:rsidRPr="00000000" w14:paraId="00000091">
      <w:pPr>
        <w:shd w:fill="ffffff" w:val="clear"/>
        <w:spacing w:after="360" w:before="360" w:lineRule="auto"/>
        <w:rPr>
          <w:color w:val="1f1f1f"/>
          <w:sz w:val="24"/>
          <w:szCs w:val="24"/>
          <w:shd w:fill="f3f6fc" w:val="clear"/>
        </w:rPr>
      </w:pPr>
      <w:r w:rsidDel="00000000" w:rsidR="00000000" w:rsidRPr="00000000">
        <w:rPr>
          <w:color w:val="1f1f1f"/>
          <w:sz w:val="24"/>
          <w:szCs w:val="24"/>
          <w:shd w:fill="f3f6fc" w:val="clear"/>
          <w:rtl w:val="0"/>
        </w:rPr>
        <w:t xml:space="preserve">JPMorgan Chase conducts an annual employee engagement survey to gather feedback from its employees and identify areas for improvement. The 2022 survey results showed:</w:t>
      </w:r>
    </w:p>
    <w:p w:rsidR="00000000" w:rsidDel="00000000" w:rsidP="00000000" w:rsidRDefault="00000000" w:rsidRPr="00000000" w14:paraId="00000092">
      <w:pPr>
        <w:shd w:fill="ffffff" w:val="clear"/>
        <w:spacing w:after="360" w:before="360" w:lineRule="auto"/>
        <w:rPr>
          <w:color w:val="1f1f1f"/>
          <w:sz w:val="24"/>
          <w:szCs w:val="24"/>
          <w:shd w:fill="f3f6fc" w:val="clear"/>
        </w:rPr>
      </w:pPr>
      <w:r w:rsidDel="00000000" w:rsidR="00000000" w:rsidRPr="00000000">
        <w:rPr>
          <w:color w:val="1f1f1f"/>
          <w:sz w:val="24"/>
          <w:szCs w:val="24"/>
          <w:shd w:fill="f3f6fc" w:val="clear"/>
          <w:rtl w:val="0"/>
        </w:rPr>
        <w:t xml:space="preserve">Positive Highlights:</w:t>
      </w:r>
    </w:p>
    <w:p w:rsidR="00000000" w:rsidDel="00000000" w:rsidP="00000000" w:rsidRDefault="00000000" w:rsidRPr="00000000" w14:paraId="00000093">
      <w:pPr>
        <w:numPr>
          <w:ilvl w:val="0"/>
          <w:numId w:val="5"/>
        </w:numPr>
        <w:shd w:fill="ffffff" w:val="clear"/>
        <w:spacing w:after="0" w:afterAutospacing="0" w:before="60" w:lineRule="auto"/>
        <w:ind w:left="720" w:hanging="360"/>
        <w:rPr>
          <w:shd w:fill="f3f6fc" w:val="clear"/>
        </w:rPr>
      </w:pPr>
      <w:r w:rsidDel="00000000" w:rsidR="00000000" w:rsidRPr="00000000">
        <w:rPr>
          <w:color w:val="1f1f1f"/>
          <w:sz w:val="24"/>
          <w:szCs w:val="24"/>
          <w:shd w:fill="f3f6fc" w:val="clear"/>
          <w:rtl w:val="0"/>
        </w:rPr>
        <w:t xml:space="preserve">Overall employee satisfaction: 87% of employees reported being satisfied with their work at JPMorgan Chase.</w:t>
      </w:r>
    </w:p>
    <w:p w:rsidR="00000000" w:rsidDel="00000000" w:rsidP="00000000" w:rsidRDefault="00000000" w:rsidRPr="00000000" w14:paraId="00000094">
      <w:pPr>
        <w:numPr>
          <w:ilvl w:val="0"/>
          <w:numId w:val="5"/>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Employee engagement: 83% of employees reported feeling engaged in their work.</w:t>
      </w:r>
    </w:p>
    <w:p w:rsidR="00000000" w:rsidDel="00000000" w:rsidP="00000000" w:rsidRDefault="00000000" w:rsidRPr="00000000" w14:paraId="00000095">
      <w:pPr>
        <w:numPr>
          <w:ilvl w:val="0"/>
          <w:numId w:val="5"/>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Work-life balance: 80% of employees reported having a good work-life balance.</w:t>
      </w:r>
    </w:p>
    <w:p w:rsidR="00000000" w:rsidDel="00000000" w:rsidP="00000000" w:rsidRDefault="00000000" w:rsidRPr="00000000" w14:paraId="00000096">
      <w:pPr>
        <w:numPr>
          <w:ilvl w:val="0"/>
          <w:numId w:val="5"/>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Compensation and benefits: 79% of employees reported being satisfied with their compensation and benefits package.</w:t>
      </w:r>
    </w:p>
    <w:p w:rsidR="00000000" w:rsidDel="00000000" w:rsidP="00000000" w:rsidRDefault="00000000" w:rsidRPr="00000000" w14:paraId="00000097">
      <w:pPr>
        <w:numPr>
          <w:ilvl w:val="0"/>
          <w:numId w:val="5"/>
        </w:numPr>
        <w:shd w:fill="ffffff" w:val="clear"/>
        <w:spacing w:after="220" w:before="0" w:beforeAutospacing="0" w:lineRule="auto"/>
        <w:ind w:left="720" w:hanging="360"/>
        <w:rPr>
          <w:shd w:fill="f3f6fc" w:val="clear"/>
        </w:rPr>
      </w:pPr>
      <w:r w:rsidDel="00000000" w:rsidR="00000000" w:rsidRPr="00000000">
        <w:rPr>
          <w:color w:val="1f1f1f"/>
          <w:sz w:val="24"/>
          <w:szCs w:val="24"/>
          <w:shd w:fill="f3f6fc" w:val="clear"/>
          <w:rtl w:val="0"/>
        </w:rPr>
        <w:t xml:space="preserve">Diversity and inclusion: 77% of employees reported feeling respected and valued at work, regardless of their background.</w:t>
      </w:r>
    </w:p>
    <w:p w:rsidR="00000000" w:rsidDel="00000000" w:rsidP="00000000" w:rsidRDefault="00000000" w:rsidRPr="00000000" w14:paraId="00000098">
      <w:pPr>
        <w:shd w:fill="ffffff" w:val="clear"/>
        <w:spacing w:after="360" w:before="360" w:lineRule="auto"/>
        <w:rPr>
          <w:color w:val="1f1f1f"/>
          <w:sz w:val="24"/>
          <w:szCs w:val="24"/>
          <w:shd w:fill="f3f6fc" w:val="clear"/>
        </w:rPr>
      </w:pPr>
      <w:r w:rsidDel="00000000" w:rsidR="00000000" w:rsidRPr="00000000">
        <w:rPr>
          <w:color w:val="1f1f1f"/>
          <w:sz w:val="24"/>
          <w:szCs w:val="24"/>
          <w:shd w:fill="f3f6fc" w:val="clear"/>
          <w:rtl w:val="0"/>
        </w:rPr>
        <w:t xml:space="preserve">Areas for Improvement:</w:t>
      </w:r>
    </w:p>
    <w:p w:rsidR="00000000" w:rsidDel="00000000" w:rsidP="00000000" w:rsidRDefault="00000000" w:rsidRPr="00000000" w14:paraId="00000099">
      <w:pPr>
        <w:numPr>
          <w:ilvl w:val="0"/>
          <w:numId w:val="4"/>
        </w:numPr>
        <w:shd w:fill="ffffff" w:val="clear"/>
        <w:spacing w:after="0" w:afterAutospacing="0" w:before="60" w:lineRule="auto"/>
        <w:ind w:left="720" w:hanging="360"/>
        <w:rPr>
          <w:shd w:fill="f3f6fc" w:val="clear"/>
        </w:rPr>
      </w:pPr>
      <w:r w:rsidDel="00000000" w:rsidR="00000000" w:rsidRPr="00000000">
        <w:rPr>
          <w:color w:val="1f1f1f"/>
          <w:sz w:val="24"/>
          <w:szCs w:val="24"/>
          <w:shd w:fill="f3f6fc" w:val="clear"/>
          <w:rtl w:val="0"/>
        </w:rPr>
        <w:t xml:space="preserve">Career development opportunities: Some employees reported wanting more opportunities for career growth and development.</w:t>
      </w:r>
    </w:p>
    <w:p w:rsidR="00000000" w:rsidDel="00000000" w:rsidP="00000000" w:rsidRDefault="00000000" w:rsidRPr="00000000" w14:paraId="0000009A">
      <w:pPr>
        <w:numPr>
          <w:ilvl w:val="0"/>
          <w:numId w:val="4"/>
        </w:numPr>
        <w:shd w:fill="ffffff" w:val="clear"/>
        <w:spacing w:after="0" w:afterAutospacing="0" w:before="0" w:beforeAutospacing="0" w:lineRule="auto"/>
        <w:ind w:left="720" w:hanging="360"/>
        <w:rPr>
          <w:shd w:fill="f3f6fc" w:val="clear"/>
        </w:rPr>
      </w:pPr>
      <w:r w:rsidDel="00000000" w:rsidR="00000000" w:rsidRPr="00000000">
        <w:rPr>
          <w:color w:val="1f1f1f"/>
          <w:sz w:val="24"/>
          <w:szCs w:val="24"/>
          <w:shd w:fill="f3f6fc" w:val="clear"/>
          <w:rtl w:val="0"/>
        </w:rPr>
        <w:t xml:space="preserve">Work-life balance: Some employees reported feeling overwhelmed with their workload and struggling to maintain a healthy work-life balance.</w:t>
      </w:r>
    </w:p>
    <w:p w:rsidR="00000000" w:rsidDel="00000000" w:rsidP="00000000" w:rsidRDefault="00000000" w:rsidRPr="00000000" w14:paraId="0000009B">
      <w:pPr>
        <w:numPr>
          <w:ilvl w:val="0"/>
          <w:numId w:val="4"/>
        </w:numPr>
        <w:shd w:fill="ffffff" w:val="clear"/>
        <w:spacing w:after="220" w:before="0" w:beforeAutospacing="0" w:lineRule="auto"/>
        <w:ind w:left="720" w:hanging="360"/>
        <w:rPr>
          <w:shd w:fill="f3f6fc" w:val="clear"/>
        </w:rPr>
      </w:pPr>
      <w:r w:rsidDel="00000000" w:rsidR="00000000" w:rsidRPr="00000000">
        <w:rPr>
          <w:color w:val="1f1f1f"/>
          <w:sz w:val="24"/>
          <w:szCs w:val="24"/>
          <w:shd w:fill="f3f6fc" w:val="clear"/>
          <w:rtl w:val="0"/>
        </w:rPr>
        <w:t xml:space="preserve">Communication and transparency: Some employees reported wanting more communication and transparency from leadership.</w:t>
      </w:r>
    </w:p>
    <w:p w:rsidR="00000000" w:rsidDel="00000000" w:rsidP="00000000" w:rsidRDefault="00000000" w:rsidRPr="00000000" w14:paraId="0000009C">
      <w:pPr>
        <w:shd w:fill="ffffff" w:val="clear"/>
        <w:spacing w:after="360" w:before="360" w:lineRule="auto"/>
        <w:rPr>
          <w:color w:val="1f1f1f"/>
          <w:sz w:val="24"/>
          <w:szCs w:val="24"/>
          <w:shd w:fill="f3f6fc" w:val="clear"/>
        </w:rPr>
      </w:pPr>
      <w:r w:rsidDel="00000000" w:rsidR="00000000" w:rsidRPr="00000000">
        <w:rPr>
          <w:color w:val="1f1f1f"/>
          <w:sz w:val="24"/>
          <w:szCs w:val="24"/>
          <w:shd w:fill="f3f6fc" w:val="clear"/>
          <w:rtl w:val="0"/>
        </w:rPr>
        <w:t xml:space="preserve">Overall, the 2022 employee survey showed that JPMorgan Chase employees are generally satisfied with their work experience and feel engaged in their jobs. However, there are still some areas for improvement, particularly in terms of career development opportunities, work-life balance, and communication.</w:t>
      </w:r>
    </w:p>
    <w:p w:rsidR="00000000" w:rsidDel="00000000" w:rsidP="00000000" w:rsidRDefault="00000000" w:rsidRPr="00000000" w14:paraId="0000009D">
      <w:pPr>
        <w:rPr>
          <w:shd w:fill="f3f6fc"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u w:val="none"/>
        <w:shd w:fill="f3f6f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u w:val="none"/>
        <w:shd w:fill="f3f6f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u w:val="none"/>
        <w:shd w:fill="f3f6f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u w:val="none"/>
        <w:shd w:fill="f3f6f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jpg"/><Relationship Id="rId13" Type="http://schemas.openxmlformats.org/officeDocument/2006/relationships/image" Target="media/image5.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careers.jpmorgan.com/in/en/home" TargetMode="External"/><Relationship Id="rId14" Type="http://schemas.openxmlformats.org/officeDocument/2006/relationships/hyperlink" Target="https://www.jpmorganchase.com/" TargetMode="External"/><Relationship Id="rId16" Type="http://schemas.openxmlformats.org/officeDocument/2006/relationships/hyperlink" Target="https://www.jpmorganchase.com/ir/annual-report" TargetMode="External"/><Relationship Id="rId5" Type="http://schemas.openxmlformats.org/officeDocument/2006/relationships/styles" Target="styles.xml"/><Relationship Id="rId6" Type="http://schemas.openxmlformats.org/officeDocument/2006/relationships/hyperlink" Target="https://www.jpmorganchase.com/content/dam/jpmc/jpmorgan-chase-and-co/investor-relations/documents/annualreport-2022.pdf" TargetMode="External"/><Relationship Id="rId7" Type="http://schemas.openxmlformats.org/officeDocument/2006/relationships/hyperlink" Target="https://www.jpmorganchase.com/ir"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