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Epic Requirements Document</w:t>
      </w:r>
    </w:p>
    <w:p>
      <w:pPr>
        <w:pStyle w:val="Heading1"/>
      </w:pPr>
      <w:r>
        <w:t>EPIC-008: Real-Time Patient Monitoring System</w:t>
      </w:r>
    </w:p>
    <w:tbl>
      <w:tblPr>
        <w:tblStyle w:val="LightGrid-Accent1"/>
        <w:tblW w:type="auto" w:w="0"/>
        <w:tblLook w:firstColumn="1" w:firstRow="1" w:lastColumn="0" w:lastRow="0" w:noHBand="0" w:noVBand="1" w:val="04A0"/>
      </w:tblPr>
      <w:tblGrid>
        <w:gridCol w:w="4320"/>
        <w:gridCol w:w="4320"/>
      </w:tblGrid>
      <w:tr>
        <w:tc>
          <w:tcPr>
            <w:tcW w:type="dxa" w:w="4320"/>
          </w:tcPr>
          <w:p>
            <w:r>
              <w:rPr>
                <w:b/>
              </w:rPr>
              <w:t>Epic ID</w:t>
            </w:r>
          </w:p>
        </w:tc>
        <w:tc>
          <w:tcPr>
            <w:tcW w:type="dxa" w:w="4320"/>
          </w:tcPr>
          <w:p>
            <w:r>
              <w:t>EPIC-008</w:t>
            </w:r>
          </w:p>
        </w:tc>
      </w:tr>
      <w:tr>
        <w:tc>
          <w:tcPr>
            <w:tcW w:type="dxa" w:w="4320"/>
          </w:tcPr>
          <w:p>
            <w:r>
              <w:rPr>
                <w:b/>
              </w:rPr>
              <w:t>Requirement ID</w:t>
            </w:r>
          </w:p>
        </w:tc>
        <w:tc>
          <w:tcPr>
            <w:tcW w:type="dxa" w:w="4320"/>
          </w:tcPr>
          <w:p>
            <w:r>
              <w:t>REQ-2025-008</w:t>
            </w:r>
          </w:p>
        </w:tc>
      </w:tr>
      <w:tr>
        <w:tc>
          <w:tcPr>
            <w:tcW w:type="dxa" w:w="4320"/>
          </w:tcPr>
          <w:p>
            <w:r>
              <w:rPr>
                <w:b/>
              </w:rPr>
              <w:t>JIRA ID</w:t>
            </w:r>
          </w:p>
        </w:tc>
        <w:tc>
          <w:tcPr>
            <w:tcW w:type="dxa" w:w="4320"/>
          </w:tcPr>
          <w:p>
            <w:r>
              <w:t>MM16790</w:t>
            </w:r>
          </w:p>
        </w:tc>
      </w:tr>
      <w:tr>
        <w:tc>
          <w:tcPr>
            <w:tcW w:type="dxa" w:w="4320"/>
          </w:tcPr>
          <w:p>
            <w:r>
              <w:rPr>
                <w:b/>
              </w:rPr>
              <w:t>Priority</w:t>
            </w:r>
          </w:p>
        </w:tc>
        <w:tc>
          <w:tcPr>
            <w:tcW w:type="dxa" w:w="4320"/>
          </w:tcPr>
          <w:p>
            <w:r>
              <w:t>Critical</w:t>
            </w:r>
          </w:p>
        </w:tc>
      </w:tr>
      <w:tr>
        <w:tc>
          <w:tcPr>
            <w:tcW w:type="dxa" w:w="4320"/>
          </w:tcPr>
          <w:p>
            <w:r>
              <w:rPr>
                <w:b/>
              </w:rPr>
              <w:t>Status</w:t>
            </w:r>
          </w:p>
        </w:tc>
        <w:tc>
          <w:tcPr>
            <w:tcW w:type="dxa" w:w="4320"/>
          </w:tcPr>
          <w:p>
            <w:r>
              <w:t>Planning</w:t>
            </w:r>
          </w:p>
        </w:tc>
      </w:tr>
      <w:tr>
        <w:tc>
          <w:tcPr>
            <w:tcW w:type="dxa" w:w="4320"/>
          </w:tcPr>
          <w:p>
            <w:r>
              <w:rPr>
                <w:b/>
              </w:rPr>
              <w:t>Owner</w:t>
            </w:r>
          </w:p>
        </w:tc>
        <w:tc>
          <w:tcPr>
            <w:tcW w:type="dxa" w:w="4320"/>
          </w:tcPr>
          <w:p>
            <w:r>
              <w:t>emily.rodriguez@company.com</w:t>
            </w:r>
          </w:p>
        </w:tc>
      </w:tr>
      <w:tr>
        <w:tc>
          <w:tcPr>
            <w:tcW w:type="dxa" w:w="4320"/>
          </w:tcPr>
          <w:p>
            <w:r>
              <w:rPr>
                <w:b/>
              </w:rPr>
              <w:t>Team</w:t>
            </w:r>
          </w:p>
        </w:tc>
        <w:tc>
          <w:tcPr>
            <w:tcW w:type="dxa" w:w="4320"/>
          </w:tcPr>
          <w:p>
            <w:r>
              <w:t>Healthcare</w:t>
            </w:r>
          </w:p>
        </w:tc>
      </w:tr>
      <w:tr>
        <w:tc>
          <w:tcPr>
            <w:tcW w:type="dxa" w:w="4320"/>
          </w:tcPr>
          <w:p>
            <w:r>
              <w:rPr>
                <w:b/>
              </w:rPr>
              <w:t>Target Date</w:t>
            </w:r>
          </w:p>
        </w:tc>
        <w:tc>
          <w:tcPr>
            <w:tcW w:type="dxa" w:w="4320"/>
          </w:tcPr>
          <w:p>
            <w:r>
              <w:t>2025-09-30</w:t>
            </w:r>
          </w:p>
        </w:tc>
      </w:tr>
    </w:tbl>
    <w:p/>
    <w:p>
      <w:pPr>
        <w:pStyle w:val="Heading2"/>
      </w:pPr>
      <w:r>
        <w:t>Epic Description</w:t>
      </w:r>
    </w:p>
    <w:p>
      <w:r>
        <w:t>Build a comprehensive real-time patient monitoring system for healthcare providers to track vital signs, receive alerts for critical conditions, and coordinate care across care teams. The system must integrate with medical devices (IoT), support telemedicine workflows, ensure HIPAA compliance, and provide mobile access for clinicians.</w:t>
      </w:r>
    </w:p>
    <w:p>
      <w:pPr>
        <w:pStyle w:val="Heading2"/>
      </w:pPr>
      <w:r>
        <w:t>Business Objectives</w:t>
      </w:r>
    </w:p>
    <w:p>
      <w:pPr>
        <w:pStyle w:val="ListBullet"/>
      </w:pPr>
      <w:r>
        <w:t>Enable real-time monitoring of patient vital signs from hospital beds and remote locations</w:t>
      </w:r>
    </w:p>
    <w:p>
      <w:pPr>
        <w:pStyle w:val="ListBullet"/>
      </w:pPr>
      <w:r>
        <w:t>Reduce response time to critical patient events by 60%</w:t>
      </w:r>
    </w:p>
    <w:p>
      <w:pPr>
        <w:pStyle w:val="ListBullet"/>
      </w:pPr>
      <w:r>
        <w:t>Support telemedicine consultations with integrated vitals display</w:t>
      </w:r>
    </w:p>
    <w:p>
      <w:pPr>
        <w:pStyle w:val="ListBullet"/>
      </w:pPr>
      <w:r>
        <w:t>Improve care coordination across multi-disciplinary teams</w:t>
      </w:r>
    </w:p>
    <w:p>
      <w:pPr>
        <w:pStyle w:val="ListBullet"/>
      </w:pPr>
      <w:r>
        <w:t>Meet all HIPAA and medical device integration regulations</w:t>
      </w:r>
    </w:p>
    <w:p>
      <w:pPr>
        <w:pStyle w:val="Heading2"/>
      </w:pPr>
      <w:r>
        <w:t>Acceptance Criteria</w:t>
      </w:r>
    </w:p>
    <w:p>
      <w:pPr>
        <w:pStyle w:val="ListBullet"/>
      </w:pPr>
      <w:r>
        <w:t>Integration with at least 5 major medical device manufacturers (Philips, GE, Medtronic)</w:t>
      </w:r>
    </w:p>
    <w:p>
      <w:pPr>
        <w:pStyle w:val="ListBullet"/>
      </w:pPr>
      <w:r>
        <w:t>Real-time vitals streaming with &lt;2 second latency</w:t>
      </w:r>
    </w:p>
    <w:p>
      <w:pPr>
        <w:pStyle w:val="ListBullet"/>
      </w:pPr>
      <w:r>
        <w:t>Configurable alert thresholds per patient condition</w:t>
      </w:r>
    </w:p>
    <w:p>
      <w:pPr>
        <w:pStyle w:val="ListBullet"/>
      </w:pPr>
      <w:r>
        <w:t>Mobile app for iOS and Android with offline alert queue</w:t>
      </w:r>
    </w:p>
    <w:p>
      <w:pPr>
        <w:pStyle w:val="ListBullet"/>
      </w:pPr>
      <w:r>
        <w:t>Complete audit trail for all patient data access</w:t>
      </w:r>
    </w:p>
    <w:p>
      <w:pPr>
        <w:pStyle w:val="ListBullet"/>
      </w:pPr>
      <w:r>
        <w:t xml:space="preserve"> 99.99% uptime SLA</w:t>
      </w:r>
    </w:p>
    <w:p>
      <w:pPr>
        <w:pStyle w:val="ListBullet"/>
      </w:pPr>
      <w:r>
        <w:t>HIPAA compliance certification completed</w:t>
      </w:r>
    </w:p>
    <w:p>
      <w:pPr>
        <w:pStyle w:val="Heading2"/>
      </w:pPr>
      <w:r>
        <w:t>Technical Requirements</w:t>
      </w:r>
    </w:p>
    <w:p>
      <w:pPr>
        <w:pStyle w:val="ListBullet"/>
      </w:pPr>
      <w:r>
        <w:t>HL7 FHIR R4 compliance for healthcare data exchange</w:t>
      </w:r>
    </w:p>
    <w:p>
      <w:pPr>
        <w:pStyle w:val="ListBullet"/>
      </w:pPr>
      <w:r>
        <w:t>MQTT protocol for IoT device communication</w:t>
      </w:r>
    </w:p>
    <w:p>
      <w:pPr>
        <w:pStyle w:val="ListBullet"/>
      </w:pPr>
      <w:r>
        <w:t>WebSocket support for real-time web dashboard</w:t>
      </w:r>
    </w:p>
    <w:p>
      <w:pPr>
        <w:pStyle w:val="ListBullet"/>
      </w:pPr>
      <w:r>
        <w:t>Integration with existing EHR systems</w:t>
      </w:r>
    </w:p>
    <w:p>
      <w:pPr>
        <w:pStyle w:val="ListBullet"/>
      </w:pPr>
      <w:r>
        <w:t>End-to-end encryption for all patient data transmission</w:t>
      </w:r>
    </w:p>
    <w:p>
      <w:pPr>
        <w:pStyle w:val="ListBullet"/>
      </w:pPr>
      <w:r>
        <w:t>Multi-tenancy support for different healthcare facilities</w:t>
      </w:r>
    </w:p>
    <w:p>
      <w:pPr>
        <w:pStyle w:val="Heading2"/>
      </w:pPr>
      <w:r>
        <w:t>Dependencies</w:t>
      </w:r>
    </w:p>
    <w:p>
      <w:pPr>
        <w:pStyle w:val="ListBullet"/>
      </w:pPr>
      <w:r>
        <w:t>Authentication Service (OAuth 2.0/OIDC)</w:t>
      </w:r>
    </w:p>
    <w:p>
      <w:pPr>
        <w:pStyle w:val="ListBullet"/>
      </w:pPr>
      <w:r>
        <w:t>Notification Service (multi-channel alerts)</w:t>
      </w:r>
    </w:p>
    <w:p>
      <w:pPr>
        <w:pStyle w:val="ListBullet"/>
      </w:pPr>
      <w:r>
        <w:t>Analytics Platform (historical trending)</w:t>
      </w:r>
    </w:p>
    <w:p>
      <w:pPr>
        <w:pStyle w:val="ListBullet"/>
      </w:pPr>
      <w:r>
        <w:t>EHR Integration Layer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