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56051" w14:textId="627DDB90" w:rsidR="00563280" w:rsidRPr="00563280" w:rsidRDefault="00563280" w:rsidP="00563280">
      <w:pPr>
        <w:pStyle w:val="Heading1"/>
        <w:spacing w:before="0"/>
        <w:rPr>
          <w:rFonts w:ascii="Calibri" w:hAnsi="Calibri" w:cs="Calibri"/>
          <w:b/>
          <w:color w:val="000000"/>
          <w:sz w:val="20"/>
          <w:szCs w:val="20"/>
        </w:rPr>
      </w:pPr>
      <w:r w:rsidRPr="00563280">
        <w:rPr>
          <w:rFonts w:ascii="Calibri" w:hAnsi="Calibri" w:cs="Calibri"/>
          <w:b/>
          <w:color w:val="000000"/>
          <w:sz w:val="20"/>
          <w:szCs w:val="20"/>
        </w:rPr>
        <w:t>Java KeyPairGenerator</w:t>
      </w:r>
    </w:p>
    <w:p w14:paraId="2386E630" w14:textId="77777777" w:rsidR="00563280" w:rsidRPr="00563280" w:rsidRDefault="00563280" w:rsidP="00563280">
      <w:pPr>
        <w:shd w:val="clear" w:color="auto" w:fill="FFFFFF"/>
        <w:spacing w:before="100" w:beforeAutospacing="1" w:after="100" w:afterAutospacing="1"/>
        <w:rPr>
          <w:rFonts w:ascii="Calibri" w:eastAsia="Times New Roman" w:hAnsi="Calibri" w:cs="Calibri"/>
          <w:color w:val="000000"/>
          <w:sz w:val="20"/>
          <w:szCs w:val="20"/>
        </w:rPr>
      </w:pPr>
      <w:r w:rsidRPr="00563280">
        <w:rPr>
          <w:rFonts w:ascii="Calibri" w:eastAsia="Times New Roman" w:hAnsi="Calibri" w:cs="Calibri"/>
          <w:color w:val="000000"/>
          <w:sz w:val="20"/>
          <w:szCs w:val="20"/>
        </w:rPr>
        <w:t>The </w:t>
      </w:r>
      <w:r w:rsidRPr="00563280">
        <w:rPr>
          <w:rFonts w:ascii="Calibri" w:eastAsia="Times New Roman" w:hAnsi="Calibri" w:cs="Calibri"/>
          <w:i/>
          <w:iCs/>
          <w:color w:val="000000"/>
          <w:sz w:val="20"/>
          <w:szCs w:val="20"/>
        </w:rPr>
        <w:t>Java KeyPairGenerator</w:t>
      </w:r>
      <w:r w:rsidRPr="00563280">
        <w:rPr>
          <w:rFonts w:ascii="Calibri" w:eastAsia="Times New Roman" w:hAnsi="Calibri" w:cs="Calibri"/>
          <w:color w:val="000000"/>
          <w:sz w:val="20"/>
          <w:szCs w:val="20"/>
        </w:rPr>
        <w:t> class (java.security.KeyPairGenerator) is used to generate asymmetric encryption / decryption key pairs. An asymmetric key pair consists of two keys. The first key is typically used to encrypt data. The second key which is used to decrypt data encrypted with the first key.</w:t>
      </w:r>
    </w:p>
    <w:p w14:paraId="093994A2" w14:textId="77777777" w:rsidR="00563280" w:rsidRPr="00563280" w:rsidRDefault="00563280" w:rsidP="00563280">
      <w:pPr>
        <w:shd w:val="clear" w:color="auto" w:fill="FFFFFF"/>
        <w:spacing w:before="360"/>
        <w:outlineLvl w:val="1"/>
        <w:rPr>
          <w:rFonts w:ascii="Calibri" w:eastAsia="Times New Roman" w:hAnsi="Calibri" w:cs="Calibri"/>
          <w:b/>
          <w:bCs/>
          <w:color w:val="000000"/>
          <w:sz w:val="20"/>
          <w:szCs w:val="20"/>
        </w:rPr>
      </w:pPr>
      <w:bookmarkStart w:id="0" w:name="public-key-private-key-type-key-pairs"/>
      <w:bookmarkEnd w:id="0"/>
      <w:r w:rsidRPr="00563280">
        <w:rPr>
          <w:rFonts w:ascii="Calibri" w:eastAsia="Times New Roman" w:hAnsi="Calibri" w:cs="Calibri"/>
          <w:b/>
          <w:bCs/>
          <w:color w:val="000000"/>
          <w:sz w:val="20"/>
          <w:szCs w:val="20"/>
        </w:rPr>
        <w:t>Public Key, Private Key Type Key Pairs</w:t>
      </w:r>
    </w:p>
    <w:p w14:paraId="0107D27D" w14:textId="77777777" w:rsidR="00563280" w:rsidRPr="00563280" w:rsidRDefault="00563280" w:rsidP="00563280">
      <w:pPr>
        <w:shd w:val="clear" w:color="auto" w:fill="FFFFFF"/>
        <w:spacing w:before="100" w:beforeAutospacing="1" w:after="100" w:afterAutospacing="1"/>
        <w:rPr>
          <w:rFonts w:ascii="Calibri" w:eastAsia="Times New Roman" w:hAnsi="Calibri" w:cs="Calibri"/>
          <w:color w:val="000000"/>
          <w:sz w:val="20"/>
          <w:szCs w:val="20"/>
        </w:rPr>
      </w:pPr>
      <w:r w:rsidRPr="00563280">
        <w:rPr>
          <w:rFonts w:ascii="Calibri" w:eastAsia="Times New Roman" w:hAnsi="Calibri" w:cs="Calibri"/>
          <w:color w:val="000000"/>
          <w:sz w:val="20"/>
          <w:szCs w:val="20"/>
        </w:rPr>
        <w:t>The most commonly known type of asymmetric key pair is the </w:t>
      </w:r>
      <w:r w:rsidRPr="00563280">
        <w:rPr>
          <w:rFonts w:ascii="Calibri" w:eastAsia="Times New Roman" w:hAnsi="Calibri" w:cs="Calibri"/>
          <w:i/>
          <w:iCs/>
          <w:color w:val="000000"/>
          <w:sz w:val="20"/>
          <w:szCs w:val="20"/>
        </w:rPr>
        <w:t>public key, private key</w:t>
      </w:r>
      <w:r w:rsidRPr="00563280">
        <w:rPr>
          <w:rFonts w:ascii="Calibri" w:eastAsia="Times New Roman" w:hAnsi="Calibri" w:cs="Calibri"/>
          <w:color w:val="000000"/>
          <w:sz w:val="20"/>
          <w:szCs w:val="20"/>
        </w:rPr>
        <w:t> type of key pair. The private key is used to encrypt data, and the public key can be used to decrypt the data again. Actually, you could also encrypt data using the public key and decrypt it using the private key.</w:t>
      </w:r>
    </w:p>
    <w:p w14:paraId="2422AB67" w14:textId="77777777" w:rsidR="00563280" w:rsidRPr="00563280" w:rsidRDefault="00563280" w:rsidP="00563280">
      <w:pPr>
        <w:shd w:val="clear" w:color="auto" w:fill="FFFFFF"/>
        <w:spacing w:before="100" w:beforeAutospacing="1" w:after="100" w:afterAutospacing="1"/>
        <w:rPr>
          <w:rFonts w:ascii="Calibri" w:eastAsia="Times New Roman" w:hAnsi="Calibri" w:cs="Calibri"/>
          <w:color w:val="000000"/>
          <w:sz w:val="20"/>
          <w:szCs w:val="20"/>
        </w:rPr>
      </w:pPr>
      <w:r w:rsidRPr="00563280">
        <w:rPr>
          <w:rFonts w:ascii="Calibri" w:eastAsia="Times New Roman" w:hAnsi="Calibri" w:cs="Calibri"/>
          <w:color w:val="000000"/>
          <w:sz w:val="20"/>
          <w:szCs w:val="20"/>
        </w:rPr>
        <w:t>The private key is normally kept secret, and the public key can be made publicly available. Thus, if Jack encrypts some data with his private key, everyone in possession of Jack's public key can decrypt it.</w:t>
      </w:r>
    </w:p>
    <w:p w14:paraId="6116456A" w14:textId="77777777" w:rsidR="00563280" w:rsidRPr="00563280" w:rsidRDefault="00563280" w:rsidP="00563280">
      <w:pPr>
        <w:shd w:val="clear" w:color="auto" w:fill="FFFFFF"/>
        <w:spacing w:before="360"/>
        <w:outlineLvl w:val="1"/>
        <w:rPr>
          <w:rFonts w:ascii="Calibri" w:eastAsia="Times New Roman" w:hAnsi="Calibri" w:cs="Calibri"/>
          <w:b/>
          <w:bCs/>
          <w:color w:val="000000"/>
          <w:sz w:val="20"/>
          <w:szCs w:val="20"/>
        </w:rPr>
      </w:pPr>
      <w:bookmarkStart w:id="1" w:name="creating-a-keypairgenerator-instance"/>
      <w:bookmarkEnd w:id="1"/>
      <w:r w:rsidRPr="00563280">
        <w:rPr>
          <w:rFonts w:ascii="Calibri" w:eastAsia="Times New Roman" w:hAnsi="Calibri" w:cs="Calibri"/>
          <w:b/>
          <w:bCs/>
          <w:color w:val="000000"/>
          <w:sz w:val="20"/>
          <w:szCs w:val="20"/>
        </w:rPr>
        <w:t>Creating a KeyPairGenerator Instance</w:t>
      </w:r>
    </w:p>
    <w:p w14:paraId="2E71E54A" w14:textId="77777777" w:rsidR="00563280" w:rsidRPr="00563280" w:rsidRDefault="00563280" w:rsidP="00563280">
      <w:pPr>
        <w:shd w:val="clear" w:color="auto" w:fill="FFFFFF"/>
        <w:spacing w:before="100" w:beforeAutospacing="1" w:after="100" w:afterAutospacing="1"/>
        <w:rPr>
          <w:rFonts w:ascii="Calibri" w:eastAsia="Times New Roman" w:hAnsi="Calibri" w:cs="Calibri"/>
          <w:color w:val="000000"/>
          <w:sz w:val="20"/>
          <w:szCs w:val="20"/>
        </w:rPr>
      </w:pPr>
      <w:r w:rsidRPr="00563280">
        <w:rPr>
          <w:rFonts w:ascii="Calibri" w:eastAsia="Times New Roman" w:hAnsi="Calibri" w:cs="Calibri"/>
          <w:color w:val="000000"/>
          <w:sz w:val="20"/>
          <w:szCs w:val="20"/>
        </w:rPr>
        <w:t>To use the Java KeyPairGenerator you must first create a KeyPairGenerator instance. Creating a KeyPairGenerator instance is done by calling the method getInstance() method. Here is an example of creating a Java KeyPairGenerator instance:</w:t>
      </w:r>
    </w:p>
    <w:p w14:paraId="627607B8" w14:textId="77777777" w:rsidR="00563280" w:rsidRPr="00563280" w:rsidRDefault="00563280" w:rsidP="0056328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563280">
        <w:rPr>
          <w:rFonts w:ascii="Calibri" w:eastAsia="Times New Roman" w:hAnsi="Calibri" w:cs="Calibri"/>
          <w:color w:val="000000"/>
          <w:sz w:val="20"/>
          <w:szCs w:val="20"/>
        </w:rPr>
        <w:t>KeyPairGenerator keyPairGenerator = KeyPairGenerator.getInstance("RSA");</w:t>
      </w:r>
    </w:p>
    <w:p w14:paraId="651314C1" w14:textId="77777777" w:rsidR="00563280" w:rsidRPr="00563280" w:rsidRDefault="00563280" w:rsidP="00563280">
      <w:pPr>
        <w:shd w:val="clear" w:color="auto" w:fill="FFFFFF"/>
        <w:spacing w:before="100" w:beforeAutospacing="1" w:after="100" w:afterAutospacing="1"/>
        <w:rPr>
          <w:rFonts w:ascii="Calibri" w:eastAsia="Times New Roman" w:hAnsi="Calibri" w:cs="Calibri"/>
          <w:color w:val="000000"/>
          <w:sz w:val="20"/>
          <w:szCs w:val="20"/>
        </w:rPr>
      </w:pPr>
      <w:r w:rsidRPr="00563280">
        <w:rPr>
          <w:rFonts w:ascii="Calibri" w:eastAsia="Times New Roman" w:hAnsi="Calibri" w:cs="Calibri"/>
          <w:color w:val="000000"/>
          <w:sz w:val="20"/>
          <w:szCs w:val="20"/>
        </w:rPr>
        <w:t>The getInstance() method takes the name of the encryption algorithm to generate the key pair for. In this example we use the name RSA.</w:t>
      </w:r>
    </w:p>
    <w:p w14:paraId="28101412" w14:textId="77777777" w:rsidR="00563280" w:rsidRPr="00563280" w:rsidRDefault="00563280" w:rsidP="00563280">
      <w:pPr>
        <w:shd w:val="clear" w:color="auto" w:fill="FFFFFF"/>
        <w:spacing w:before="360"/>
        <w:outlineLvl w:val="1"/>
        <w:rPr>
          <w:rFonts w:ascii="Calibri" w:eastAsia="Times New Roman" w:hAnsi="Calibri" w:cs="Calibri"/>
          <w:b/>
          <w:bCs/>
          <w:color w:val="000000"/>
          <w:sz w:val="20"/>
          <w:szCs w:val="20"/>
        </w:rPr>
      </w:pPr>
      <w:bookmarkStart w:id="2" w:name="initializing-the-keypairgenerator"/>
      <w:bookmarkEnd w:id="2"/>
      <w:r w:rsidRPr="00563280">
        <w:rPr>
          <w:rFonts w:ascii="Calibri" w:eastAsia="Times New Roman" w:hAnsi="Calibri" w:cs="Calibri"/>
          <w:b/>
          <w:bCs/>
          <w:color w:val="000000"/>
          <w:sz w:val="20"/>
          <w:szCs w:val="20"/>
        </w:rPr>
        <w:t>Initializing the KeyPairGenerator</w:t>
      </w:r>
    </w:p>
    <w:p w14:paraId="0BDEB5DB" w14:textId="77777777" w:rsidR="00563280" w:rsidRPr="00563280" w:rsidRDefault="00563280" w:rsidP="00563280">
      <w:pPr>
        <w:shd w:val="clear" w:color="auto" w:fill="FFFFFF"/>
        <w:spacing w:before="100" w:beforeAutospacing="1" w:after="100" w:afterAutospacing="1"/>
        <w:rPr>
          <w:rFonts w:ascii="Calibri" w:eastAsia="Times New Roman" w:hAnsi="Calibri" w:cs="Calibri"/>
          <w:color w:val="000000"/>
          <w:sz w:val="20"/>
          <w:szCs w:val="20"/>
        </w:rPr>
      </w:pPr>
      <w:r w:rsidRPr="00563280">
        <w:rPr>
          <w:rFonts w:ascii="Calibri" w:eastAsia="Times New Roman" w:hAnsi="Calibri" w:cs="Calibri"/>
          <w:color w:val="000000"/>
          <w:sz w:val="20"/>
          <w:szCs w:val="20"/>
        </w:rPr>
        <w:t>Depending on the algorithm the key pair is generated for, you may have to initialize the KeyPairGeneratorinstance. Initializing the KeyPairGenerator is done by calling its initialize() method. Here is an example of initializing a Java KeyPairGenerator instance:</w:t>
      </w:r>
    </w:p>
    <w:p w14:paraId="79F358B0" w14:textId="77777777" w:rsidR="00563280" w:rsidRPr="00563280" w:rsidRDefault="00563280" w:rsidP="0056328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563280">
        <w:rPr>
          <w:rFonts w:ascii="Calibri" w:eastAsia="Times New Roman" w:hAnsi="Calibri" w:cs="Calibri"/>
          <w:color w:val="000000"/>
          <w:sz w:val="20"/>
          <w:szCs w:val="20"/>
        </w:rPr>
        <w:t>keyPairGenerator.initialize(2048);</w:t>
      </w:r>
    </w:p>
    <w:p w14:paraId="079E58BE" w14:textId="77777777" w:rsidR="00563280" w:rsidRPr="00563280" w:rsidRDefault="00563280" w:rsidP="00563280">
      <w:pPr>
        <w:shd w:val="clear" w:color="auto" w:fill="FFFFFF"/>
        <w:spacing w:before="100" w:beforeAutospacing="1" w:after="100" w:afterAutospacing="1"/>
        <w:rPr>
          <w:rFonts w:ascii="Calibri" w:eastAsia="Times New Roman" w:hAnsi="Calibri" w:cs="Calibri"/>
          <w:color w:val="000000"/>
          <w:sz w:val="20"/>
          <w:szCs w:val="20"/>
        </w:rPr>
      </w:pPr>
      <w:r w:rsidRPr="00563280">
        <w:rPr>
          <w:rFonts w:ascii="Calibri" w:eastAsia="Times New Roman" w:hAnsi="Calibri" w:cs="Calibri"/>
          <w:color w:val="000000"/>
          <w:sz w:val="20"/>
          <w:szCs w:val="20"/>
        </w:rPr>
        <w:t>This example initializes the KeyPairGenerator to generate keys of 2048 bits in size.</w:t>
      </w:r>
    </w:p>
    <w:p w14:paraId="60BF2DCA" w14:textId="77777777" w:rsidR="00563280" w:rsidRPr="00563280" w:rsidRDefault="00563280" w:rsidP="00563280">
      <w:pPr>
        <w:shd w:val="clear" w:color="auto" w:fill="FFFFFF"/>
        <w:spacing w:before="360"/>
        <w:outlineLvl w:val="1"/>
        <w:rPr>
          <w:rFonts w:ascii="Calibri" w:eastAsia="Times New Roman" w:hAnsi="Calibri" w:cs="Calibri"/>
          <w:b/>
          <w:bCs/>
          <w:color w:val="000000"/>
          <w:sz w:val="20"/>
          <w:szCs w:val="20"/>
        </w:rPr>
      </w:pPr>
      <w:bookmarkStart w:id="3" w:name="generating-a-key-pair"/>
      <w:bookmarkEnd w:id="3"/>
      <w:r w:rsidRPr="00563280">
        <w:rPr>
          <w:rFonts w:ascii="Calibri" w:eastAsia="Times New Roman" w:hAnsi="Calibri" w:cs="Calibri"/>
          <w:b/>
          <w:bCs/>
          <w:color w:val="000000"/>
          <w:sz w:val="20"/>
          <w:szCs w:val="20"/>
        </w:rPr>
        <w:t>Generating a Key Pair</w:t>
      </w:r>
    </w:p>
    <w:p w14:paraId="214C8423" w14:textId="77777777" w:rsidR="00563280" w:rsidRPr="00563280" w:rsidRDefault="00563280" w:rsidP="00563280">
      <w:pPr>
        <w:shd w:val="clear" w:color="auto" w:fill="FFFFFF"/>
        <w:spacing w:before="100" w:beforeAutospacing="1" w:after="100" w:afterAutospacing="1"/>
        <w:rPr>
          <w:rFonts w:ascii="Calibri" w:eastAsia="Times New Roman" w:hAnsi="Calibri" w:cs="Calibri"/>
          <w:color w:val="000000"/>
          <w:sz w:val="20"/>
          <w:szCs w:val="20"/>
        </w:rPr>
      </w:pPr>
      <w:r w:rsidRPr="00563280">
        <w:rPr>
          <w:rFonts w:ascii="Calibri" w:eastAsia="Times New Roman" w:hAnsi="Calibri" w:cs="Calibri"/>
          <w:color w:val="000000"/>
          <w:sz w:val="20"/>
          <w:szCs w:val="20"/>
        </w:rPr>
        <w:t>To generate a KeyPair with a KeyPairGenerator you call the generateKeyPair() method. Here is an example of generating a KeyPair with the KeyPairGenerator:</w:t>
      </w:r>
    </w:p>
    <w:p w14:paraId="0F75FFD2" w14:textId="77777777" w:rsidR="00563280" w:rsidRPr="00563280" w:rsidRDefault="00563280" w:rsidP="0056328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563280">
        <w:rPr>
          <w:rFonts w:ascii="Calibri" w:eastAsia="Times New Roman" w:hAnsi="Calibri" w:cs="Calibri"/>
          <w:color w:val="000000"/>
          <w:sz w:val="20"/>
          <w:szCs w:val="20"/>
        </w:rPr>
        <w:t>KeyPair keyPair = keyPairGenerator.generateKeyPair();</w:t>
      </w:r>
    </w:p>
    <w:p w14:paraId="2536EACA" w14:textId="77777777" w:rsidR="00E67A9F" w:rsidRDefault="00A608A5">
      <w:pPr>
        <w:rPr>
          <w:rFonts w:ascii="Calibri" w:hAnsi="Calibri" w:cs="Calibri"/>
          <w:sz w:val="20"/>
          <w:szCs w:val="20"/>
        </w:rPr>
      </w:pPr>
    </w:p>
    <w:p w14:paraId="4CB5CC29" w14:textId="77777777" w:rsidR="002F2CB1" w:rsidRDefault="002F2CB1">
      <w:pPr>
        <w:rPr>
          <w:rFonts w:ascii="Calibri" w:hAnsi="Calibri" w:cs="Calibri"/>
          <w:sz w:val="20"/>
          <w:szCs w:val="20"/>
        </w:rPr>
      </w:pPr>
    </w:p>
    <w:p w14:paraId="08A6BCF7" w14:textId="77777777" w:rsidR="002F2CB1" w:rsidRDefault="002F2CB1">
      <w:pPr>
        <w:rPr>
          <w:rFonts w:ascii="Calibri" w:hAnsi="Calibri" w:cs="Calibri"/>
          <w:sz w:val="20"/>
          <w:szCs w:val="20"/>
        </w:rPr>
      </w:pPr>
    </w:p>
    <w:p w14:paraId="0D87AA03" w14:textId="77777777" w:rsidR="002F2CB1" w:rsidRDefault="002F2CB1" w:rsidP="002F2CB1">
      <w:pPr>
        <w:pStyle w:val="Heading2"/>
        <w:spacing w:before="45" w:beforeAutospacing="0" w:after="0" w:afterAutospacing="0"/>
        <w:rPr>
          <w:rFonts w:ascii="Arial" w:hAnsi="Arial" w:cs="Arial"/>
          <w:color w:val="000000"/>
          <w:sz w:val="24"/>
          <w:szCs w:val="24"/>
        </w:rPr>
      </w:pPr>
      <w:bookmarkStart w:id="4" w:name="KeyPairGenerator"/>
      <w:r>
        <w:rPr>
          <w:rFonts w:ascii="Arial" w:hAnsi="Arial" w:cs="Arial"/>
          <w:color w:val="000000"/>
          <w:sz w:val="24"/>
          <w:szCs w:val="24"/>
        </w:rPr>
        <w:lastRenderedPageBreak/>
        <w:t>The </w:t>
      </w:r>
      <w:r>
        <w:rPr>
          <w:rStyle w:val="HTMLCode"/>
          <w:color w:val="444444"/>
        </w:rPr>
        <w:t>KeyPairGenerator</w:t>
      </w:r>
      <w:r>
        <w:rPr>
          <w:rFonts w:ascii="Arial" w:hAnsi="Arial" w:cs="Arial"/>
          <w:color w:val="000000"/>
          <w:sz w:val="24"/>
          <w:szCs w:val="24"/>
        </w:rPr>
        <w:t> Class</w:t>
      </w:r>
      <w:bookmarkEnd w:id="4"/>
    </w:p>
    <w:p w14:paraId="2891FA66" w14:textId="77777777" w:rsidR="002F2CB1" w:rsidRDefault="002F2CB1" w:rsidP="002F2CB1">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KeyPairGenerator</w:t>
      </w:r>
      <w:r>
        <w:rPr>
          <w:rFonts w:ascii="Arial" w:hAnsi="Arial" w:cs="Arial"/>
          <w:color w:val="000000"/>
          <w:sz w:val="18"/>
          <w:szCs w:val="18"/>
        </w:rPr>
        <w:t> class is an </w:t>
      </w:r>
      <w:hyperlink r:id="rId6" w:anchor="Engine" w:history="1">
        <w:r>
          <w:rPr>
            <w:rStyle w:val="Hyperlink"/>
            <w:rFonts w:ascii="Arial" w:hAnsi="Arial" w:cs="Arial"/>
            <w:color w:val="666666"/>
            <w:sz w:val="18"/>
            <w:szCs w:val="18"/>
          </w:rPr>
          <w:t>engine class</w:t>
        </w:r>
      </w:hyperlink>
      <w:r>
        <w:rPr>
          <w:rFonts w:ascii="Arial" w:hAnsi="Arial" w:cs="Arial"/>
          <w:color w:val="000000"/>
          <w:sz w:val="18"/>
          <w:szCs w:val="18"/>
        </w:rPr>
        <w:t> used to generate pairs of public and private keys.</w:t>
      </w:r>
    </w:p>
    <w:bookmarkStart w:id="5" w:name="keypairgenerator_image"/>
    <w:p w14:paraId="033FF592" w14:textId="1217BCB6" w:rsidR="002F2CB1" w:rsidRDefault="002F2CB1" w:rsidP="002F2CB1">
      <w:pPr>
        <w:rPr>
          <w:rFonts w:ascii="Times New Roman" w:hAnsi="Times New Roman" w:cs="Times New Roman"/>
        </w:rPr>
      </w:pPr>
      <w:r>
        <w:rPr>
          <w:rFonts w:ascii="Arial" w:hAnsi="Arial" w:cs="Arial"/>
          <w:color w:val="000000"/>
          <w:sz w:val="18"/>
          <w:szCs w:val="18"/>
        </w:rPr>
        <w:fldChar w:fldCharType="begin"/>
      </w:r>
      <w:r>
        <w:rPr>
          <w:rFonts w:ascii="Arial" w:hAnsi="Arial" w:cs="Arial"/>
          <w:color w:val="000000"/>
          <w:sz w:val="18"/>
          <w:szCs w:val="18"/>
        </w:rPr>
        <w:instrText xml:space="preserve"> INCLUDEPICTURE "https://docs.oracle.com/javase/7/docs/technotes/guides/security/images/jca/KeyPairGenerator.gif" \* MERGEFORMATINET </w:instrText>
      </w:r>
      <w:r>
        <w:rPr>
          <w:rFonts w:ascii="Arial" w:hAnsi="Arial" w:cs="Arial"/>
          <w:color w:val="000000"/>
          <w:sz w:val="18"/>
          <w:szCs w:val="18"/>
        </w:rPr>
        <w:fldChar w:fldCharType="separate"/>
      </w:r>
      <w:r>
        <w:rPr>
          <w:rFonts w:ascii="Arial" w:hAnsi="Arial" w:cs="Arial"/>
          <w:noProof/>
          <w:color w:val="000000"/>
          <w:sz w:val="18"/>
          <w:szCs w:val="18"/>
        </w:rPr>
        <w:drawing>
          <wp:inline distT="0" distB="0" distL="0" distR="0" wp14:anchorId="25E2EC15" wp14:editId="22BEF05C">
            <wp:extent cx="4657725" cy="2214880"/>
            <wp:effectExtent l="0" t="0" r="3175" b="0"/>
            <wp:docPr id="1" name="Picture 1" descr="Figure 12: The KeyPairGenerato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2: The KeyPairGenerator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214880"/>
                    </a:xfrm>
                    <a:prstGeom prst="rect">
                      <a:avLst/>
                    </a:prstGeom>
                    <a:noFill/>
                    <a:ln>
                      <a:noFill/>
                    </a:ln>
                  </pic:spPr>
                </pic:pic>
              </a:graphicData>
            </a:graphic>
          </wp:inline>
        </w:drawing>
      </w:r>
      <w:r>
        <w:rPr>
          <w:rFonts w:ascii="Arial" w:hAnsi="Arial" w:cs="Arial"/>
          <w:color w:val="000000"/>
          <w:sz w:val="18"/>
          <w:szCs w:val="18"/>
        </w:rPr>
        <w:fldChar w:fldCharType="end"/>
      </w:r>
    </w:p>
    <w:bookmarkEnd w:id="5"/>
    <w:p w14:paraId="47BCA5B3" w14:textId="77777777" w:rsidR="002F2CB1" w:rsidRDefault="002F2CB1" w:rsidP="002F2CB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"https://docs.oracle.com/javase/7/docs/technotes/guides/security/crypto/CryptoSpec_image_descriptions.html" \l "keypairgenerator" </w:instrText>
      </w:r>
      <w:r>
        <w:rPr>
          <w:rFonts w:ascii="Arial" w:hAnsi="Arial" w:cs="Arial"/>
          <w:color w:val="000000"/>
          <w:sz w:val="18"/>
          <w:szCs w:val="18"/>
        </w:rPr>
        <w:fldChar w:fldCharType="separate"/>
      </w:r>
      <w:r>
        <w:rPr>
          <w:rStyle w:val="Hyperlink"/>
          <w:rFonts w:ascii="Arial" w:hAnsi="Arial" w:cs="Arial"/>
          <w:color w:val="666666"/>
          <w:sz w:val="18"/>
          <w:szCs w:val="18"/>
        </w:rPr>
        <w:t>Description of Figure 12: The KeyPairGenerator Class</w:t>
      </w:r>
      <w:r>
        <w:rPr>
          <w:rFonts w:ascii="Arial" w:hAnsi="Arial" w:cs="Arial"/>
          <w:color w:val="000000"/>
          <w:sz w:val="18"/>
          <w:szCs w:val="18"/>
        </w:rPr>
        <w:fldChar w:fldCharType="end"/>
      </w:r>
    </w:p>
    <w:p w14:paraId="2B2D9EB2" w14:textId="77777777" w:rsidR="002F2CB1" w:rsidRDefault="002F2CB1" w:rsidP="002F2CB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There are two ways to generate a key pair: in an algorithm-independent manner, and in an algorithm-specific manner. The only difference between the two is the initialization of the object.</w:t>
      </w:r>
    </w:p>
    <w:p w14:paraId="102DD4E7" w14:textId="77777777" w:rsidR="002F2CB1" w:rsidRDefault="002F2CB1" w:rsidP="002F2CB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Please see the </w:t>
      </w:r>
      <w:hyperlink r:id="rId8" w:anchor="KPGEx" w:history="1">
        <w:r>
          <w:rPr>
            <w:rStyle w:val="Hyperlink"/>
            <w:rFonts w:ascii="Arial" w:hAnsi="Arial" w:cs="Arial"/>
            <w:color w:val="666666"/>
            <w:sz w:val="18"/>
            <w:szCs w:val="18"/>
          </w:rPr>
          <w:t>Examples</w:t>
        </w:r>
      </w:hyperlink>
      <w:r>
        <w:rPr>
          <w:rFonts w:ascii="Arial" w:hAnsi="Arial" w:cs="Arial"/>
          <w:color w:val="000000"/>
          <w:sz w:val="18"/>
          <w:szCs w:val="18"/>
        </w:rPr>
        <w:t> section for examples of calls to the methods documented below.</w:t>
      </w:r>
    </w:p>
    <w:p w14:paraId="494D6B46" w14:textId="77777777" w:rsidR="002F2CB1" w:rsidRDefault="002F2CB1" w:rsidP="002F2CB1">
      <w:pPr>
        <w:pStyle w:val="Heading3"/>
        <w:spacing w:before="45"/>
        <w:rPr>
          <w:rFonts w:ascii="Arial" w:hAnsi="Arial" w:cs="Arial"/>
          <w:color w:val="000000"/>
          <w:sz w:val="23"/>
          <w:szCs w:val="23"/>
        </w:rPr>
      </w:pPr>
      <w:r>
        <w:rPr>
          <w:rFonts w:ascii="Arial" w:hAnsi="Arial" w:cs="Arial"/>
          <w:color w:val="000000"/>
          <w:sz w:val="23"/>
          <w:szCs w:val="23"/>
        </w:rPr>
        <w:t>Creating a </w:t>
      </w:r>
      <w:r>
        <w:rPr>
          <w:rStyle w:val="HTMLCode"/>
          <w:rFonts w:eastAsiaTheme="majorEastAsia"/>
          <w:color w:val="444444"/>
        </w:rPr>
        <w:t>KeyPairGenerator</w:t>
      </w:r>
    </w:p>
    <w:p w14:paraId="3A192F9A" w14:textId="77777777" w:rsidR="002F2CB1" w:rsidRDefault="002F2CB1" w:rsidP="002F2CB1">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All key pair generation starts with a </w:t>
      </w:r>
      <w:r>
        <w:rPr>
          <w:rStyle w:val="HTMLCode"/>
          <w:color w:val="444444"/>
        </w:rPr>
        <w:t>KeyPairGenerator</w:t>
      </w:r>
      <w:r>
        <w:rPr>
          <w:rFonts w:ascii="Arial" w:hAnsi="Arial" w:cs="Arial"/>
          <w:color w:val="000000"/>
          <w:sz w:val="18"/>
          <w:szCs w:val="18"/>
        </w:rPr>
        <w:t>. </w:t>
      </w:r>
      <w:r>
        <w:rPr>
          <w:rStyle w:val="HTMLCode"/>
          <w:color w:val="444444"/>
        </w:rPr>
        <w:t>KeyPairGenerator</w:t>
      </w:r>
      <w:r>
        <w:rPr>
          <w:rFonts w:ascii="Arial" w:hAnsi="Arial" w:cs="Arial"/>
          <w:color w:val="000000"/>
          <w:sz w:val="18"/>
          <w:szCs w:val="18"/>
        </w:rPr>
        <w:t> objects are obtained by using one of the </w:t>
      </w:r>
      <w:r>
        <w:rPr>
          <w:rStyle w:val="HTMLCode"/>
          <w:color w:val="444444"/>
        </w:rPr>
        <w:t>KeyPairGenerator</w:t>
      </w:r>
      <w:r>
        <w:rPr>
          <w:rFonts w:ascii="Arial" w:hAnsi="Arial" w:cs="Arial"/>
          <w:color w:val="000000"/>
          <w:sz w:val="18"/>
          <w:szCs w:val="18"/>
        </w:rPr>
        <w:t> </w:t>
      </w:r>
      <w:hyperlink r:id="rId9" w:anchor="ProviderImplReq" w:history="1">
        <w:r>
          <w:rPr>
            <w:rStyle w:val="HTMLCode"/>
            <w:color w:val="444444"/>
            <w:u w:val="single"/>
          </w:rPr>
          <w:t>getInstance()</w:t>
        </w:r>
        <w:r>
          <w:rPr>
            <w:rStyle w:val="Hyperlink"/>
            <w:rFonts w:ascii="Arial" w:hAnsi="Arial" w:cs="Arial"/>
            <w:color w:val="666666"/>
            <w:sz w:val="18"/>
            <w:szCs w:val="18"/>
          </w:rPr>
          <w:t> static factory methods</w:t>
        </w:r>
      </w:hyperlink>
      <w:r>
        <w:rPr>
          <w:rFonts w:ascii="Arial" w:hAnsi="Arial" w:cs="Arial"/>
          <w:color w:val="000000"/>
          <w:sz w:val="18"/>
          <w:szCs w:val="18"/>
        </w:rPr>
        <w:t>.</w:t>
      </w:r>
    </w:p>
    <w:p w14:paraId="7343F23F" w14:textId="77777777" w:rsidR="002F2CB1" w:rsidRDefault="002F2CB1" w:rsidP="002F2CB1">
      <w:pPr>
        <w:pStyle w:val="Heading3"/>
        <w:spacing w:before="45"/>
        <w:rPr>
          <w:rFonts w:ascii="Arial" w:hAnsi="Arial" w:cs="Arial"/>
          <w:color w:val="000000"/>
          <w:sz w:val="23"/>
          <w:szCs w:val="23"/>
        </w:rPr>
      </w:pPr>
      <w:r>
        <w:rPr>
          <w:rFonts w:ascii="Arial" w:hAnsi="Arial" w:cs="Arial"/>
          <w:color w:val="000000"/>
          <w:sz w:val="23"/>
          <w:szCs w:val="23"/>
        </w:rPr>
        <w:t>Initializing a </w:t>
      </w:r>
      <w:r>
        <w:rPr>
          <w:rStyle w:val="HTMLCode"/>
          <w:rFonts w:eastAsiaTheme="majorEastAsia"/>
          <w:color w:val="444444"/>
        </w:rPr>
        <w:t>KeyPairGenerator</w:t>
      </w:r>
    </w:p>
    <w:p w14:paraId="10B149C9" w14:textId="77777777" w:rsidR="002F2CB1" w:rsidRDefault="002F2CB1" w:rsidP="002F2CB1">
      <w:pPr>
        <w:rPr>
          <w:rFonts w:ascii="Times New Roman" w:hAnsi="Times New Roman" w:cs="Times New Roman"/>
        </w:rPr>
      </w:pPr>
      <w:r>
        <w:rPr>
          <w:rFonts w:ascii="Arial" w:hAnsi="Arial" w:cs="Arial"/>
          <w:color w:val="000000"/>
          <w:sz w:val="18"/>
          <w:szCs w:val="18"/>
        </w:rPr>
        <w:t>A key pair generator for a particular algorithm creates a public/private key pair that can be used with this algorithm. It also associates algorithm-specific parameters with each of the generated keys.</w:t>
      </w:r>
    </w:p>
    <w:p w14:paraId="7C6850E6" w14:textId="77777777" w:rsidR="002F2CB1" w:rsidRDefault="002F2CB1" w:rsidP="002F2CB1">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 key pair generator needs to be initialized before it can generate keys. In most cases, algorithm-independent initialization is sufficient. But in other cases, algorithm-specific initialization can be used.</w:t>
      </w:r>
    </w:p>
    <w:p w14:paraId="48F48030" w14:textId="77777777" w:rsidR="002F2CB1" w:rsidRDefault="002F2CB1" w:rsidP="002F2CB1">
      <w:pPr>
        <w:pStyle w:val="Heading4"/>
        <w:spacing w:before="45"/>
        <w:rPr>
          <w:rFonts w:ascii="Arial" w:hAnsi="Arial" w:cs="Arial"/>
          <w:color w:val="000000"/>
          <w:sz w:val="21"/>
          <w:szCs w:val="21"/>
        </w:rPr>
      </w:pPr>
      <w:r>
        <w:rPr>
          <w:rFonts w:ascii="Arial" w:hAnsi="Arial" w:cs="Arial"/>
          <w:color w:val="000000"/>
          <w:sz w:val="21"/>
          <w:szCs w:val="21"/>
        </w:rPr>
        <w:t>Algorithm-Independent Initialization</w:t>
      </w:r>
    </w:p>
    <w:p w14:paraId="66E69C5C" w14:textId="77777777" w:rsidR="002F2CB1" w:rsidRDefault="002F2CB1" w:rsidP="002F2CB1">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All key pair generators share the concepts of a keysize and a source of randomness. The keysize is interpreted differently for different algorithms. For example, in the case of the DSA algorithm, the keysize corresponds to the length of the modulus. (See the </w:t>
      </w:r>
      <w:hyperlink r:id="rId10" w:history="1">
        <w:r>
          <w:rPr>
            <w:rStyle w:val="Hyperlink"/>
            <w:rFonts w:ascii="Arial" w:hAnsi="Arial" w:cs="Arial"/>
            <w:color w:val="666666"/>
            <w:sz w:val="18"/>
            <w:szCs w:val="18"/>
          </w:rPr>
          <w:t>Standard Names</w:t>
        </w:r>
      </w:hyperlink>
      <w:r>
        <w:rPr>
          <w:rFonts w:ascii="Arial" w:hAnsi="Arial" w:cs="Arial"/>
          <w:color w:val="000000"/>
          <w:sz w:val="18"/>
          <w:szCs w:val="18"/>
        </w:rPr>
        <w:t> document for information about the keysizes for specific algorithms.)</w:t>
      </w:r>
    </w:p>
    <w:p w14:paraId="380956FB" w14:textId="77777777" w:rsidR="002F2CB1" w:rsidRDefault="002F2CB1" w:rsidP="002F2CB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An </w:t>
      </w:r>
      <w:r>
        <w:rPr>
          <w:rStyle w:val="HTMLCode"/>
          <w:color w:val="444444"/>
        </w:rPr>
        <w:t>initialize</w:t>
      </w:r>
      <w:r>
        <w:rPr>
          <w:rFonts w:ascii="Arial" w:hAnsi="Arial" w:cs="Arial"/>
          <w:color w:val="000000"/>
          <w:sz w:val="18"/>
          <w:szCs w:val="18"/>
        </w:rPr>
        <w:t> method takes two universally shared types of arguments:</w:t>
      </w:r>
    </w:p>
    <w:p w14:paraId="595AA1B1" w14:textId="77777777" w:rsidR="002F2CB1" w:rsidRDefault="002F2CB1" w:rsidP="002F2CB1">
      <w:pPr>
        <w:pStyle w:val="HTMLPreformatted"/>
        <w:rPr>
          <w:color w:val="444444"/>
          <w:sz w:val="18"/>
          <w:szCs w:val="18"/>
        </w:rPr>
      </w:pPr>
      <w:r>
        <w:rPr>
          <w:color w:val="444444"/>
          <w:sz w:val="18"/>
          <w:szCs w:val="18"/>
        </w:rPr>
        <w:t>void initialize(int keysize, SecureRandom random)</w:t>
      </w:r>
    </w:p>
    <w:p w14:paraId="04F9DA39" w14:textId="77777777" w:rsidR="002F2CB1" w:rsidRDefault="002F2CB1" w:rsidP="002F2CB1">
      <w:pPr>
        <w:rPr>
          <w:rFonts w:ascii="Times New Roman" w:hAnsi="Times New Roman" w:cs="Times New Roman"/>
        </w:rPr>
      </w:pPr>
      <w:r>
        <w:rPr>
          <w:rFonts w:ascii="Arial" w:hAnsi="Arial" w:cs="Arial"/>
          <w:color w:val="000000"/>
          <w:sz w:val="18"/>
          <w:szCs w:val="18"/>
        </w:rPr>
        <w:t>Another </w:t>
      </w:r>
      <w:r>
        <w:rPr>
          <w:rStyle w:val="HTMLCode"/>
          <w:rFonts w:eastAsiaTheme="minorHAnsi"/>
          <w:color w:val="444444"/>
          <w:sz w:val="18"/>
          <w:szCs w:val="18"/>
        </w:rPr>
        <w:t>initialize</w:t>
      </w:r>
      <w:r>
        <w:rPr>
          <w:rFonts w:ascii="Arial" w:hAnsi="Arial" w:cs="Arial"/>
          <w:color w:val="000000"/>
          <w:sz w:val="18"/>
          <w:szCs w:val="18"/>
        </w:rPr>
        <w:t> method takes only a </w:t>
      </w:r>
      <w:r>
        <w:rPr>
          <w:rStyle w:val="HTMLCode"/>
          <w:rFonts w:eastAsiaTheme="minorHAnsi"/>
          <w:color w:val="444444"/>
          <w:sz w:val="18"/>
          <w:szCs w:val="18"/>
        </w:rPr>
        <w:t>keysize</w:t>
      </w:r>
      <w:r>
        <w:rPr>
          <w:rFonts w:ascii="Arial" w:hAnsi="Arial" w:cs="Arial"/>
          <w:color w:val="000000"/>
          <w:sz w:val="18"/>
          <w:szCs w:val="18"/>
        </w:rPr>
        <w:t> argument; it uses a system-provided source of randomness:</w:t>
      </w:r>
    </w:p>
    <w:p w14:paraId="003564CC" w14:textId="77777777" w:rsidR="002F2CB1" w:rsidRDefault="002F2CB1" w:rsidP="002F2CB1">
      <w:pPr>
        <w:pStyle w:val="HTMLPreformatted"/>
        <w:rPr>
          <w:color w:val="444444"/>
          <w:sz w:val="18"/>
          <w:szCs w:val="18"/>
        </w:rPr>
      </w:pPr>
      <w:r>
        <w:rPr>
          <w:color w:val="444444"/>
          <w:sz w:val="18"/>
          <w:szCs w:val="18"/>
        </w:rPr>
        <w:t>void initialize(int keysize)</w:t>
      </w:r>
    </w:p>
    <w:p w14:paraId="1B68A068" w14:textId="77777777" w:rsidR="002F2CB1" w:rsidRDefault="002F2CB1" w:rsidP="002F2CB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Since no other parameters are specified when you call the above algorithm-independent </w:t>
      </w:r>
      <w:r>
        <w:rPr>
          <w:rStyle w:val="HTMLCode"/>
          <w:color w:val="444444"/>
        </w:rPr>
        <w:t>initialize</w:t>
      </w:r>
      <w:r>
        <w:rPr>
          <w:rFonts w:ascii="Arial" w:hAnsi="Arial" w:cs="Arial"/>
          <w:color w:val="000000"/>
          <w:sz w:val="18"/>
          <w:szCs w:val="18"/>
        </w:rPr>
        <w:t> methods, it is up to the provider what to do about the algorithm-specific parameters (if any) to be associated with each of the keys.</w:t>
      </w:r>
    </w:p>
    <w:p w14:paraId="17DE7566" w14:textId="77777777" w:rsidR="002F2CB1" w:rsidRDefault="002F2CB1" w:rsidP="002F2CB1">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If the algorithm is a "DSA" algorithm, and the modulus size (keysize) is 512, 768, or 1024, then the </w:t>
      </w:r>
      <w:r>
        <w:rPr>
          <w:rStyle w:val="HTMLCode"/>
          <w:color w:val="444444"/>
        </w:rPr>
        <w:t>SUN</w:t>
      </w:r>
      <w:r>
        <w:rPr>
          <w:rFonts w:ascii="Arial" w:hAnsi="Arial" w:cs="Arial"/>
          <w:color w:val="000000"/>
          <w:sz w:val="18"/>
          <w:szCs w:val="18"/>
        </w:rPr>
        <w:t> provider uses a set of precomputed values for the </w:t>
      </w:r>
      <w:r>
        <w:rPr>
          <w:rStyle w:val="HTMLCode"/>
          <w:color w:val="444444"/>
        </w:rPr>
        <w:t>p</w:t>
      </w:r>
      <w:r>
        <w:rPr>
          <w:rFonts w:ascii="Arial" w:hAnsi="Arial" w:cs="Arial"/>
          <w:color w:val="000000"/>
          <w:sz w:val="18"/>
          <w:szCs w:val="18"/>
        </w:rPr>
        <w:t>, </w:t>
      </w:r>
      <w:r>
        <w:rPr>
          <w:rStyle w:val="HTMLCode"/>
          <w:color w:val="444444"/>
        </w:rPr>
        <w:t>q</w:t>
      </w:r>
      <w:r>
        <w:rPr>
          <w:rFonts w:ascii="Arial" w:hAnsi="Arial" w:cs="Arial"/>
          <w:color w:val="000000"/>
          <w:sz w:val="18"/>
          <w:szCs w:val="18"/>
        </w:rPr>
        <w:t>, and </w:t>
      </w:r>
      <w:r>
        <w:rPr>
          <w:rStyle w:val="HTMLCode"/>
          <w:color w:val="444444"/>
        </w:rPr>
        <w:t>g</w:t>
      </w:r>
      <w:r>
        <w:rPr>
          <w:rFonts w:ascii="Arial" w:hAnsi="Arial" w:cs="Arial"/>
          <w:color w:val="000000"/>
          <w:sz w:val="18"/>
          <w:szCs w:val="18"/>
        </w:rPr>
        <w:t> parameters. If the modulus size is not one of the above values, the </w:t>
      </w:r>
      <w:r>
        <w:rPr>
          <w:rStyle w:val="HTMLCode"/>
          <w:color w:val="444444"/>
        </w:rPr>
        <w:t>SUN</w:t>
      </w:r>
      <w:r>
        <w:rPr>
          <w:rFonts w:ascii="Arial" w:hAnsi="Arial" w:cs="Arial"/>
          <w:color w:val="000000"/>
          <w:sz w:val="18"/>
          <w:szCs w:val="18"/>
        </w:rPr>
        <w:t> provider creates a new set of parameters. Other providers might have precomputed parameter sets for more than just the three modulus sizes mentioned above. Still others might not have a list of precomputed parameters at all and instead always create new parameter sets.</w:t>
      </w:r>
    </w:p>
    <w:p w14:paraId="4C4A9415" w14:textId="77777777" w:rsidR="002F2CB1" w:rsidRDefault="002F2CB1" w:rsidP="002F2CB1">
      <w:pPr>
        <w:pStyle w:val="Heading4"/>
        <w:spacing w:before="45"/>
        <w:rPr>
          <w:rFonts w:ascii="Arial" w:hAnsi="Arial" w:cs="Arial"/>
          <w:color w:val="000000"/>
          <w:sz w:val="21"/>
          <w:szCs w:val="21"/>
        </w:rPr>
      </w:pPr>
      <w:r>
        <w:rPr>
          <w:rFonts w:ascii="Arial" w:hAnsi="Arial" w:cs="Arial"/>
          <w:color w:val="000000"/>
          <w:sz w:val="21"/>
          <w:szCs w:val="21"/>
        </w:rPr>
        <w:lastRenderedPageBreak/>
        <w:t>Algorithm-Specific Initialization</w:t>
      </w:r>
    </w:p>
    <w:p w14:paraId="641FD526" w14:textId="77777777" w:rsidR="002F2CB1" w:rsidRDefault="002F2CB1" w:rsidP="002F2CB1">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For situations where a set of algorithm-specific parameters already exists (such as "community parameters" in DSA), there are two </w:t>
      </w:r>
      <w:r>
        <w:rPr>
          <w:rStyle w:val="HTMLCode"/>
          <w:color w:val="444444"/>
        </w:rPr>
        <w:t>initialize</w:t>
      </w:r>
      <w:r>
        <w:rPr>
          <w:rFonts w:ascii="Arial" w:hAnsi="Arial" w:cs="Arial"/>
          <w:color w:val="000000"/>
          <w:sz w:val="18"/>
          <w:szCs w:val="18"/>
        </w:rPr>
        <w:t> methods that have an </w:t>
      </w:r>
      <w:hyperlink r:id="rId11" w:anchor="AlgorithmParameterSpec" w:history="1">
        <w:r>
          <w:rPr>
            <w:rStyle w:val="HTMLCode"/>
            <w:color w:val="444444"/>
            <w:u w:val="single"/>
          </w:rPr>
          <w:t>AlgorithmParameterSpec</w:t>
        </w:r>
      </w:hyperlink>
      <w:r>
        <w:rPr>
          <w:rFonts w:ascii="Arial" w:hAnsi="Arial" w:cs="Arial"/>
          <w:color w:val="000000"/>
          <w:sz w:val="18"/>
          <w:szCs w:val="18"/>
        </w:rPr>
        <w:t> argument. One also has a </w:t>
      </w:r>
      <w:r>
        <w:rPr>
          <w:rStyle w:val="HTMLCode"/>
          <w:color w:val="444444"/>
        </w:rPr>
        <w:t>SecureRandom</w:t>
      </w:r>
      <w:r>
        <w:rPr>
          <w:rFonts w:ascii="Arial" w:hAnsi="Arial" w:cs="Arial"/>
          <w:color w:val="000000"/>
          <w:sz w:val="18"/>
          <w:szCs w:val="18"/>
        </w:rPr>
        <w:t> argument, while the source of randomness is system-provided for the other:</w:t>
      </w:r>
    </w:p>
    <w:p w14:paraId="344105BF" w14:textId="77777777" w:rsidR="002F2CB1" w:rsidRDefault="002F2CB1" w:rsidP="002F2CB1">
      <w:pPr>
        <w:pStyle w:val="HTMLPreformatted"/>
        <w:rPr>
          <w:color w:val="444444"/>
          <w:sz w:val="18"/>
          <w:szCs w:val="18"/>
        </w:rPr>
      </w:pPr>
      <w:r>
        <w:rPr>
          <w:color w:val="444444"/>
          <w:sz w:val="18"/>
          <w:szCs w:val="18"/>
        </w:rPr>
        <w:t>void initialize(AlgorithmParameterSpec params,</w:t>
      </w:r>
    </w:p>
    <w:p w14:paraId="3D863C4A" w14:textId="77777777" w:rsidR="002F2CB1" w:rsidRDefault="002F2CB1" w:rsidP="002F2CB1">
      <w:pPr>
        <w:pStyle w:val="HTMLPreformatted"/>
        <w:rPr>
          <w:color w:val="444444"/>
          <w:sz w:val="18"/>
          <w:szCs w:val="18"/>
        </w:rPr>
      </w:pPr>
      <w:r>
        <w:rPr>
          <w:color w:val="444444"/>
          <w:sz w:val="18"/>
          <w:szCs w:val="18"/>
        </w:rPr>
        <w:t xml:space="preserve">                SecureRandom random)</w:t>
      </w:r>
    </w:p>
    <w:p w14:paraId="61C3BCCC" w14:textId="77777777" w:rsidR="002F2CB1" w:rsidRDefault="002F2CB1" w:rsidP="002F2CB1">
      <w:pPr>
        <w:pStyle w:val="HTMLPreformatted"/>
        <w:rPr>
          <w:color w:val="444444"/>
          <w:sz w:val="18"/>
          <w:szCs w:val="18"/>
        </w:rPr>
      </w:pPr>
    </w:p>
    <w:p w14:paraId="2D2EB6C0" w14:textId="77777777" w:rsidR="002F2CB1" w:rsidRDefault="002F2CB1" w:rsidP="002F2CB1">
      <w:pPr>
        <w:pStyle w:val="HTMLPreformatted"/>
        <w:rPr>
          <w:color w:val="444444"/>
          <w:sz w:val="18"/>
          <w:szCs w:val="18"/>
        </w:rPr>
      </w:pPr>
      <w:r>
        <w:rPr>
          <w:color w:val="444444"/>
          <w:sz w:val="18"/>
          <w:szCs w:val="18"/>
        </w:rPr>
        <w:t>void initialize(AlgorithmParamet</w:t>
      </w:r>
      <w:bookmarkStart w:id="6" w:name="_GoBack"/>
      <w:bookmarkEnd w:id="6"/>
      <w:r>
        <w:rPr>
          <w:color w:val="444444"/>
          <w:sz w:val="18"/>
          <w:szCs w:val="18"/>
        </w:rPr>
        <w:t>erSpec params)</w:t>
      </w:r>
    </w:p>
    <w:p w14:paraId="7425B904" w14:textId="77777777" w:rsidR="002F2CB1" w:rsidRDefault="002F2CB1" w:rsidP="002F2CB1">
      <w:pPr>
        <w:rPr>
          <w:rFonts w:ascii="Times New Roman" w:hAnsi="Times New Roman" w:cs="Times New Roman"/>
        </w:rPr>
      </w:pPr>
      <w:r>
        <w:rPr>
          <w:rFonts w:ascii="Arial" w:hAnsi="Arial" w:cs="Arial"/>
          <w:color w:val="000000"/>
          <w:sz w:val="18"/>
          <w:szCs w:val="18"/>
        </w:rPr>
        <w:t>See the </w:t>
      </w:r>
      <w:hyperlink r:id="rId12" w:anchor="KPGEx" w:history="1">
        <w:r>
          <w:rPr>
            <w:rStyle w:val="Hyperlink"/>
            <w:rFonts w:ascii="Arial" w:hAnsi="Arial" w:cs="Arial"/>
            <w:color w:val="666666"/>
            <w:sz w:val="18"/>
            <w:szCs w:val="18"/>
          </w:rPr>
          <w:t>Examples</w:t>
        </w:r>
      </w:hyperlink>
      <w:r>
        <w:rPr>
          <w:rFonts w:ascii="Arial" w:hAnsi="Arial" w:cs="Arial"/>
          <w:color w:val="000000"/>
          <w:sz w:val="18"/>
          <w:szCs w:val="18"/>
        </w:rPr>
        <w:t> section for more details.</w:t>
      </w:r>
    </w:p>
    <w:p w14:paraId="7FABFC89" w14:textId="77777777" w:rsidR="002F2CB1" w:rsidRPr="00563280" w:rsidRDefault="002F2CB1">
      <w:pPr>
        <w:rPr>
          <w:rFonts w:ascii="Calibri" w:hAnsi="Calibri" w:cs="Calibri"/>
          <w:sz w:val="20"/>
          <w:szCs w:val="20"/>
        </w:rPr>
      </w:pPr>
    </w:p>
    <w:sectPr w:rsidR="002F2CB1" w:rsidRPr="00563280" w:rsidSect="00051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72E2" w14:textId="77777777" w:rsidR="00A608A5" w:rsidRDefault="00A608A5" w:rsidP="00563280">
      <w:r>
        <w:separator/>
      </w:r>
    </w:p>
  </w:endnote>
  <w:endnote w:type="continuationSeparator" w:id="0">
    <w:p w14:paraId="7E8CD363" w14:textId="77777777" w:rsidR="00A608A5" w:rsidRDefault="00A608A5" w:rsidP="00563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C2FD1" w14:textId="77777777" w:rsidR="00A608A5" w:rsidRDefault="00A608A5" w:rsidP="00563280">
      <w:r>
        <w:separator/>
      </w:r>
    </w:p>
  </w:footnote>
  <w:footnote w:type="continuationSeparator" w:id="0">
    <w:p w14:paraId="681C4E35" w14:textId="77777777" w:rsidR="00A608A5" w:rsidRDefault="00A608A5" w:rsidP="005632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80"/>
    <w:rsid w:val="00051B0C"/>
    <w:rsid w:val="002F2CB1"/>
    <w:rsid w:val="00542C2B"/>
    <w:rsid w:val="00563280"/>
    <w:rsid w:val="006A47E9"/>
    <w:rsid w:val="008740D8"/>
    <w:rsid w:val="00A608A5"/>
    <w:rsid w:val="00F3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2E30EB"/>
  <w15:chartTrackingRefBased/>
  <w15:docId w15:val="{8D9E08B2-236C-814C-8699-E97F9804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2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328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2C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F2C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32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6328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63280"/>
    <w:rPr>
      <w:i/>
      <w:iCs/>
    </w:rPr>
  </w:style>
  <w:style w:type="character" w:styleId="HTMLCode">
    <w:name w:val="HTML Code"/>
    <w:basedOn w:val="DefaultParagraphFont"/>
    <w:uiPriority w:val="99"/>
    <w:semiHidden/>
    <w:unhideWhenUsed/>
    <w:rsid w:val="005632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3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280"/>
    <w:rPr>
      <w:rFonts w:ascii="Courier New" w:eastAsia="Times New Roman" w:hAnsi="Courier New" w:cs="Courier New"/>
      <w:sz w:val="20"/>
      <w:szCs w:val="20"/>
    </w:rPr>
  </w:style>
  <w:style w:type="paragraph" w:styleId="Header">
    <w:name w:val="header"/>
    <w:basedOn w:val="Normal"/>
    <w:link w:val="HeaderChar"/>
    <w:uiPriority w:val="99"/>
    <w:unhideWhenUsed/>
    <w:rsid w:val="00563280"/>
    <w:pPr>
      <w:tabs>
        <w:tab w:val="center" w:pos="4680"/>
        <w:tab w:val="right" w:pos="9360"/>
      </w:tabs>
    </w:pPr>
  </w:style>
  <w:style w:type="character" w:customStyle="1" w:styleId="HeaderChar">
    <w:name w:val="Header Char"/>
    <w:basedOn w:val="DefaultParagraphFont"/>
    <w:link w:val="Header"/>
    <w:uiPriority w:val="99"/>
    <w:rsid w:val="00563280"/>
  </w:style>
  <w:style w:type="paragraph" w:styleId="Footer">
    <w:name w:val="footer"/>
    <w:basedOn w:val="Normal"/>
    <w:link w:val="FooterChar"/>
    <w:uiPriority w:val="99"/>
    <w:unhideWhenUsed/>
    <w:rsid w:val="00563280"/>
    <w:pPr>
      <w:tabs>
        <w:tab w:val="center" w:pos="4680"/>
        <w:tab w:val="right" w:pos="9360"/>
      </w:tabs>
    </w:pPr>
  </w:style>
  <w:style w:type="character" w:customStyle="1" w:styleId="FooterChar">
    <w:name w:val="Footer Char"/>
    <w:basedOn w:val="DefaultParagraphFont"/>
    <w:link w:val="Footer"/>
    <w:uiPriority w:val="99"/>
    <w:rsid w:val="00563280"/>
  </w:style>
  <w:style w:type="character" w:customStyle="1" w:styleId="Heading1Char">
    <w:name w:val="Heading 1 Char"/>
    <w:basedOn w:val="DefaultParagraphFont"/>
    <w:link w:val="Heading1"/>
    <w:uiPriority w:val="9"/>
    <w:rsid w:val="005632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C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F2CB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F2C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515133">
      <w:bodyDiv w:val="1"/>
      <w:marLeft w:val="0"/>
      <w:marRight w:val="0"/>
      <w:marTop w:val="0"/>
      <w:marBottom w:val="0"/>
      <w:divBdr>
        <w:top w:val="none" w:sz="0" w:space="0" w:color="auto"/>
        <w:left w:val="none" w:sz="0" w:space="0" w:color="auto"/>
        <w:bottom w:val="none" w:sz="0" w:space="0" w:color="auto"/>
        <w:right w:val="none" w:sz="0" w:space="0" w:color="auto"/>
      </w:divBdr>
    </w:div>
    <w:div w:id="842279561">
      <w:bodyDiv w:val="1"/>
      <w:marLeft w:val="0"/>
      <w:marRight w:val="0"/>
      <w:marTop w:val="0"/>
      <w:marBottom w:val="0"/>
      <w:divBdr>
        <w:top w:val="none" w:sz="0" w:space="0" w:color="auto"/>
        <w:left w:val="none" w:sz="0" w:space="0" w:color="auto"/>
        <w:bottom w:val="none" w:sz="0" w:space="0" w:color="auto"/>
        <w:right w:val="none" w:sz="0" w:space="0" w:color="auto"/>
      </w:divBdr>
    </w:div>
    <w:div w:id="1675647374">
      <w:bodyDiv w:val="1"/>
      <w:marLeft w:val="0"/>
      <w:marRight w:val="0"/>
      <w:marTop w:val="0"/>
      <w:marBottom w:val="0"/>
      <w:divBdr>
        <w:top w:val="none" w:sz="0" w:space="0" w:color="auto"/>
        <w:left w:val="none" w:sz="0" w:space="0" w:color="auto"/>
        <w:bottom w:val="none" w:sz="0" w:space="0" w:color="auto"/>
        <w:right w:val="none" w:sz="0" w:space="0" w:color="auto"/>
      </w:divBdr>
      <w:divsChild>
        <w:div w:id="287010349">
          <w:marLeft w:val="0"/>
          <w:marRight w:val="0"/>
          <w:marTop w:val="0"/>
          <w:marBottom w:val="0"/>
          <w:divBdr>
            <w:top w:val="single" w:sz="6" w:space="0" w:color="F0F0F0"/>
            <w:left w:val="single" w:sz="6" w:space="0" w:color="F0F0F0"/>
            <w:bottom w:val="single" w:sz="6" w:space="0" w:color="F0F0F0"/>
            <w:right w:val="single" w:sz="6" w:space="0"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security/crypto/CryptoSpec.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s://docs.oracle.com/javase/7/docs/technotes/guides/security/crypto/CryptoSpe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technotes/guides/security/crypto/CryptoSpec.html" TargetMode="External"/><Relationship Id="rId11" Type="http://schemas.openxmlformats.org/officeDocument/2006/relationships/hyperlink" Target="https://docs.oracle.com/javase/7/docs/technotes/guides/security/crypto/CryptoSpec.html" TargetMode="External"/><Relationship Id="rId5" Type="http://schemas.openxmlformats.org/officeDocument/2006/relationships/endnotes" Target="endnotes.xml"/><Relationship Id="rId10" Type="http://schemas.openxmlformats.org/officeDocument/2006/relationships/hyperlink" Target="https://docs.oracle.com/javase/7/docs/technotes/guides/security/StandardNames.html" TargetMode="External"/><Relationship Id="rId4" Type="http://schemas.openxmlformats.org/officeDocument/2006/relationships/footnotes" Target="footnotes.xml"/><Relationship Id="rId9" Type="http://schemas.openxmlformats.org/officeDocument/2006/relationships/hyperlink" Target="https://docs.oracle.com/javase/7/docs/technotes/guides/security/crypto/CryptoSpe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905</Words>
  <Characters>5047</Characters>
  <Application>Microsoft Office Word</Application>
  <DocSecurity>0</DocSecurity>
  <Lines>74</Lines>
  <Paragraphs>43</Paragraphs>
  <ScaleCrop>false</ScaleCrop>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2018-08-02T18:14:00Z</dcterms:created>
  <dcterms:modified xsi:type="dcterms:W3CDTF">2018-08-02T23:06:00Z</dcterms:modified>
</cp:coreProperties>
</file>