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ParaBank – Test Sign-Off</w:t>
      </w:r>
    </w:p>
    <w:p>
      <w:pPr>
        <w:jc w:val="center"/>
      </w:pPr>
      <w:r>
        <w:rPr>
          <w:b/>
          <w:sz w:val="24"/>
        </w:rPr>
        <w:t>MANUAL + AUTOMATION TEST EXECUTION SIGN-OFF</w:t>
      </w:r>
    </w:p>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rPr>
                <w:b/>
              </w:rPr>
              <w:t>Version</w:t>
            </w:r>
          </w:p>
        </w:tc>
        <w:tc>
          <w:tcPr>
            <w:tcW w:type="dxa" w:w="5112"/>
            <w:vAlign w:val="center"/>
          </w:tcPr>
          <w:p>
            <w:r>
              <w:t>1.0</w:t>
            </w:r>
          </w:p>
        </w:tc>
      </w:tr>
      <w:tr>
        <w:tc>
          <w:tcPr>
            <w:tcW w:type="dxa" w:w="5112"/>
            <w:shd w:fill="EAF2F8"/>
            <w:vAlign w:val="center"/>
          </w:tcPr>
          <w:p>
            <w:r>
              <w:rPr>
                <w:b/>
              </w:rPr>
              <w:t>Application</w:t>
            </w:r>
          </w:p>
        </w:tc>
        <w:tc>
          <w:tcPr>
            <w:tcW w:type="dxa" w:w="5112"/>
            <w:vAlign w:val="center"/>
          </w:tcPr>
          <w:p>
            <w:r>
              <w:t>ParaBank</w:t>
            </w:r>
          </w:p>
        </w:tc>
      </w:tr>
      <w:tr>
        <w:tc>
          <w:tcPr>
            <w:tcW w:type="dxa" w:w="5112"/>
            <w:shd w:fill="EAF2F8"/>
            <w:vAlign w:val="center"/>
          </w:tcPr>
          <w:p>
            <w:r>
              <w:rPr>
                <w:b/>
              </w:rPr>
              <w:t>Application URL</w:t>
            </w:r>
          </w:p>
        </w:tc>
        <w:tc>
          <w:tcPr>
            <w:tcW w:type="dxa" w:w="5112"/>
            <w:vAlign w:val="center"/>
          </w:tcPr>
          <w:p>
            <w:r>
              <w:t>https://parabank.parasoft.com/parabank/index.htm</w:t>
            </w:r>
          </w:p>
        </w:tc>
      </w:tr>
      <w:tr>
        <w:tc>
          <w:tcPr>
            <w:tcW w:type="dxa" w:w="5112"/>
            <w:shd w:fill="EAF2F8"/>
            <w:vAlign w:val="center"/>
          </w:tcPr>
          <w:p>
            <w:r>
              <w:rPr>
                <w:b/>
              </w:rPr>
              <w:t>Scope</w:t>
            </w:r>
          </w:p>
        </w:tc>
        <w:tc>
          <w:tcPr>
            <w:tcW w:type="dxa" w:w="5112"/>
            <w:vAlign w:val="center"/>
          </w:tcPr>
          <w:p>
            <w:r>
              <w:t>Login; Customer Profile Updates; Fund Transfers</w:t>
            </w:r>
          </w:p>
        </w:tc>
      </w:tr>
      <w:tr>
        <w:tc>
          <w:tcPr>
            <w:tcW w:type="dxa" w:w="5112"/>
            <w:shd w:fill="EAF2F8"/>
            <w:vAlign w:val="center"/>
          </w:tcPr>
          <w:p>
            <w:r>
              <w:rPr>
                <w:b/>
              </w:rPr>
              <w:t>Total Manual Test Cases</w:t>
            </w:r>
          </w:p>
        </w:tc>
        <w:tc>
          <w:tcPr>
            <w:tcW w:type="dxa" w:w="5112"/>
            <w:vAlign w:val="center"/>
          </w:tcPr>
          <w:p>
            <w:r>
              <w:t>100</w:t>
            </w:r>
          </w:p>
        </w:tc>
      </w:tr>
      <w:tr>
        <w:tc>
          <w:tcPr>
            <w:tcW w:type="dxa" w:w="5112"/>
            <w:shd w:fill="EAF2F8"/>
            <w:vAlign w:val="center"/>
          </w:tcPr>
          <w:p>
            <w:r>
              <w:rPr>
                <w:b/>
              </w:rPr>
              <w:t>Total Automation Test Cases Implemented</w:t>
            </w:r>
          </w:p>
        </w:tc>
        <w:tc>
          <w:tcPr>
            <w:tcW w:type="dxa" w:w="5112"/>
            <w:vAlign w:val="center"/>
          </w:tcPr>
          <w:p>
            <w:r>
              <w:t>100</w:t>
            </w:r>
          </w:p>
        </w:tc>
      </w:tr>
      <w:tr>
        <w:tc>
          <w:tcPr>
            <w:tcW w:type="dxa" w:w="5112"/>
            <w:shd w:fill="EAF2F8"/>
            <w:vAlign w:val="center"/>
          </w:tcPr>
          <w:p>
            <w:r>
              <w:rPr>
                <w:b/>
              </w:rPr>
              <w:t>Prepared By</w:t>
            </w:r>
          </w:p>
        </w:tc>
        <w:tc>
          <w:tcPr>
            <w:tcW w:type="dxa" w:w="5112"/>
            <w:vAlign w:val="center"/>
          </w:tcPr>
          <w:p>
            <w:r>
              <w:t>QA Engineer – Arun R</w:t>
            </w:r>
          </w:p>
        </w:tc>
      </w:tr>
      <w:tr>
        <w:tc>
          <w:tcPr>
            <w:tcW w:type="dxa" w:w="5112"/>
            <w:shd w:fill="EAF2F8"/>
            <w:vAlign w:val="center"/>
          </w:tcPr>
          <w:p>
            <w:r>
              <w:rPr>
                <w:b/>
              </w:rPr>
              <w:t>Report Date</w:t>
            </w:r>
          </w:p>
        </w:tc>
        <w:tc>
          <w:tcPr>
            <w:tcW w:type="dxa" w:w="5112"/>
            <w:vAlign w:val="center"/>
          </w:tcPr>
          <w:p>
            <w:r>
              <w:t>21 September 2026</w:t>
            </w:r>
          </w:p>
        </w:tc>
      </w:tr>
      <w:tr>
        <w:tc>
          <w:tcPr>
            <w:tcW w:type="dxa" w:w="5112"/>
            <w:shd w:fill="EAF2F8"/>
            <w:vAlign w:val="center"/>
          </w:tcPr>
          <w:p>
            <w:r>
              <w:rPr>
                <w:b/>
              </w:rPr>
              <w:t>Sign-Off Status</w:t>
            </w:r>
          </w:p>
        </w:tc>
        <w:tc>
          <w:tcPr>
            <w:tcW w:type="dxa" w:w="5112"/>
            <w:vAlign w:val="center"/>
          </w:tcPr>
          <w:p>
            <w:r>
              <w:t>Pending stakeholder signatures</w:t>
            </w:r>
          </w:p>
        </w:tc>
      </w:tr>
    </w:tbl>
    <w:p/>
    <w:p>
      <w:pPr>
        <w:pStyle w:val="Heading1"/>
      </w:pPr>
      <w:r>
        <w:t>1. Sign-Off Purpose</w:t>
      </w:r>
    </w:p>
    <w:p>
      <w:r>
        <w:t>This document provides a common sign-off record for the completed manual-test documentation and the completed automation-framework implementation for the three ParaBank modules.</w:t>
      </w:r>
    </w:p>
    <w:p>
      <w:pPr>
        <w:pStyle w:val="Heading1"/>
      </w:pPr>
      <w:r>
        <w:t>2. Test Scope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Module</w:t>
            </w:r>
          </w:p>
        </w:tc>
        <w:tc>
          <w:tcPr>
            <w:tcW w:type="dxa" w:w="2045"/>
            <w:shd w:fill="D9EAF7"/>
          </w:tcPr>
          <w:p>
            <w:r>
              <w:rPr>
                <w:b/>
              </w:rPr>
              <w:t>Manual TCs</w:t>
            </w:r>
          </w:p>
        </w:tc>
        <w:tc>
          <w:tcPr>
            <w:tcW w:type="dxa" w:w="2045"/>
            <w:shd w:fill="D9EAF7"/>
          </w:tcPr>
          <w:p>
            <w:r>
              <w:rPr>
                <w:b/>
              </w:rPr>
              <w:t>Automation TCs</w:t>
            </w:r>
          </w:p>
        </w:tc>
        <w:tc>
          <w:tcPr>
            <w:tcW w:type="dxa" w:w="2045"/>
            <w:shd w:fill="D9EAF7"/>
          </w:tcPr>
          <w:p>
            <w:r>
              <w:rPr>
                <w:b/>
              </w:rPr>
              <w:t>Manual Record</w:t>
            </w:r>
          </w:p>
        </w:tc>
        <w:tc>
          <w:tcPr>
            <w:tcW w:type="dxa" w:w="2045"/>
            <w:shd w:fill="D9EAF7"/>
          </w:tcPr>
          <w:p>
            <w:r>
              <w:rPr>
                <w:b/>
              </w:rPr>
              <w:t>Automation Implementation</w:t>
            </w:r>
          </w:p>
        </w:tc>
      </w:tr>
      <w:tr>
        <w:tc>
          <w:tcPr>
            <w:tcW w:type="dxa" w:w="2045"/>
          </w:tcPr>
          <w:p>
            <w:r>
              <w:t>Login</w:t>
            </w:r>
          </w:p>
        </w:tc>
        <w:tc>
          <w:tcPr>
            <w:tcW w:type="dxa" w:w="2045"/>
          </w:tcPr>
          <w:p>
            <w:r>
              <w:t>35</w:t>
            </w:r>
          </w:p>
        </w:tc>
        <w:tc>
          <w:tcPr>
            <w:tcW w:type="dxa" w:w="2045"/>
          </w:tcPr>
          <w:p>
            <w:r>
              <w:t>35</w:t>
            </w:r>
          </w:p>
        </w:tc>
        <w:tc>
          <w:tcPr>
            <w:tcW w:type="dxa" w:w="2045"/>
          </w:tcPr>
          <w:p>
            <w:r>
              <w:t>Completed baseline</w:t>
            </w:r>
          </w:p>
        </w:tc>
        <w:tc>
          <w:tcPr>
            <w:tcW w:type="dxa" w:w="2045"/>
          </w:tcPr>
          <w:p>
            <w:r>
              <w:t>Implemented</w:t>
            </w:r>
          </w:p>
        </w:tc>
      </w:tr>
      <w:tr>
        <w:tc>
          <w:tcPr>
            <w:tcW w:type="dxa" w:w="2045"/>
          </w:tcPr>
          <w:p>
            <w:r>
              <w:t>Customer Profile Updates</w:t>
            </w:r>
          </w:p>
        </w:tc>
        <w:tc>
          <w:tcPr>
            <w:tcW w:type="dxa" w:w="2045"/>
          </w:tcPr>
          <w:p>
            <w:r>
              <w:t>30</w:t>
            </w:r>
          </w:p>
        </w:tc>
        <w:tc>
          <w:tcPr>
            <w:tcW w:type="dxa" w:w="2045"/>
          </w:tcPr>
          <w:p>
            <w:r>
              <w:t>30</w:t>
            </w:r>
          </w:p>
        </w:tc>
        <w:tc>
          <w:tcPr>
            <w:tcW w:type="dxa" w:w="2045"/>
          </w:tcPr>
          <w:p>
            <w:r>
              <w:t>Completed baseline</w:t>
            </w:r>
          </w:p>
        </w:tc>
        <w:tc>
          <w:tcPr>
            <w:tcW w:type="dxa" w:w="2045"/>
          </w:tcPr>
          <w:p>
            <w:r>
              <w:t>Implemented</w:t>
            </w:r>
          </w:p>
        </w:tc>
      </w:tr>
      <w:tr>
        <w:tc>
          <w:tcPr>
            <w:tcW w:type="dxa" w:w="2045"/>
          </w:tcPr>
          <w:p>
            <w:r>
              <w:t>Fund Transfers</w:t>
            </w:r>
          </w:p>
        </w:tc>
        <w:tc>
          <w:tcPr>
            <w:tcW w:type="dxa" w:w="2045"/>
          </w:tcPr>
          <w:p>
            <w:r>
              <w:t>35</w:t>
            </w:r>
          </w:p>
        </w:tc>
        <w:tc>
          <w:tcPr>
            <w:tcW w:type="dxa" w:w="2045"/>
          </w:tcPr>
          <w:p>
            <w:r>
              <w:t>35</w:t>
            </w:r>
          </w:p>
        </w:tc>
        <w:tc>
          <w:tcPr>
            <w:tcW w:type="dxa" w:w="2045"/>
          </w:tcPr>
          <w:p>
            <w:r>
              <w:t>Completed baseline</w:t>
            </w:r>
          </w:p>
        </w:tc>
        <w:tc>
          <w:tcPr>
            <w:tcW w:type="dxa" w:w="2045"/>
          </w:tcPr>
          <w:p>
            <w:r>
              <w:t>Implemented</w:t>
            </w:r>
          </w:p>
        </w:tc>
      </w:tr>
      <w:tr>
        <w:tc>
          <w:tcPr>
            <w:tcW w:type="dxa" w:w="2045"/>
          </w:tcPr>
          <w:p>
            <w:r>
              <w:t>TOTAL</w:t>
            </w:r>
          </w:p>
        </w:tc>
        <w:tc>
          <w:tcPr>
            <w:tcW w:type="dxa" w:w="2045"/>
          </w:tcPr>
          <w:p>
            <w:r>
              <w:t>100</w:t>
            </w:r>
          </w:p>
        </w:tc>
        <w:tc>
          <w:tcPr>
            <w:tcW w:type="dxa" w:w="2045"/>
          </w:tcPr>
          <w:p>
            <w:r>
              <w:t>100</w:t>
            </w:r>
          </w:p>
        </w:tc>
        <w:tc>
          <w:tcPr>
            <w:tcW w:type="dxa" w:w="2045"/>
          </w:tcPr>
          <w:p>
            <w:r>
              <w:t>Completed baseline</w:t>
            </w:r>
          </w:p>
        </w:tc>
        <w:tc>
          <w:tcPr>
            <w:tcW w:type="dxa" w:w="2045"/>
          </w:tcPr>
          <w:p>
            <w:r>
              <w:t>Implemented</w:t>
            </w:r>
          </w:p>
        </w:tc>
      </w:tr>
    </w:tbl>
    <w:p/>
    <w:p>
      <w:pPr>
        <w:pStyle w:val="Heading1"/>
      </w:pPr>
      <w:r>
        <w:t>3. Manual Execution Sign-Off</w:t>
      </w:r>
    </w:p>
    <w:p>
      <w:pPr>
        <w:pStyle w:val="ListBullet"/>
      </w:pPr>
      <w:r>
        <w:t>100 manual test cases have recorded results in the supplied execution workbook.</w:t>
      </w:r>
    </w:p>
    <w:p>
      <w:pPr>
        <w:pStyle w:val="ListBullet"/>
      </w:pPr>
      <w:r>
        <w:t>Recorded result: 100 Pass, 0 Fail, 0 Blocked.</w:t>
      </w:r>
    </w:p>
    <w:p>
      <w:pPr>
        <w:pStyle w:val="ListBullet"/>
      </w:pPr>
      <w:r>
        <w:t>No defect IDs are recorded in the execution baseline.</w:t>
      </w:r>
    </w:p>
    <w:p>
      <w:pPr>
        <w:pStyle w:val="ListBullet"/>
      </w:pPr>
      <w:r>
        <w:t>Manual execution documentation is considered complete for the supplied recorded baseline.</w:t>
      </w:r>
    </w:p>
    <w:p>
      <w:pPr>
        <w:pStyle w:val="Heading1"/>
      </w:pPr>
      <w:r>
        <w:t>4. Automation Sign-Off</w:t>
      </w:r>
    </w:p>
    <w:p>
      <w:pPr>
        <w:pStyle w:val="ListBullet"/>
      </w:pPr>
      <w:r>
        <w:t>100 automation test cases are implemented in the Java/Selenium/TestNG hybrid framework.</w:t>
      </w:r>
    </w:p>
    <w:p>
      <w:pPr>
        <w:pStyle w:val="ListBullet"/>
      </w:pPr>
      <w:r>
        <w:t>Apache POI external Excel test data is integrated into the framework.</w:t>
      </w:r>
    </w:p>
    <w:p>
      <w:pPr>
        <w:pStyle w:val="ListBullet"/>
      </w:pPr>
      <w:r>
        <w:t>Maven execution and Jenkins pipeline definitions are prepared.</w:t>
      </w:r>
    </w:p>
    <w:p>
      <w:pPr>
        <w:pStyle w:val="ListBullet"/>
      </w:pPr>
      <w:r>
        <w:t>Final automation execution approval requires an actual Maven/Selenium run and review of TestNG/ExtentReports evidence.</w:t>
      </w:r>
    </w:p>
    <w:p>
      <w:pPr>
        <w:pStyle w:val="Heading1"/>
      </w:pPr>
      <w:r>
        <w:t>5. Overall Sign-Off Conditions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Area</w:t>
            </w:r>
          </w:p>
        </w:tc>
        <w:tc>
          <w:tcPr>
            <w:tcW w:type="dxa" w:w="3408"/>
            <w:shd w:fill="D9EAF7"/>
          </w:tcPr>
          <w:p>
            <w:r>
              <w:rPr>
                <w:b/>
              </w:rPr>
              <w:t>Status</w:t>
            </w:r>
          </w:p>
        </w:tc>
        <w:tc>
          <w:tcPr>
            <w:tcW w:type="dxa" w:w="3408"/>
            <w:shd w:fill="D9EAF7"/>
          </w:tcPr>
          <w:p>
            <w:r>
              <w:rPr>
                <w:b/>
              </w:rPr>
              <w:t>Sign-Off Condition</w:t>
            </w:r>
          </w:p>
        </w:tc>
      </w:tr>
      <w:tr>
        <w:tc>
          <w:tcPr>
            <w:tcW w:type="dxa" w:w="3408"/>
          </w:tcPr>
          <w:p>
            <w:r>
              <w:t>Manual test documentation</w:t>
            </w:r>
          </w:p>
        </w:tc>
        <w:tc>
          <w:tcPr>
            <w:tcW w:type="dxa" w:w="3408"/>
          </w:tcPr>
          <w:p>
            <w:r>
              <w:t>COMPLETE</w:t>
            </w:r>
          </w:p>
        </w:tc>
        <w:tc>
          <w:tcPr>
            <w:tcW w:type="dxa" w:w="3408"/>
          </w:tcPr>
          <w:p>
            <w:r>
              <w:t>Recorded execution baseline available</w:t>
            </w:r>
          </w:p>
        </w:tc>
      </w:tr>
      <w:tr>
        <w:tc>
          <w:tcPr>
            <w:tcW w:type="dxa" w:w="3408"/>
          </w:tcPr>
          <w:p>
            <w:r>
              <w:t>Manual test results</w:t>
            </w:r>
          </w:p>
        </w:tc>
        <w:tc>
          <w:tcPr>
            <w:tcW w:type="dxa" w:w="3408"/>
          </w:tcPr>
          <w:p>
            <w:r>
              <w:t>COMPLETE – recorded baseline</w:t>
            </w:r>
          </w:p>
        </w:tc>
        <w:tc>
          <w:tcPr>
            <w:tcW w:type="dxa" w:w="3408"/>
          </w:tcPr>
          <w:p>
            <w:r>
              <w:t>100/100 recorded Pass</w:t>
            </w:r>
          </w:p>
        </w:tc>
      </w:tr>
      <w:tr>
        <w:tc>
          <w:tcPr>
            <w:tcW w:type="dxa" w:w="3408"/>
          </w:tcPr>
          <w:p>
            <w:r>
              <w:t>Automation implementation</w:t>
            </w:r>
          </w:p>
        </w:tc>
        <w:tc>
          <w:tcPr>
            <w:tcW w:type="dxa" w:w="3408"/>
          </w:tcPr>
          <w:p>
            <w:r>
              <w:t>COMPLETE</w:t>
            </w:r>
          </w:p>
        </w:tc>
        <w:tc>
          <w:tcPr>
            <w:tcW w:type="dxa" w:w="3408"/>
          </w:tcPr>
          <w:p>
            <w:r>
              <w:t>100/100 TestNG tests implemented</w:t>
            </w:r>
          </w:p>
        </w:tc>
      </w:tr>
      <w:tr>
        <w:tc>
          <w:tcPr>
            <w:tcW w:type="dxa" w:w="3408"/>
          </w:tcPr>
          <w:p>
            <w:r>
              <w:t>Automation live execution</w:t>
            </w:r>
          </w:p>
        </w:tc>
        <w:tc>
          <w:tcPr>
            <w:tcW w:type="dxa" w:w="3408"/>
          </w:tcPr>
          <w:p>
            <w:r>
              <w:t>PENDING</w:t>
            </w:r>
          </w:p>
        </w:tc>
        <w:tc>
          <w:tcPr>
            <w:tcW w:type="dxa" w:w="3408"/>
          </w:tcPr>
          <w:p>
            <w:r>
              <w:t>Run Maven/TestNG in target environment</w:t>
            </w:r>
          </w:p>
        </w:tc>
      </w:tr>
      <w:tr>
        <w:tc>
          <w:tcPr>
            <w:tcW w:type="dxa" w:w="3408"/>
          </w:tcPr>
          <w:p>
            <w:r>
              <w:t>Jenkins/GitHub CI</w:t>
            </w:r>
          </w:p>
        </w:tc>
        <w:tc>
          <w:tcPr>
            <w:tcW w:type="dxa" w:w="3408"/>
          </w:tcPr>
          <w:p>
            <w:r>
              <w:t>READY</w:t>
            </w:r>
          </w:p>
        </w:tc>
        <w:tc>
          <w:tcPr>
            <w:tcW w:type="dxa" w:w="3408"/>
          </w:tcPr>
          <w:p>
            <w:r>
              <w:t>Connect repository and execute pipeline</w:t>
            </w:r>
          </w:p>
        </w:tc>
      </w:tr>
      <w:tr>
        <w:tc>
          <w:tcPr>
            <w:tcW w:type="dxa" w:w="3408"/>
          </w:tcPr>
          <w:p>
            <w:r>
              <w:t>Final release/QA sign-off</w:t>
            </w:r>
          </w:p>
        </w:tc>
        <w:tc>
          <w:tcPr>
            <w:tcW w:type="dxa" w:w="3408"/>
          </w:tcPr>
          <w:p>
            <w:r>
              <w:t>PENDING STAKEHOLDER APPROVAL</w:t>
            </w:r>
          </w:p>
        </w:tc>
        <w:tc>
          <w:tcPr>
            <w:tcW w:type="dxa" w:w="3408"/>
          </w:tcPr>
          <w:p>
            <w:r>
              <w:t>Review evidence and sign below</w:t>
            </w:r>
          </w:p>
        </w:tc>
      </w:tr>
    </w:tbl>
    <w:p/>
    <w:p>
      <w:pPr>
        <w:pStyle w:val="Heading1"/>
      </w:pPr>
      <w:r>
        <w:t>6. Approval Statement</w:t>
      </w:r>
    </w:p>
    <w:p>
      <w:r>
        <w:t>By signing below, the respective stakeholders acknowledge the testing scope, execution documentation, known status and evidence requirements described in this document. Approval of the automation portion is subject to review of the actual automated execution report.</w:t>
      </w:r>
    </w:p>
    <w:p>
      <w:pPr>
        <w:pStyle w:val="Heading1"/>
      </w:pPr>
      <w:r>
        <w:t>7. Sign-Off Approval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Role</w:t>
            </w:r>
          </w:p>
        </w:tc>
        <w:tc>
          <w:tcPr>
            <w:tcW w:type="dxa" w:w="2045"/>
            <w:shd w:fill="D9EAF7"/>
          </w:tcPr>
          <w:p>
            <w:r>
              <w:rPr>
                <w:b/>
              </w:rPr>
              <w:t>Name</w:t>
            </w:r>
          </w:p>
        </w:tc>
        <w:tc>
          <w:tcPr>
            <w:tcW w:type="dxa" w:w="2045"/>
            <w:shd w:fill="D9EAF7"/>
          </w:tcPr>
          <w:p>
            <w:r>
              <w:rPr>
                <w:b/>
              </w:rPr>
              <w:t>Signature</w:t>
            </w:r>
          </w:p>
        </w:tc>
        <w:tc>
          <w:tcPr>
            <w:tcW w:type="dxa" w:w="2045"/>
            <w:shd w:fill="D9EAF7"/>
          </w:tcPr>
          <w:p>
            <w:r>
              <w:rPr>
                <w:b/>
              </w:rPr>
              <w:t>Date</w:t>
            </w:r>
          </w:p>
        </w:tc>
        <w:tc>
          <w:tcPr>
            <w:tcW w:type="dxa" w:w="2045"/>
            <w:shd w:fill="D9EAF7"/>
          </w:tcPr>
          <w:p>
            <w:r>
              <w:rPr>
                <w:b/>
              </w:rPr>
              <w:t>Status / Remarks</w:t>
            </w:r>
          </w:p>
        </w:tc>
      </w:tr>
      <w:tr>
        <w:tc>
          <w:tcPr>
            <w:tcW w:type="dxa" w:w="2045"/>
          </w:tcPr>
          <w:p>
            <w:r>
              <w:t>QA Engineer</w:t>
            </w:r>
          </w:p>
        </w:tc>
        <w:tc>
          <w:tcPr>
            <w:tcW w:type="dxa" w:w="2045"/>
          </w:tcPr>
          <w:p>
            <w:r>
              <w:t>Arun R</w:t>
            </w:r>
          </w:p>
        </w:tc>
        <w:tc>
          <w:tcPr>
            <w:tcW w:type="dxa" w:w="2045"/>
          </w:tcPr>
          <w:p>
            <w:r/>
          </w:p>
        </w:tc>
        <w:tc>
          <w:tcPr>
            <w:tcW w:type="dxa" w:w="2045"/>
          </w:tcPr>
          <w:p>
            <w:r/>
          </w:p>
        </w:tc>
        <w:tc>
          <w:tcPr>
            <w:tcW w:type="dxa" w:w="2045"/>
          </w:tcPr>
          <w:p>
            <w:r>
              <w:t>Prepared</w:t>
            </w:r>
          </w:p>
        </w:tc>
      </w:tr>
      <w:tr>
        <w:tc>
          <w:tcPr>
            <w:tcW w:type="dxa" w:w="2045"/>
          </w:tcPr>
          <w:p>
            <w:r>
              <w:t>QA Lead</w:t>
            </w:r>
          </w:p>
        </w:tc>
        <w:tc>
          <w:tcPr>
            <w:tcW w:type="dxa" w:w="2045"/>
          </w:tcPr>
          <w:p>
            <w:r/>
          </w:p>
        </w:tc>
        <w:tc>
          <w:tcPr>
            <w:tcW w:type="dxa" w:w="2045"/>
          </w:tcPr>
          <w:p>
            <w:r/>
          </w:p>
        </w:tc>
        <w:tc>
          <w:tcPr>
            <w:tcW w:type="dxa" w:w="2045"/>
          </w:tcPr>
          <w:p>
            <w:r/>
          </w:p>
        </w:tc>
        <w:tc>
          <w:tcPr>
            <w:tcW w:type="dxa" w:w="2045"/>
          </w:tcPr>
          <w:p>
            <w:r>
              <w:t>Pending Review</w:t>
            </w:r>
          </w:p>
        </w:tc>
      </w:tr>
      <w:tr>
        <w:tc>
          <w:tcPr>
            <w:tcW w:type="dxa" w:w="2045"/>
          </w:tcPr>
          <w:p>
            <w:r>
              <w:t>Automation / SDET Lead</w:t>
            </w:r>
          </w:p>
        </w:tc>
        <w:tc>
          <w:tcPr>
            <w:tcW w:type="dxa" w:w="2045"/>
          </w:tcPr>
          <w:p>
            <w:r/>
          </w:p>
        </w:tc>
        <w:tc>
          <w:tcPr>
            <w:tcW w:type="dxa" w:w="2045"/>
          </w:tcPr>
          <w:p>
            <w:r/>
          </w:p>
        </w:tc>
        <w:tc>
          <w:tcPr>
            <w:tcW w:type="dxa" w:w="2045"/>
          </w:tcPr>
          <w:p>
            <w:r/>
          </w:p>
        </w:tc>
        <w:tc>
          <w:tcPr>
            <w:tcW w:type="dxa" w:w="2045"/>
          </w:tcPr>
          <w:p>
            <w:r>
              <w:t>Pending Review</w:t>
            </w:r>
          </w:p>
        </w:tc>
      </w:tr>
      <w:tr>
        <w:tc>
          <w:tcPr>
            <w:tcW w:type="dxa" w:w="2045"/>
          </w:tcPr>
          <w:p>
            <w:r>
              <w:t>Technical Development Lead</w:t>
            </w:r>
          </w:p>
        </w:tc>
        <w:tc>
          <w:tcPr>
            <w:tcW w:type="dxa" w:w="2045"/>
          </w:tcPr>
          <w:p>
            <w:r/>
          </w:p>
        </w:tc>
        <w:tc>
          <w:tcPr>
            <w:tcW w:type="dxa" w:w="2045"/>
          </w:tcPr>
          <w:p>
            <w:r/>
          </w:p>
        </w:tc>
        <w:tc>
          <w:tcPr>
            <w:tcW w:type="dxa" w:w="2045"/>
          </w:tcPr>
          <w:p>
            <w:r/>
          </w:p>
        </w:tc>
        <w:tc>
          <w:tcPr>
            <w:tcW w:type="dxa" w:w="2045"/>
          </w:tcPr>
          <w:p>
            <w:r>
              <w:t>Pending Review</w:t>
            </w:r>
          </w:p>
        </w:tc>
      </w:tr>
      <w:tr>
        <w:tc>
          <w:tcPr>
            <w:tcW w:type="dxa" w:w="2045"/>
          </w:tcPr>
          <w:p>
            <w:r>
              <w:t>Project Manager</w:t>
            </w:r>
          </w:p>
        </w:tc>
        <w:tc>
          <w:tcPr>
            <w:tcW w:type="dxa" w:w="2045"/>
          </w:tcPr>
          <w:p>
            <w:r/>
          </w:p>
        </w:tc>
        <w:tc>
          <w:tcPr>
            <w:tcW w:type="dxa" w:w="2045"/>
          </w:tcPr>
          <w:p>
            <w:r/>
          </w:p>
        </w:tc>
        <w:tc>
          <w:tcPr>
            <w:tcW w:type="dxa" w:w="2045"/>
          </w:tcPr>
          <w:p>
            <w:r/>
          </w:p>
        </w:tc>
        <w:tc>
          <w:tcPr>
            <w:tcW w:type="dxa" w:w="2045"/>
          </w:tcPr>
          <w:p>
            <w:r>
              <w:t>Pending Review</w:t>
            </w:r>
          </w:p>
        </w:tc>
      </w:tr>
      <w:tr>
        <w:tc>
          <w:tcPr>
            <w:tcW w:type="dxa" w:w="2045"/>
          </w:tcPr>
          <w:p>
            <w:r>
              <w:t>Product Owner / Business Owner</w:t>
            </w:r>
          </w:p>
        </w:tc>
        <w:tc>
          <w:tcPr>
            <w:tcW w:type="dxa" w:w="2045"/>
          </w:tcPr>
          <w:p>
            <w:r/>
          </w:p>
        </w:tc>
        <w:tc>
          <w:tcPr>
            <w:tcW w:type="dxa" w:w="2045"/>
          </w:tcPr>
          <w:p>
            <w:r/>
          </w:p>
        </w:tc>
        <w:tc>
          <w:tcPr>
            <w:tcW w:type="dxa" w:w="2045"/>
          </w:tcPr>
          <w:p>
            <w:r/>
          </w:p>
        </w:tc>
        <w:tc>
          <w:tcPr>
            <w:tcW w:type="dxa" w:w="2045"/>
          </w:tcPr>
          <w:p>
            <w:r>
              <w:t>Pending Review</w:t>
            </w:r>
          </w:p>
        </w:tc>
      </w:tr>
    </w:tbl>
    <w:p/>
    <w:p>
      <w:pPr>
        <w:pStyle w:val="Heading1"/>
      </w:pPr>
      <w:r>
        <w:t>8. Evidence References</w:t>
      </w:r>
    </w:p>
    <w:p>
      <w:pPr>
        <w:pStyle w:val="ListBullet"/>
      </w:pPr>
      <w:r>
        <w:t>ParaBank_Manual_Test_Cases_100_Executed_AllSteps.xlsx</w:t>
      </w:r>
    </w:p>
    <w:p>
      <w:pPr>
        <w:pStyle w:val="ListBullet"/>
      </w:pPr>
      <w:r>
        <w:t>ParaBank_Automation_Test_Data_100.xlsx</w:t>
      </w:r>
    </w:p>
    <w:p>
      <w:pPr>
        <w:pStyle w:val="ListBullet"/>
      </w:pPr>
      <w:r>
        <w:t>ParaBank Hybrid Automation Framework – Java/Selenium/TestNG/Maven/Apache POI</w:t>
      </w:r>
    </w:p>
    <w:p>
      <w:pPr>
        <w:pStyle w:val="ListBullet"/>
      </w:pPr>
      <w:r>
        <w:t>TestNG execution results and ExtentReport to be attached after the live automation run</w:t>
      </w:r>
    </w:p>
    <w:p>
      <w:pPr>
        <w:pStyle w:val="Heading1"/>
      </w:pPr>
      <w:r>
        <w:t>9. Final Status</w:t>
      </w:r>
    </w:p>
    <w:p>
      <w:r>
        <w:t>Documentation and automation implementation are complete. Final stakeholder sign-off remains subject to review of the live automation execution evidence before the automation portion is formally closed.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ParaBank – Manual &amp; Automation Test Sign-Off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