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3A20" w14:textId="77777777" w:rsidR="00DD0368" w:rsidRDefault="00DD0368" w:rsidP="00DD0368">
      <w:pPr>
        <w:jc w:val="center"/>
      </w:pPr>
      <w:r>
        <w:rPr>
          <w:b/>
          <w:sz w:val="40"/>
        </w:rPr>
        <w:t>Script Control ACL</w:t>
      </w:r>
    </w:p>
    <w:p w14:paraId="466DB896" w14:textId="77777777" w:rsidR="00DD0368" w:rsidRDefault="00DD0368" w:rsidP="00DD0368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9"/>
        <w:gridCol w:w="4527"/>
      </w:tblGrid>
      <w:tr w:rsidR="00DD0368" w14:paraId="6A347BF7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A4F3FF6" w14:textId="77777777" w:rsidR="00DD0368" w:rsidRDefault="00DD0368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D55A8AB" w14:textId="020F1577" w:rsidR="00DD0368" w:rsidRDefault="00E51156" w:rsidP="008D7FA7">
            <w:r>
              <w:rPr>
                <w:sz w:val="18"/>
              </w:rPr>
              <w:t>3 october</w:t>
            </w:r>
            <w:r w:rsidR="00DD0368">
              <w:rPr>
                <w:sz w:val="18"/>
              </w:rPr>
              <w:t xml:space="preserve"> 2026</w:t>
            </w:r>
          </w:p>
        </w:tc>
      </w:tr>
      <w:tr w:rsidR="00DD0368" w14:paraId="0CA4E543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A849662" w14:textId="77777777" w:rsidR="00DD0368" w:rsidRDefault="00DD0368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B8A1DC5" w14:textId="5184C0D4" w:rsidR="00DD0368" w:rsidRPr="00F460E8" w:rsidRDefault="00E51156" w:rsidP="008D7FA7">
            <w:pPr>
              <w:rPr>
                <w:b/>
                <w:bCs/>
                <w:lang w:val="en-IN"/>
              </w:rPr>
            </w:pPr>
            <w:r w:rsidRPr="00E51156">
              <w:rPr>
                <w:b/>
                <w:bCs/>
              </w:rPr>
              <w:t>SWTID-2026-3767</w:t>
            </w:r>
          </w:p>
        </w:tc>
      </w:tr>
      <w:tr w:rsidR="00DD0368" w14:paraId="4E29DD1D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2CFBF4E3" w14:textId="77777777" w:rsidR="00DD0368" w:rsidRDefault="00DD0368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58EE6F1F" w14:textId="0A2957E2" w:rsidR="00DD0368" w:rsidRPr="00E51156" w:rsidRDefault="00E51156" w:rsidP="008D7FA7">
            <w:pPr>
              <w:rPr>
                <w:lang w:val="en-IN"/>
              </w:rPr>
            </w:pPr>
            <w:r w:rsidRPr="00E51156">
              <w:rPr>
                <w:lang w:val="en-IN"/>
              </w:rPr>
              <w:t>Script-Controlled ACL – Restrict Record Access Based on Field Value</w:t>
            </w:r>
          </w:p>
        </w:tc>
      </w:tr>
      <w:tr w:rsidR="00DD0368" w14:paraId="5162B3EA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7148E1B" w14:textId="77777777" w:rsidR="00DD0368" w:rsidRDefault="00DD0368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2A9C8338" w14:textId="77777777" w:rsidR="00DD0368" w:rsidRDefault="00DD0368" w:rsidP="008D7FA7">
            <w:r>
              <w:rPr>
                <w:sz w:val="18"/>
              </w:rPr>
              <w:t>ServiceNow</w:t>
            </w:r>
          </w:p>
        </w:tc>
      </w:tr>
    </w:tbl>
    <w:p w14:paraId="529CF72A" w14:textId="77777777" w:rsidR="00DD0368" w:rsidRDefault="00DD0368" w:rsidP="00DD0368"/>
    <w:p w14:paraId="6AC2FA52" w14:textId="77777777" w:rsidR="00942E8F" w:rsidRDefault="00DD0368" w:rsidP="00DD0368">
      <w:pPr>
        <w:rPr>
          <w:sz w:val="32"/>
          <w:szCs w:val="32"/>
          <w:lang w:val="en-IN"/>
        </w:rPr>
      </w:pPr>
      <w:r w:rsidRPr="00DD0368">
        <w:rPr>
          <w:b/>
          <w:sz w:val="32"/>
          <w:szCs w:val="32"/>
        </w:rPr>
        <w:t xml:space="preserve">Scope: </w:t>
      </w:r>
      <w:r w:rsidRPr="00DD0368">
        <w:rPr>
          <w:sz w:val="32"/>
          <w:szCs w:val="32"/>
        </w:rPr>
        <w:t>Brainstorm &amp; Idea Prioritization</w:t>
      </w:r>
    </w:p>
    <w:p w14:paraId="550A037D" w14:textId="77777777" w:rsidR="00DD0368" w:rsidRDefault="00DD0368" w:rsidP="00DD0368">
      <w:pPr>
        <w:rPr>
          <w:sz w:val="32"/>
          <w:szCs w:val="32"/>
          <w:lang w:val="en-IN"/>
        </w:rPr>
      </w:pPr>
    </w:p>
    <w:p w14:paraId="7C34BB3B" w14:textId="77777777" w:rsidR="00DD0368" w:rsidRDefault="00DD0368" w:rsidP="00DD0368">
      <w:pPr>
        <w:rPr>
          <w:sz w:val="32"/>
          <w:szCs w:val="32"/>
          <w:lang w:val="en-IN"/>
        </w:rPr>
      </w:pPr>
    </w:p>
    <w:p w14:paraId="0DFFCB0F" w14:textId="77777777" w:rsidR="00DD0368" w:rsidRDefault="00DD0368" w:rsidP="00DD0368">
      <w:pPr>
        <w:jc w:val="center"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 w14:paraId="291DC568" w14:textId="77777777" w:rsidR="00DD0368" w:rsidRDefault="00DD0368" w:rsidP="00DD0368">
      <w:pPr>
        <w:jc w:val="center"/>
      </w:pPr>
      <w:r>
        <w:rPr>
          <w:i/>
        </w:rPr>
        <w:t>Step 1: Team Gathering, Collaboration and Select the Problem Statement</w:t>
      </w:r>
    </w:p>
    <w:p w14:paraId="762B0124" w14:textId="77777777" w:rsidR="00DD0368" w:rsidRDefault="00DD0368" w:rsidP="00DD0368">
      <w:r>
        <w:rPr>
          <w:sz w:val="18"/>
        </w:rPr>
        <w:t>Selected problem statement focus: Script Control ACL requests can involve manual configuration-task handling after approval, creating delays, uncertainty, and additional manual effort.</w:t>
      </w:r>
    </w:p>
    <w:p w14:paraId="6AD7C487" w14:textId="77777777" w:rsidR="00DD0368" w:rsidRDefault="00DD0368" w:rsidP="00DD0368">
      <w:pPr>
        <w:pStyle w:val="Heading2"/>
      </w:pPr>
      <w:r>
        <w:t>Step 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98"/>
        <w:gridCol w:w="2136"/>
        <w:gridCol w:w="2313"/>
      </w:tblGrid>
      <w:tr w:rsidR="00DD0368" w14:paraId="02E71A52" w14:textId="77777777" w:rsidTr="008D7FA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29B5205" w14:textId="77777777" w:rsidR="00DD0368" w:rsidRDefault="00DD0368" w:rsidP="008D7FA7">
            <w:r>
              <w:rPr>
                <w:b/>
                <w:sz w:val="18"/>
              </w:rPr>
              <w:t>Idea Group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BA68812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EBEF6ED" w14:textId="77777777" w:rsidR="00DD0368" w:rsidRDefault="00DD0368" w:rsidP="008D7FA7">
            <w:r>
              <w:rPr>
                <w:b/>
                <w:sz w:val="18"/>
              </w:rPr>
              <w:t>User / Process Benefit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0F13BA84" w14:textId="77777777" w:rsidR="00DD0368" w:rsidRDefault="00DD0368" w:rsidP="008D7FA7">
            <w:r>
              <w:rPr>
                <w:b/>
                <w:sz w:val="18"/>
              </w:rPr>
              <w:t>Implementation Fit</w:t>
            </w:r>
          </w:p>
        </w:tc>
      </w:tr>
      <w:tr w:rsidR="00DD0368" w14:paraId="2D0CFC0E" w14:textId="77777777" w:rsidTr="008D7FA7">
        <w:trPr>
          <w:jc w:val="center"/>
        </w:trPr>
        <w:tc>
          <w:tcPr>
            <w:tcW w:w="2628" w:type="dxa"/>
            <w:vAlign w:val="center"/>
          </w:tcPr>
          <w:p w14:paraId="76E97063" w14:textId="77777777" w:rsidR="00086A68" w:rsidRDefault="00000000">
            <w:r>
              <w:t>Access Control Design</w:t>
            </w:r>
          </w:p>
        </w:tc>
        <w:tc>
          <w:tcPr>
            <w:tcW w:w="2628" w:type="dxa"/>
            <w:vAlign w:val="center"/>
          </w:tcPr>
          <w:p w14:paraId="7489736F" w14:textId="77777777" w:rsidR="00086A68" w:rsidRDefault="00000000">
            <w:r>
              <w:t>Define clear ACL rules for script-based access using roles and conditions.</w:t>
            </w:r>
          </w:p>
        </w:tc>
        <w:tc>
          <w:tcPr>
            <w:tcW w:w="2628" w:type="dxa"/>
            <w:vAlign w:val="center"/>
          </w:tcPr>
          <w:p w14:paraId="581E68A0" w14:textId="77777777" w:rsidR="00086A68" w:rsidRDefault="00000000">
            <w:r>
              <w:t>High</w:t>
            </w:r>
          </w:p>
        </w:tc>
        <w:tc>
          <w:tcPr>
            <w:tcW w:w="2628" w:type="dxa"/>
            <w:vAlign w:val="center"/>
          </w:tcPr>
          <w:p w14:paraId="21A0B358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4FD8238E" w14:textId="77777777" w:rsidTr="008D7FA7">
        <w:trPr>
          <w:jc w:val="center"/>
        </w:trPr>
        <w:tc>
          <w:tcPr>
            <w:tcW w:w="2628" w:type="dxa"/>
            <w:vAlign w:val="center"/>
          </w:tcPr>
          <w:p w14:paraId="662E6AB1" w14:textId="77777777" w:rsidR="00086A68" w:rsidRDefault="00000000">
            <w:r>
              <w:t>Role Validation</w:t>
            </w:r>
          </w:p>
        </w:tc>
        <w:tc>
          <w:tcPr>
            <w:tcW w:w="2628" w:type="dxa"/>
            <w:vAlign w:val="center"/>
          </w:tcPr>
          <w:p w14:paraId="1DBFFEB1" w14:textId="77777777" w:rsidR="00086A68" w:rsidRDefault="00000000">
            <w:r>
              <w:t>Ensures only authorized roles can execute or access protected script-controlled resources.</w:t>
            </w:r>
          </w:p>
        </w:tc>
        <w:tc>
          <w:tcPr>
            <w:tcW w:w="2628" w:type="dxa"/>
            <w:vAlign w:val="center"/>
          </w:tcPr>
          <w:p w14:paraId="699A7F79" w14:textId="77777777" w:rsidR="00086A68" w:rsidRDefault="00000000">
            <w:r>
              <w:t>High</w:t>
            </w:r>
          </w:p>
        </w:tc>
        <w:tc>
          <w:tcPr>
            <w:tcW w:w="2628" w:type="dxa"/>
            <w:vAlign w:val="center"/>
          </w:tcPr>
          <w:p w14:paraId="6719477B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474C5E0A" w14:textId="77777777" w:rsidTr="008D7FA7">
        <w:trPr>
          <w:jc w:val="center"/>
        </w:trPr>
        <w:tc>
          <w:tcPr>
            <w:tcW w:w="2628" w:type="dxa"/>
            <w:vAlign w:val="center"/>
          </w:tcPr>
          <w:p w14:paraId="31D8F1AD" w14:textId="77777777" w:rsidR="00086A68" w:rsidRDefault="00000000">
            <w:r>
              <w:t>Condition Validation</w:t>
            </w:r>
          </w:p>
        </w:tc>
        <w:tc>
          <w:tcPr>
            <w:tcW w:w="2628" w:type="dxa"/>
            <w:vAlign w:val="center"/>
          </w:tcPr>
          <w:p w14:paraId="6ABC53AF" w14:textId="77777777" w:rsidR="00086A68" w:rsidRDefault="00000000">
            <w:r>
              <w:t>Adds contextual checks so access is granted only when required conditions are satisfied.</w:t>
            </w:r>
          </w:p>
        </w:tc>
        <w:tc>
          <w:tcPr>
            <w:tcW w:w="2628" w:type="dxa"/>
            <w:vAlign w:val="center"/>
          </w:tcPr>
          <w:p w14:paraId="55E3589C" w14:textId="77777777" w:rsidR="00086A68" w:rsidRDefault="00000000">
            <w:r>
              <w:t>High</w:t>
            </w:r>
          </w:p>
        </w:tc>
        <w:tc>
          <w:tcPr>
            <w:tcW w:w="2628" w:type="dxa"/>
            <w:vAlign w:val="center"/>
          </w:tcPr>
          <w:p w14:paraId="0DCB3211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5D47E61C" w14:textId="77777777" w:rsidTr="008D7FA7">
        <w:trPr>
          <w:jc w:val="center"/>
        </w:trPr>
        <w:tc>
          <w:tcPr>
            <w:tcW w:w="2628" w:type="dxa"/>
            <w:vAlign w:val="center"/>
          </w:tcPr>
          <w:p w14:paraId="57C07162" w14:textId="77777777" w:rsidR="00086A68" w:rsidRDefault="00000000">
            <w:r>
              <w:lastRenderedPageBreak/>
              <w:t>Script Control</w:t>
            </w:r>
          </w:p>
        </w:tc>
        <w:tc>
          <w:tcPr>
            <w:tcW w:w="2628" w:type="dxa"/>
            <w:vAlign w:val="center"/>
          </w:tcPr>
          <w:p w14:paraId="0CCAAEF2" w14:textId="77777777" w:rsidR="00086A68" w:rsidRDefault="00000000">
            <w:r>
              <w:t>Centralizes script-based access decisions and reduces inconsistent permission handling.</w:t>
            </w:r>
          </w:p>
        </w:tc>
        <w:tc>
          <w:tcPr>
            <w:tcW w:w="2628" w:type="dxa"/>
            <w:vAlign w:val="center"/>
          </w:tcPr>
          <w:p w14:paraId="56A6346F" w14:textId="77777777" w:rsidR="00086A68" w:rsidRDefault="00000000">
            <w:r>
              <w:t>High</w:t>
            </w:r>
          </w:p>
        </w:tc>
        <w:tc>
          <w:tcPr>
            <w:tcW w:w="2628" w:type="dxa"/>
            <w:vAlign w:val="center"/>
          </w:tcPr>
          <w:p w14:paraId="41365AD8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03554176" w14:textId="77777777" w:rsidTr="008D7FA7">
        <w:trPr>
          <w:jc w:val="center"/>
        </w:trPr>
        <w:tc>
          <w:tcPr>
            <w:tcW w:w="2628" w:type="dxa"/>
            <w:vAlign w:val="center"/>
          </w:tcPr>
          <w:p w14:paraId="2A53B19D" w14:textId="77777777" w:rsidR="00086A68" w:rsidRDefault="00000000">
            <w:r>
              <w:t>Unauthorized Access Prevention</w:t>
            </w:r>
          </w:p>
        </w:tc>
        <w:tc>
          <w:tcPr>
            <w:tcW w:w="2628" w:type="dxa"/>
            <w:vAlign w:val="center"/>
          </w:tcPr>
          <w:p w14:paraId="67D1AE06" w14:textId="77777777" w:rsidR="00086A68" w:rsidRDefault="00000000">
            <w:r>
              <w:t>Blocks users who do not satisfy the required ACL role or condition checks.</w:t>
            </w:r>
          </w:p>
        </w:tc>
        <w:tc>
          <w:tcPr>
            <w:tcW w:w="2628" w:type="dxa"/>
            <w:vAlign w:val="center"/>
          </w:tcPr>
          <w:p w14:paraId="720DFBC9" w14:textId="77777777" w:rsidR="00086A68" w:rsidRDefault="00000000">
            <w:r>
              <w:t>High</w:t>
            </w:r>
          </w:p>
        </w:tc>
        <w:tc>
          <w:tcPr>
            <w:tcW w:w="2628" w:type="dxa"/>
            <w:vAlign w:val="center"/>
          </w:tcPr>
          <w:p w14:paraId="1D814588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6E0F2962" w14:textId="77777777" w:rsidTr="008D7FA7">
        <w:trPr>
          <w:jc w:val="center"/>
        </w:trPr>
        <w:tc>
          <w:tcPr>
            <w:tcW w:w="2628" w:type="dxa"/>
            <w:vAlign w:val="center"/>
          </w:tcPr>
          <w:p w14:paraId="78BCF12E" w14:textId="77777777" w:rsidR="00086A68" w:rsidRDefault="00000000">
            <w:r>
              <w:t>Access Visibility</w:t>
            </w:r>
          </w:p>
        </w:tc>
        <w:tc>
          <w:tcPr>
            <w:tcW w:w="2628" w:type="dxa"/>
            <w:vAlign w:val="center"/>
          </w:tcPr>
          <w:p w14:paraId="037D5D17" w14:textId="77777777" w:rsidR="00086A68" w:rsidRDefault="00000000">
            <w:r>
              <w:t>Makes ACL decisions easier for administrators to understand, test, and troubleshoot.</w:t>
            </w:r>
          </w:p>
        </w:tc>
        <w:tc>
          <w:tcPr>
            <w:tcW w:w="2628" w:type="dxa"/>
            <w:vAlign w:val="center"/>
          </w:tcPr>
          <w:p w14:paraId="7B68EAA2" w14:textId="77777777" w:rsidR="00086A68" w:rsidRDefault="00000000">
            <w:r>
              <w:t>Medium</w:t>
            </w:r>
          </w:p>
        </w:tc>
        <w:tc>
          <w:tcPr>
            <w:tcW w:w="2628" w:type="dxa"/>
            <w:vAlign w:val="center"/>
          </w:tcPr>
          <w:p w14:paraId="02FE3A4C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7FEEB072" w14:textId="77777777" w:rsidTr="008D7FA7">
        <w:trPr>
          <w:jc w:val="center"/>
        </w:trPr>
        <w:tc>
          <w:tcPr>
            <w:tcW w:w="2628" w:type="dxa"/>
            <w:vAlign w:val="center"/>
          </w:tcPr>
          <w:p w14:paraId="56B38226" w14:textId="77777777" w:rsidR="00086A68" w:rsidRDefault="00000000">
            <w:r>
              <w:t>ACL Testing and Monitoring</w:t>
            </w:r>
          </w:p>
        </w:tc>
        <w:tc>
          <w:tcPr>
            <w:tcW w:w="2628" w:type="dxa"/>
            <w:vAlign w:val="center"/>
          </w:tcPr>
          <w:p w14:paraId="3F94CBCA" w14:textId="77777777" w:rsidR="00086A68" w:rsidRDefault="00000000">
            <w:r>
              <w:t>Supports repeatable validation of access rules and helps identify incorrect permissions.</w:t>
            </w:r>
          </w:p>
        </w:tc>
        <w:tc>
          <w:tcPr>
            <w:tcW w:w="2628" w:type="dxa"/>
            <w:vAlign w:val="center"/>
          </w:tcPr>
          <w:p w14:paraId="4A5AD202" w14:textId="77777777" w:rsidR="00086A68" w:rsidRDefault="00000000">
            <w:r>
              <w:t>Medium</w:t>
            </w:r>
          </w:p>
        </w:tc>
        <w:tc>
          <w:tcPr>
            <w:tcW w:w="2628" w:type="dxa"/>
            <w:vAlign w:val="center"/>
          </w:tcPr>
          <w:p w14:paraId="19377776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  <w:tr w:rsidR="00DD0368" w14:paraId="773BAD1D" w14:textId="77777777" w:rsidTr="008D7FA7">
        <w:trPr>
          <w:jc w:val="center"/>
        </w:trPr>
        <w:tc>
          <w:tcPr>
            <w:tcW w:w="2628" w:type="dxa"/>
            <w:vAlign w:val="center"/>
          </w:tcPr>
          <w:p w14:paraId="02F409AB" w14:textId="77777777" w:rsidR="00086A68" w:rsidRDefault="00000000">
            <w:r>
              <w:t>Future Expansion</w:t>
            </w:r>
          </w:p>
        </w:tc>
        <w:tc>
          <w:tcPr>
            <w:tcW w:w="2628" w:type="dxa"/>
            <w:vAlign w:val="center"/>
          </w:tcPr>
          <w:p w14:paraId="67238929" w14:textId="77777777" w:rsidR="00086A68" w:rsidRDefault="00000000">
            <w:r>
              <w:t>Creates a reusable pattern for protecting additional script-driven resources.</w:t>
            </w:r>
          </w:p>
        </w:tc>
        <w:tc>
          <w:tcPr>
            <w:tcW w:w="2628" w:type="dxa"/>
            <w:vAlign w:val="center"/>
          </w:tcPr>
          <w:p w14:paraId="5951D1E5" w14:textId="77777777" w:rsidR="00086A68" w:rsidRDefault="00000000">
            <w:r>
              <w:t>Medium</w:t>
            </w:r>
          </w:p>
        </w:tc>
        <w:tc>
          <w:tcPr>
            <w:tcW w:w="2628" w:type="dxa"/>
            <w:vAlign w:val="center"/>
          </w:tcPr>
          <w:p w14:paraId="32EE3388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</w:tbl>
    <w:p w14:paraId="476D2107" w14:textId="77777777" w:rsidR="00DD0368" w:rsidRDefault="00DD0368" w:rsidP="00DD0368">
      <w:pPr>
        <w:pStyle w:val="Heading2"/>
      </w:pPr>
      <w:r>
        <w:t>Step 3: Idea Prioritization</w:t>
      </w:r>
    </w:p>
    <w:p w14:paraId="4098EE2C" w14:textId="77777777" w:rsidR="00DD0368" w:rsidRDefault="00DD0368" w:rsidP="00DD0368">
      <w:r>
        <w:rPr>
          <w:sz w:val="17"/>
        </w:rPr>
        <w:t>Prioritization is based on direct alignment with the Script Control ACL security objective and implementation flow; it is not an additional measured business case.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7"/>
        <w:gridCol w:w="1883"/>
        <w:gridCol w:w="1741"/>
        <w:gridCol w:w="1741"/>
        <w:gridCol w:w="1944"/>
      </w:tblGrid>
      <w:tr w:rsidR="00DD0368" w14:paraId="2916F30F" w14:textId="77777777" w:rsidTr="008D7FA7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45F5E5A7" w14:textId="77777777" w:rsidR="00DD0368" w:rsidRDefault="00DD0368" w:rsidP="008D7FA7">
            <w:r>
              <w:rPr>
                <w:b/>
                <w:sz w:val="18"/>
              </w:rPr>
              <w:t>Priority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0577FF14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78159B6" w14:textId="77777777" w:rsidR="00DD0368" w:rsidRDefault="00DD0368" w:rsidP="008D7FA7">
            <w:r>
              <w:rPr>
                <w:b/>
                <w:sz w:val="18"/>
              </w:rPr>
              <w:t>Impact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85B84D7" w14:textId="77777777" w:rsidR="00DD0368" w:rsidRDefault="00DD0368" w:rsidP="008D7FA7">
            <w:r>
              <w:rPr>
                <w:b/>
                <w:sz w:val="18"/>
              </w:rPr>
              <w:t>Effort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A041143" w14:textId="77777777" w:rsidR="00DD0368" w:rsidRDefault="00DD0368" w:rsidP="008D7FA7">
            <w:r>
              <w:rPr>
                <w:b/>
                <w:sz w:val="18"/>
              </w:rPr>
              <w:t>Reason for placement</w:t>
            </w:r>
          </w:p>
        </w:tc>
      </w:tr>
      <w:tr w:rsidR="00DD0368" w14:paraId="3EA5A7D9" w14:textId="77777777" w:rsidTr="008D7FA7">
        <w:trPr>
          <w:jc w:val="center"/>
        </w:trPr>
        <w:tc>
          <w:tcPr>
            <w:tcW w:w="2102" w:type="dxa"/>
            <w:vAlign w:val="center"/>
          </w:tcPr>
          <w:p w14:paraId="7077575F" w14:textId="77777777" w:rsidR="00086A68" w:rsidRDefault="00000000">
            <w:r>
              <w:t>1</w:t>
            </w:r>
          </w:p>
        </w:tc>
        <w:tc>
          <w:tcPr>
            <w:tcW w:w="2102" w:type="dxa"/>
            <w:vAlign w:val="center"/>
          </w:tcPr>
          <w:p w14:paraId="2D5FB7F2" w14:textId="77777777" w:rsidR="00086A68" w:rsidRDefault="00000000">
            <w:r>
              <w:t>Script Control through ACL</w:t>
            </w:r>
          </w:p>
        </w:tc>
        <w:tc>
          <w:tcPr>
            <w:tcW w:w="2102" w:type="dxa"/>
            <w:vAlign w:val="center"/>
          </w:tcPr>
          <w:p w14:paraId="4C209010" w14:textId="77777777" w:rsidR="00086A68" w:rsidRDefault="00000000">
            <w:r>
              <w:t>High</w:t>
            </w:r>
          </w:p>
        </w:tc>
        <w:tc>
          <w:tcPr>
            <w:tcW w:w="2102" w:type="dxa"/>
            <w:vAlign w:val="center"/>
          </w:tcPr>
          <w:p w14:paraId="184384CA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7149FE17" w14:textId="77777777" w:rsidR="00086A68" w:rsidRDefault="00000000">
            <w:r>
              <w:t>Core security control that governs whether script-based access is allowed.</w:t>
            </w:r>
          </w:p>
        </w:tc>
      </w:tr>
      <w:tr w:rsidR="00DD0368" w14:paraId="15CC3BFE" w14:textId="77777777" w:rsidTr="008D7FA7">
        <w:trPr>
          <w:jc w:val="center"/>
        </w:trPr>
        <w:tc>
          <w:tcPr>
            <w:tcW w:w="2102" w:type="dxa"/>
            <w:vAlign w:val="center"/>
          </w:tcPr>
          <w:p w14:paraId="74251475" w14:textId="77777777" w:rsidR="00086A68" w:rsidRDefault="00000000">
            <w:r>
              <w:t>2</w:t>
            </w:r>
          </w:p>
        </w:tc>
        <w:tc>
          <w:tcPr>
            <w:tcW w:w="2102" w:type="dxa"/>
            <w:vAlign w:val="center"/>
          </w:tcPr>
          <w:p w14:paraId="4D8ECA88" w14:textId="77777777" w:rsidR="00086A68" w:rsidRDefault="00000000">
            <w:r>
              <w:t>Role-based validation</w:t>
            </w:r>
          </w:p>
        </w:tc>
        <w:tc>
          <w:tcPr>
            <w:tcW w:w="2102" w:type="dxa"/>
            <w:vAlign w:val="center"/>
          </w:tcPr>
          <w:p w14:paraId="79FCB153" w14:textId="77777777" w:rsidR="00086A68" w:rsidRDefault="00000000">
            <w:r>
              <w:t>High</w:t>
            </w:r>
          </w:p>
        </w:tc>
        <w:tc>
          <w:tcPr>
            <w:tcW w:w="2102" w:type="dxa"/>
            <w:vAlign w:val="center"/>
          </w:tcPr>
          <w:p w14:paraId="6E2BA8E6" w14:textId="77777777" w:rsidR="00086A68" w:rsidRDefault="00000000">
            <w:r>
              <w:t>Low</w:t>
            </w:r>
          </w:p>
        </w:tc>
        <w:tc>
          <w:tcPr>
            <w:tcW w:w="2102" w:type="dxa"/>
            <w:vAlign w:val="center"/>
          </w:tcPr>
          <w:p w14:paraId="1BFB6130" w14:textId="77777777" w:rsidR="00086A68" w:rsidRDefault="00000000">
            <w:r>
              <w:t>Directly establishes whether the requesting user has the required role.</w:t>
            </w:r>
          </w:p>
        </w:tc>
      </w:tr>
      <w:tr w:rsidR="00DD0368" w14:paraId="0F17ADDA" w14:textId="77777777" w:rsidTr="008D7FA7">
        <w:trPr>
          <w:jc w:val="center"/>
        </w:trPr>
        <w:tc>
          <w:tcPr>
            <w:tcW w:w="2102" w:type="dxa"/>
            <w:vAlign w:val="center"/>
          </w:tcPr>
          <w:p w14:paraId="572632AC" w14:textId="77777777" w:rsidR="00086A68" w:rsidRDefault="00000000">
            <w:r>
              <w:t>3</w:t>
            </w:r>
          </w:p>
        </w:tc>
        <w:tc>
          <w:tcPr>
            <w:tcW w:w="2102" w:type="dxa"/>
            <w:vAlign w:val="center"/>
          </w:tcPr>
          <w:p w14:paraId="6F72E18C" w14:textId="77777777" w:rsidR="00086A68" w:rsidRDefault="00000000">
            <w:r>
              <w:t>Condition-based validation</w:t>
            </w:r>
          </w:p>
        </w:tc>
        <w:tc>
          <w:tcPr>
            <w:tcW w:w="2102" w:type="dxa"/>
            <w:vAlign w:val="center"/>
          </w:tcPr>
          <w:p w14:paraId="2543BBBC" w14:textId="77777777" w:rsidR="00086A68" w:rsidRDefault="00000000">
            <w:r>
              <w:t>High</w:t>
            </w:r>
          </w:p>
        </w:tc>
        <w:tc>
          <w:tcPr>
            <w:tcW w:w="2102" w:type="dxa"/>
            <w:vAlign w:val="center"/>
          </w:tcPr>
          <w:p w14:paraId="3285E926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564E2614" w14:textId="77777777" w:rsidR="00086A68" w:rsidRDefault="00000000">
            <w:r>
              <w:t>Adds context-aware checks before allowing protected access.</w:t>
            </w:r>
          </w:p>
        </w:tc>
      </w:tr>
      <w:tr w:rsidR="00DD0368" w14:paraId="773AD7C8" w14:textId="77777777" w:rsidTr="008D7FA7">
        <w:trPr>
          <w:jc w:val="center"/>
        </w:trPr>
        <w:tc>
          <w:tcPr>
            <w:tcW w:w="2102" w:type="dxa"/>
            <w:vAlign w:val="center"/>
          </w:tcPr>
          <w:p w14:paraId="1A753CD8" w14:textId="77777777" w:rsidR="00086A68" w:rsidRDefault="00000000">
            <w:r>
              <w:lastRenderedPageBreak/>
              <w:t>4</w:t>
            </w:r>
          </w:p>
        </w:tc>
        <w:tc>
          <w:tcPr>
            <w:tcW w:w="2102" w:type="dxa"/>
            <w:vAlign w:val="center"/>
          </w:tcPr>
          <w:p w14:paraId="1EABEA3C" w14:textId="77777777" w:rsidR="00086A68" w:rsidRDefault="00000000">
            <w:r>
              <w:t>Unauthorized access prevention</w:t>
            </w:r>
          </w:p>
        </w:tc>
        <w:tc>
          <w:tcPr>
            <w:tcW w:w="2102" w:type="dxa"/>
            <w:vAlign w:val="center"/>
          </w:tcPr>
          <w:p w14:paraId="4445C960" w14:textId="77777777" w:rsidR="00086A68" w:rsidRDefault="00000000">
            <w:r>
              <w:t>High</w:t>
            </w:r>
          </w:p>
        </w:tc>
        <w:tc>
          <w:tcPr>
            <w:tcW w:w="2102" w:type="dxa"/>
            <w:vAlign w:val="center"/>
          </w:tcPr>
          <w:p w14:paraId="444B4FF3" w14:textId="77777777" w:rsidR="00086A68" w:rsidRDefault="00000000">
            <w:r>
              <w:t>Low</w:t>
            </w:r>
          </w:p>
        </w:tc>
        <w:tc>
          <w:tcPr>
            <w:tcW w:w="2102" w:type="dxa"/>
            <w:vAlign w:val="center"/>
          </w:tcPr>
          <w:p w14:paraId="18470295" w14:textId="77777777" w:rsidR="00086A68" w:rsidRDefault="00000000">
            <w:r>
              <w:t>Reduces the risk of users reaching resources without the required permissions.</w:t>
            </w:r>
          </w:p>
        </w:tc>
      </w:tr>
      <w:tr w:rsidR="00DD0368" w14:paraId="04A4BCD8" w14:textId="77777777" w:rsidTr="008D7FA7">
        <w:trPr>
          <w:jc w:val="center"/>
        </w:trPr>
        <w:tc>
          <w:tcPr>
            <w:tcW w:w="2102" w:type="dxa"/>
            <w:vAlign w:val="center"/>
          </w:tcPr>
          <w:p w14:paraId="277502B4" w14:textId="77777777" w:rsidR="00086A68" w:rsidRDefault="00000000">
            <w:r>
              <w:t>5</w:t>
            </w:r>
          </w:p>
        </w:tc>
        <w:tc>
          <w:tcPr>
            <w:tcW w:w="2102" w:type="dxa"/>
            <w:vAlign w:val="center"/>
          </w:tcPr>
          <w:p w14:paraId="4EF56E5C" w14:textId="77777777" w:rsidR="00086A68" w:rsidRDefault="00000000">
            <w:r>
              <w:t>Access decision visibility</w:t>
            </w:r>
          </w:p>
        </w:tc>
        <w:tc>
          <w:tcPr>
            <w:tcW w:w="2102" w:type="dxa"/>
            <w:vAlign w:val="center"/>
          </w:tcPr>
          <w:p w14:paraId="38979763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2A97943F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141F0237" w14:textId="77777777" w:rsidR="00086A68" w:rsidRDefault="00000000">
            <w:r>
              <w:t>Helps administrators understand why access was allowed or denied.</w:t>
            </w:r>
          </w:p>
        </w:tc>
      </w:tr>
      <w:tr w:rsidR="00DD0368" w14:paraId="45CDFA81" w14:textId="77777777" w:rsidTr="008D7FA7">
        <w:trPr>
          <w:jc w:val="center"/>
        </w:trPr>
        <w:tc>
          <w:tcPr>
            <w:tcW w:w="2102" w:type="dxa"/>
            <w:vAlign w:val="center"/>
          </w:tcPr>
          <w:p w14:paraId="3EED5B2C" w14:textId="77777777" w:rsidR="00086A68" w:rsidRDefault="00000000">
            <w:r>
              <w:t>6</w:t>
            </w:r>
          </w:p>
        </w:tc>
        <w:tc>
          <w:tcPr>
            <w:tcW w:w="2102" w:type="dxa"/>
            <w:vAlign w:val="center"/>
          </w:tcPr>
          <w:p w14:paraId="32CF835F" w14:textId="77777777" w:rsidR="00086A68" w:rsidRDefault="00000000">
            <w:r>
              <w:t>ACL testing and monitoring</w:t>
            </w:r>
          </w:p>
        </w:tc>
        <w:tc>
          <w:tcPr>
            <w:tcW w:w="2102" w:type="dxa"/>
            <w:vAlign w:val="center"/>
          </w:tcPr>
          <w:p w14:paraId="5DEFABED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4EA389D3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72EB3E9D" w14:textId="77777777" w:rsidR="00086A68" w:rsidRDefault="00000000">
            <w:r>
              <w:t>Supports consistent operation and easier troubleshooting over time.</w:t>
            </w:r>
          </w:p>
        </w:tc>
      </w:tr>
      <w:tr w:rsidR="00DD0368" w14:paraId="7A877F7E" w14:textId="77777777" w:rsidTr="008D7FA7">
        <w:trPr>
          <w:jc w:val="center"/>
        </w:trPr>
        <w:tc>
          <w:tcPr>
            <w:tcW w:w="2102" w:type="dxa"/>
            <w:vAlign w:val="center"/>
          </w:tcPr>
          <w:p w14:paraId="0A100F3E" w14:textId="77777777" w:rsidR="00086A68" w:rsidRDefault="00000000">
            <w:r>
              <w:t>7</w:t>
            </w:r>
          </w:p>
        </w:tc>
        <w:tc>
          <w:tcPr>
            <w:tcW w:w="2102" w:type="dxa"/>
            <w:vAlign w:val="center"/>
          </w:tcPr>
          <w:p w14:paraId="252571FA" w14:textId="77777777" w:rsidR="00086A68" w:rsidRDefault="00000000">
            <w:r>
              <w:t>Standardize ACL rules</w:t>
            </w:r>
          </w:p>
        </w:tc>
        <w:tc>
          <w:tcPr>
            <w:tcW w:w="2102" w:type="dxa"/>
            <w:vAlign w:val="center"/>
          </w:tcPr>
          <w:p w14:paraId="28923CFE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0D3AA675" w14:textId="77777777" w:rsidR="00086A68" w:rsidRDefault="00000000">
            <w:r>
              <w:t>Low</w:t>
            </w:r>
          </w:p>
        </w:tc>
        <w:tc>
          <w:tcPr>
            <w:tcW w:w="2102" w:type="dxa"/>
            <w:vAlign w:val="center"/>
          </w:tcPr>
          <w:p w14:paraId="1E10833D" w14:textId="77777777" w:rsidR="00086A68" w:rsidRDefault="00000000">
            <w:r>
              <w:t>Creates consistent access-control information and behavior.</w:t>
            </w:r>
          </w:p>
        </w:tc>
      </w:tr>
      <w:tr w:rsidR="00DD0368" w14:paraId="3F7E0049" w14:textId="77777777" w:rsidTr="008D7FA7">
        <w:trPr>
          <w:jc w:val="center"/>
        </w:trPr>
        <w:tc>
          <w:tcPr>
            <w:tcW w:w="2102" w:type="dxa"/>
            <w:vAlign w:val="center"/>
          </w:tcPr>
          <w:p w14:paraId="3B32F7CA" w14:textId="77777777" w:rsidR="00086A68" w:rsidRDefault="00000000">
            <w:r>
              <w:t>8</w:t>
            </w:r>
          </w:p>
        </w:tc>
        <w:tc>
          <w:tcPr>
            <w:tcW w:w="2102" w:type="dxa"/>
            <w:vAlign w:val="center"/>
          </w:tcPr>
          <w:p w14:paraId="2D58D354" w14:textId="77777777" w:rsidR="00086A68" w:rsidRDefault="00000000">
            <w:r>
              <w:t>Extend ACL pattern</w:t>
            </w:r>
          </w:p>
        </w:tc>
        <w:tc>
          <w:tcPr>
            <w:tcW w:w="2102" w:type="dxa"/>
            <w:vAlign w:val="center"/>
          </w:tcPr>
          <w:p w14:paraId="43B01A47" w14:textId="77777777" w:rsidR="00086A68" w:rsidRDefault="00000000">
            <w:r>
              <w:t>Medium</w:t>
            </w:r>
          </w:p>
        </w:tc>
        <w:tc>
          <w:tcPr>
            <w:tcW w:w="2102" w:type="dxa"/>
            <w:vAlign w:val="center"/>
          </w:tcPr>
          <w:p w14:paraId="55ECEAB0" w14:textId="77777777" w:rsidR="00086A68" w:rsidRDefault="00000000">
            <w:r>
              <w:t>High</w:t>
            </w:r>
          </w:p>
        </w:tc>
        <w:tc>
          <w:tcPr>
            <w:tcW w:w="2102" w:type="dxa"/>
            <w:vAlign w:val="center"/>
          </w:tcPr>
          <w:p w14:paraId="7CF4340E" w14:textId="77777777" w:rsidR="00086A68" w:rsidRDefault="00000000">
            <w:r>
              <w:t>Allows the same control approach to be applied to additional script-driven resources.</w:t>
            </w:r>
          </w:p>
        </w:tc>
      </w:tr>
    </w:tbl>
    <w:p w14:paraId="5FDDCC74" w14:textId="77777777" w:rsidR="00DD0368" w:rsidRDefault="00DD0368" w:rsidP="00DD0368">
      <w:r>
        <w:br w:type="page"/>
      </w:r>
    </w:p>
    <w:p w14:paraId="5AF97979" w14:textId="77777777" w:rsidR="00DD0368" w:rsidRPr="00DD0368" w:rsidRDefault="00DD0368" w:rsidP="00DD0368">
      <w:pPr>
        <w:rPr>
          <w:sz w:val="32"/>
          <w:szCs w:val="32"/>
          <w:lang w:val="en-IN"/>
        </w:rPr>
      </w:pPr>
    </w:p>
    <w:sectPr w:rsidR="00DD0368" w:rsidRPr="00DD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68"/>
    <w:rsid w:val="00086A68"/>
    <w:rsid w:val="001D1E43"/>
    <w:rsid w:val="001D4651"/>
    <w:rsid w:val="001D6FB3"/>
    <w:rsid w:val="00227BA5"/>
    <w:rsid w:val="002E6800"/>
    <w:rsid w:val="00356B97"/>
    <w:rsid w:val="00396A41"/>
    <w:rsid w:val="007955CF"/>
    <w:rsid w:val="00942E8F"/>
    <w:rsid w:val="00BC214C"/>
    <w:rsid w:val="00DD0368"/>
    <w:rsid w:val="00E51156"/>
    <w:rsid w:val="00F4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5E90"/>
  <w15:chartTrackingRefBased/>
  <w15:docId w15:val="{991FB2F4-B36D-41AA-99A5-30115F9C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68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6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6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03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S0939453</cp:lastModifiedBy>
  <cp:revision>2</cp:revision>
  <dcterms:created xsi:type="dcterms:W3CDTF">2026-10-03T11:32:00Z</dcterms:created>
  <dcterms:modified xsi:type="dcterms:W3CDTF">2026-10-03T11:32:00Z</dcterms:modified>
</cp:coreProperties>
</file>