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6"/>
        <w:gridCol w:w="1884"/>
      </w:tblGrid>
      <w:tr w:rsidR="000966C9" w:rsidRPr="000966C9" w:rsidTr="000966C9">
        <w:trPr>
          <w:tblCellSpacing w:w="15" w:type="dxa"/>
        </w:trPr>
        <w:tc>
          <w:tcPr>
            <w:tcW w:w="3750" w:type="pct"/>
            <w:tcMar>
              <w:top w:w="15" w:type="dxa"/>
              <w:left w:w="15" w:type="dxa"/>
              <w:bottom w:w="15" w:type="dxa"/>
              <w:right w:w="176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22"/>
              <w:gridCol w:w="4"/>
              <w:gridCol w:w="4"/>
            </w:tblGrid>
            <w:tr w:rsidR="000966C9" w:rsidRPr="000966C9" w:rsidTr="000966C9">
              <w:trPr>
                <w:gridAfter w:val="1"/>
                <w:wAfter w:w="299" w:type="dxa"/>
                <w:tblCellSpacing w:w="0" w:type="dxa"/>
              </w:trPr>
              <w:tc>
                <w:tcPr>
                  <w:tcW w:w="0" w:type="auto"/>
                  <w:shd w:val="clear" w:color="auto" w:fill="ECE9D8"/>
                  <w:hideMark/>
                </w:tcPr>
                <w:p w:rsidR="000966C9" w:rsidRPr="000966C9" w:rsidRDefault="000966C9" w:rsidP="000966C9">
                  <w:pPr>
                    <w:spacing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br/>
                    <w:t>&gt;Table of Contents&lt;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5" w:history="1">
                    <w:r w:rsidRPr="000966C9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Description</w:t>
                    </w:r>
                  </w:hyperlink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  <w:szCs w:val="27"/>
                    </w:rPr>
                    <w:t>|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27"/>
                    </w:rPr>
                    <w:t> </w:t>
                  </w:r>
                  <w:hyperlink r:id="rId6" w:history="1">
                    <w:r w:rsidRPr="000966C9">
                      <w:rPr>
                        <w:rFonts w:ascii="Segoe UI" w:eastAsia="Times New Roman" w:hAnsi="Segoe UI" w:cs="Segoe UI"/>
                        <w:color w:val="000000"/>
                        <w:sz w:val="27"/>
                        <w:u w:val="single"/>
                      </w:rPr>
                      <w:t>Downloads</w:t>
                    </w:r>
                  </w:hyperlink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expand all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|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collapse all</w: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Progress</w:t>
                  </w:r>
                  <w:r w:rsidRPr="000966C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Duration</w: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" name="Picture 1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0966C9" w:rsidRPr="000966C9" w:rsidTr="000966C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Basic model customizations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0:43:10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01:03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Overview/Goals of this module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00:33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Simple Entity Modifications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09:09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Entity Splitting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05:40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Table Splitting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06:00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Complex Types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04:58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Conditional Mapping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04:51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Self-Referencing Associations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04:07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Database generated GUIDs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06:06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00:30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References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00:13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14" name="Picture 14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0966C9" w:rsidRPr="000966C9" w:rsidTr="000966C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Designer Support for Stored Procedure Mappings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5" name="mainContentPlaceholder_mainContentPlaceholder_MainBody_mainContentPlaceholder_rptModules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0:41:56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6" name="mainContentPlaceholder_mainContentPlaceholder_MainBody_mainContentPlaceholder_rptModules_ctl03_1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00:56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Overview/Goals of this module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7" name="mainContentPlaceholder_mainContentPlaceholder_MainBody_mainContentPlaceholder_rptModules_ctl03_1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Stored Procedures Represented in Metadata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8" name="mainContentPlaceholder_mainContentPlaceholder_MainBody_mainContentPlaceholder_rptModules_ctl03_1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03:51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Modification Stored Procedure Mapping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19" name="mainContentPlaceholder_mainContentPlaceholder_MainBody_mainContentPlaceholder_rptModules_ctl03_1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08:17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Importing Stored Procedures that Return 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0" name="mainContentPlaceholder_mainContentPlaceholder_MainBody_mainContentPlaceholder_rptModules_ctl03_1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11:41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Importing Stored Procedures that Return Non-Entities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1" name="mainContentPlaceholder_mainContentPlaceholder_MainBody_mainContentPlaceholder_rptModules_ctl03_1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04:22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Demo: Procedure that Returns Unknown Type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2" name="mainContentPlaceholder_mainContentPlaceholder_MainBody_mainContentPlaceholder_rptModules_ctl03_1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05:48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Importing Stored Procedures that Affect the Database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3" name="mainContentPlaceholder_mainContentPlaceholder_MainBody_mainContentPlaceholder_rptModules_ctl03_1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04:31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Stored Procedures that Return Multiple Resultsets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4" name="mainContentPlaceholder_mainContentPlaceholder_MainBody_mainContentPlaceholder_rptModules_ctl03_1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01:14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5" name="mainContentPlaceholder_mainContentPlaceholder_MainBody_mainContentPlaceholder_rptModules_ctl03_1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00:36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Resources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6" name="mainContentPlaceholder_mainContentPlaceholder_MainBody_mainContentPlaceholder_rptModules_ctl03_1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00:09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245110" cy="245110"/>
                        <wp:effectExtent l="19050" t="0" r="2540" b="0"/>
                        <wp:docPr id="27" name="Picture 27" descr="Start playing at first cli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Start playing at first cli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11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10870" w:type="dxa"/>
                    <w:tblCellSpacing w:w="15" w:type="dxa"/>
                    <w:tblBorders>
                      <w:bottom w:val="single" w:sz="12" w:space="0" w:color="000000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78"/>
                    <w:gridCol w:w="469"/>
                    <w:gridCol w:w="923"/>
                  </w:tblGrid>
                  <w:tr w:rsidR="000966C9" w:rsidRPr="000966C9" w:rsidTr="000966C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lastRenderedPageBreak/>
                          <w:t>Creating Inheritance hierarchies in a model</w:t>
                        </w:r>
                      </w:p>
                    </w:tc>
                    <w:tc>
                      <w:tcPr>
                        <w:tcW w:w="439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8" name="mainContentPlaceholder_mainContentPlaceholder_MainBody_mainContentPlaceholder_rptModules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Mar>
                          <w:top w:w="176" w:type="dxa"/>
                          <w:left w:w="15" w:type="dxa"/>
                          <w:bottom w:w="15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0:40:07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vanish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10519" w:type="dxa"/>
                    <w:tblInd w:w="79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202"/>
                    <w:gridCol w:w="439"/>
                    <w:gridCol w:w="878"/>
                  </w:tblGrid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Introduction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29" name="mainContentPlaceholder_mainContentPlaceholder_MainBody_mainContentPlaceholder_rptModules_ctl03_2_ctl02_0_imgHasNotBeenViewed_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00:29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Objectives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0" name="mainContentPlaceholder_mainContentPlaceholder_MainBody_mainContentPlaceholder_rptModules_ctl03_2_ctl02_1_imgHasNotBeenViewed_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00:31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Implementing Table per Hierarchy (TPH) Inheritance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1" name="mainContentPlaceholder_mainContentPlaceholder_MainBody_mainContentPlaceholder_rptModules_ctl03_2_ctl02_2_imgHasNotBeenViewed_2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08:24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Creating Abstract Base Types in the Model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2" name="mainContentPlaceholder_mainContentPlaceholder_MainBody_mainContentPlaceholder_rptModules_ctl03_2_ctl02_3_imgHasNotBeenViewed_3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02:38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Implementing Table per Type (TPT) Inheritance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3" name="mainContentPlaceholder_mainContentPlaceholder_MainBody_mainContentPlaceholder_rptModules_ctl03_2_ctl02_4_imgHasNotBeenViewed_4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03:45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Querying Entities in an Inheritance Hierarchy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4" name="mainContentPlaceholder_mainContentPlaceholder_MainBody_mainContentPlaceholder_rptModules_ctl03_2_ctl02_5_imgHasNotBeenViewed_5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09:04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Modifying Entities in an Inheritance Hierarchy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5" name="mainContentPlaceholder_mainContentPlaceholder_MainBody_mainContentPlaceholder_rptModules_ctl03_2_ctl02_6_imgHasNotBeenViewed_6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05:29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Considering Limitations of Inheritance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6" name="mainContentPlaceholder_mainContentPlaceholder_MainBody_mainContentPlaceholder_rptModules_ctl03_2_ctl02_7_imgHasNotBeenViewed_7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00:50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Inheritance in Model First Models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7" name="mainContentPlaceholder_mainContentPlaceholder_MainBody_mainContentPlaceholder_rptModules_ctl03_2_ctl02_8_imgHasNotBeenViewed_8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07:10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Implementing Less Common Types of Inheritance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8" name="mainContentPlaceholder_mainContentPlaceholder_MainBody_mainContentPlaceholder_rptModules_ctl03_2_ctl02_9_imgHasNotBeenViewed_9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00:58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Summary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39" name="mainContentPlaceholder_mainContentPlaceholder_MainBody_mainContentPlaceholder_rptModules_ctl03_2_ctl02_10_imgHasNotBeenViewed_10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00:32</w:t>
                        </w:r>
                      </w:p>
                    </w:tc>
                  </w:tr>
                  <w:tr w:rsidR="000966C9" w:rsidRPr="000966C9" w:rsidTr="000966C9">
                    <w:tc>
                      <w:tcPr>
                        <w:tcW w:w="0" w:type="auto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76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both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Resources</w:t>
                        </w:r>
                      </w:p>
                    </w:tc>
                    <w:tc>
                      <w:tcPr>
                        <w:tcW w:w="439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  <w:right w:w="15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4780" cy="144780"/>
                              <wp:effectExtent l="0" t="0" r="0" b="0"/>
                              <wp:docPr id="40" name="mainContentPlaceholder_mainContentPlaceholder_MainBody_mainContentPlaceholder_rptModules_ctl03_2_ctl02_11_imgHasNotBeenViewed_11" descr="http://www.pluralsight-training.net/microsoft/images/has-not-been-viewed-checkmark-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8" w:type="dxa"/>
                        <w:tcBorders>
                          <w:bottom w:val="single" w:sz="6" w:space="0" w:color="AAAAAA"/>
                        </w:tcBorders>
                        <w:tcMar>
                          <w:top w:w="88" w:type="dxa"/>
                          <w:left w:w="15" w:type="dxa"/>
                          <w:bottom w:w="88" w:type="dxa"/>
                        </w:tcMar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jc w:val="right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00:17</w:t>
                        </w:r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 w:rsidT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ECE9D8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966C9" w:rsidRPr="000966C9" w:rsidRDefault="000966C9" w:rsidP="000966C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"/>
              <w:gridCol w:w="1801"/>
              <w:gridCol w:w="4"/>
            </w:tblGrid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Explore the library:</w: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6" type="#_x0000_t75" style="width:142.25pt;height:18.45pt" o:ole="">
                        <v:imagedata r:id="rId9" o:title=""/>
                      </v:shape>
                      <w:control r:id="rId10" w:name="DefaultOcxName" w:shapeid="_x0000_i1116"/>
                    </w:objec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</w:rPr>
                    <w:t> 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15" type="#_x0000_t75" style="width:106.25pt;height:18.45pt" o:ole="">
                        <v:imagedata r:id="rId11" o:title=""/>
                      </v:shape>
                      <w:control r:id="rId12" w:name="DefaultOcxName1" w:shapeid="_x0000_i1115"/>
                    </w:objec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14" type="#_x0000_t75" style="width:60.6pt;height:18.45pt" o:ole="">
                        <v:imagedata r:id="rId13" o:title=""/>
                      </v:shape>
                      <w:control r:id="rId14" w:name="DefaultOcxName2" w:shapeid="_x0000_i1114"/>
                    </w:object>
                  </w: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object w:dxaOrig="1440" w:dyaOrig="1440">
                      <v:shape id="_x0000_i1113" type="#_x0000_t75" style="width:38.65pt;height:22.85pt" o:ole="">
                        <v:imagedata r:id="rId15" o:title=""/>
                      </v:shape>
                      <w:control r:id="rId16" w:name="DefaultOcxName3" w:shapeid="_x0000_i1113"/>
                    </w:objec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hyperlink r:id="rId17" w:history="1">
                    <w:r w:rsidRPr="000966C9">
                      <w:rPr>
                        <w:rFonts w:ascii="Segoe UI" w:eastAsia="Times New Roman" w:hAnsi="Segoe UI" w:cs="Segoe UI"/>
                        <w:color w:val="000000"/>
                        <w:sz w:val="18"/>
                        <w:u w:val="single"/>
                      </w:rPr>
                      <w:t>complete course listing</w:t>
                    </w:r>
                  </w:hyperlink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966C9" w:rsidRPr="000966C9" w:rsidRDefault="000966C9" w:rsidP="000966C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"/>
              <w:gridCol w:w="1506"/>
              <w:gridCol w:w="151"/>
            </w:tblGrid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966C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valuable library features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Weekly library updates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Library search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exercise files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Downloadable slides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Offline viewing</w:t>
                  </w:r>
                </w:p>
                <w:p w:rsidR="000966C9" w:rsidRPr="000966C9" w:rsidRDefault="000966C9" w:rsidP="000966C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0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966C9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Attend live webcasts</w:t>
                  </w: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966C9" w:rsidRPr="000966C9" w:rsidRDefault="000966C9" w:rsidP="000966C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"/>
              <w:gridCol w:w="1604"/>
              <w:gridCol w:w="102"/>
            </w:tblGrid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blCellSpacing w:w="0" w:type="dxa"/>
              </w:trPr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before="100" w:beforeAutospacing="1" w:after="35" w:line="240" w:lineRule="auto"/>
                    <w:jc w:val="both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966C9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24"/>
                      <w:szCs w:val="24"/>
                    </w:rPr>
                    <w:t>latest course releases</w:t>
                  </w:r>
                </w:p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6"/>
                    <w:gridCol w:w="1188"/>
                  </w:tblGrid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8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Aspect Oriented Programming in .NET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Jun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9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WebMatrix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Jun 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0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Integration Services Fundamentals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31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1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ADFS2 and WIF 3.5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2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Managing PowerPivot in SharePoint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3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.NET Reactive Extensions Fundamentals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4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Introduction to Visual Studio 2010 - Part 2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5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Solution Modeling with UML in Visual Studio 2010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May 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6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Team Foundation Server 2010 Version Control</w:t>
                          </w:r>
                        </w:hyperlink>
                      </w:p>
                    </w:tc>
                  </w:tr>
                  <w:tr w:rsidR="000966C9" w:rsidRPr="000966C9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66C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Apr 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966C9" w:rsidRPr="000966C9" w:rsidRDefault="000966C9" w:rsidP="000966C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27" w:history="1">
                          <w:r w:rsidRPr="000966C9">
                            <w:rPr>
                              <w:rFonts w:ascii="Segoe UI" w:eastAsia="Times New Roman" w:hAnsi="Segoe UI" w:cs="Segoe UI"/>
                              <w:color w:val="000000"/>
                              <w:sz w:val="18"/>
                              <w:u w:val="single"/>
                            </w:rPr>
                            <w:t>Unit Testing with MSTest</w:t>
                          </w:r>
                        </w:hyperlink>
                      </w:p>
                    </w:tc>
                  </w:tr>
                </w:tbl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966C9" w:rsidRPr="000966C9">
              <w:trPr>
                <w:trHeight w:val="299"/>
                <w:tblCellSpacing w:w="0" w:type="dxa"/>
              </w:trPr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92A399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99" w:type="dxa"/>
                  <w:hideMark/>
                </w:tcPr>
                <w:p w:rsidR="000966C9" w:rsidRPr="000966C9" w:rsidRDefault="000966C9" w:rsidP="000966C9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966C9" w:rsidRPr="000966C9" w:rsidRDefault="000966C9" w:rsidP="000966C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953C55" w:rsidRDefault="00953C55"/>
    <w:sectPr w:rsidR="00953C55" w:rsidSect="0095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271"/>
    <w:multiLevelType w:val="multilevel"/>
    <w:tmpl w:val="172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0966C9"/>
    <w:rsid w:val="000966C9"/>
    <w:rsid w:val="0095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55"/>
  </w:style>
  <w:style w:type="paragraph" w:styleId="Heading2">
    <w:name w:val="heading 2"/>
    <w:basedOn w:val="Normal"/>
    <w:link w:val="Heading2Char"/>
    <w:uiPriority w:val="9"/>
    <w:qFormat/>
    <w:rsid w:val="00096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6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966C9"/>
  </w:style>
  <w:style w:type="character" w:styleId="Hyperlink">
    <w:name w:val="Hyperlink"/>
    <w:basedOn w:val="DefaultParagraphFont"/>
    <w:uiPriority w:val="99"/>
    <w:semiHidden/>
    <w:unhideWhenUsed/>
    <w:rsid w:val="000966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535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8016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518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1272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131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497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144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9780">
                  <w:marLeft w:val="0"/>
                  <w:marRight w:val="0"/>
                  <w:marTop w:val="1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hyperlink" Target="http://www.pluralsight-training.net/microsoft/OLT/Course/Toc.aspx?n=aop" TargetMode="External"/><Relationship Id="rId26" Type="http://schemas.openxmlformats.org/officeDocument/2006/relationships/hyperlink" Target="http://www.pluralsight-training.net/microsoft/OLT/Course/Toc.aspx?n=vs2010-tfs-version-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uralsight-training.net/microsoft/OLT/Course/Toc.aspx?n=adfs2-and-wif35" TargetMode="Externa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hyperlink" Target="http://www.pluralsight-training.net/microsoft/OLT/Courses.aspx" TargetMode="External"/><Relationship Id="rId25" Type="http://schemas.openxmlformats.org/officeDocument/2006/relationships/hyperlink" Target="http://www.pluralsight-training.net/microsoft/OLT/Course/Toc.aspx?n=vs2010-u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hyperlink" Target="http://www.pluralsight-training.net/microsoft/OLT/Course/Toc.aspx?n=ssis-bas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luralsight-training.net/microsoft/OLT/Course/Downloads.aspx?n=ef-customization" TargetMode="External"/><Relationship Id="rId11" Type="http://schemas.openxmlformats.org/officeDocument/2006/relationships/image" Target="media/image4.wmf"/><Relationship Id="rId24" Type="http://schemas.openxmlformats.org/officeDocument/2006/relationships/hyperlink" Target="http://www.pluralsight-training.net/microsoft/OLT/Course/Toc.aspx?n=vs2010-moreintro" TargetMode="External"/><Relationship Id="rId5" Type="http://schemas.openxmlformats.org/officeDocument/2006/relationships/hyperlink" Target="http://www.pluralsight-training.net/microsoft/OLT/Course/Description.aspx?n=ef-customization" TargetMode="External"/><Relationship Id="rId15" Type="http://schemas.openxmlformats.org/officeDocument/2006/relationships/image" Target="media/image6.wmf"/><Relationship Id="rId23" Type="http://schemas.openxmlformats.org/officeDocument/2006/relationships/hyperlink" Target="http://www.pluralsight-training.net/microsoft/OLT/Course/Toc.aspx?n=reactive-extensions" TargetMode="External"/><Relationship Id="rId28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://www.pluralsight-training.net/microsoft/OLT/Course/Toc.aspx?n=webmatrix-introdu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3.xml"/><Relationship Id="rId22" Type="http://schemas.openxmlformats.org/officeDocument/2006/relationships/hyperlink" Target="http://www.pluralsight-training.net/microsoft/OLT/Course/Toc.aspx?n=powerpivot-sp-management" TargetMode="External"/><Relationship Id="rId27" Type="http://schemas.openxmlformats.org/officeDocument/2006/relationships/hyperlink" Target="http://www.pluralsight-training.net/microsoft/OLT/Course/Toc.aspx?n=mstes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2011-06-10T05:31:00Z</dcterms:created>
  <dcterms:modified xsi:type="dcterms:W3CDTF">2011-06-10T05:31:00Z</dcterms:modified>
</cp:coreProperties>
</file>